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rtl w:val="false"/>
        </w:rPr>
        <w:t xml:space="preserve">AI Adapter Integration Guide v1.0</w:t>
      </w:r>
    </w:p>
    <w:p>
      <w:pPr>
        <w:bidi/>
        <w:spacing w:after="360"/>
        <w:jc w:val="right"/>
      </w:pPr>
      <w:r>
        <w:rPr>
          <w:rFonts w:ascii="Arial" w:cs="Arial" w:eastAsia="Arial" w:hAnsi="Arial"/>
          <w:b/>
          <w:bCs/>
          <w:rtl/>
        </w:rPr>
        <w:t xml:space="preserve">מעבדת העצמאות — ParentOS</w:t>
      </w:r>
      <w:r>
        <w:rPr>
          <w:rFonts w:ascii="Arial" w:cs="Arial" w:eastAsia="Arial" w:hAnsi="Arial"/>
          <w:rtl/>
        </w:rPr>
        <w:t xml:space="preserve">
תאריך: 09.05.2026</w:t>
      </w:r>
      <w:r>
        <w:rPr>
          <w:rFonts w:ascii="Arial" w:cs="Arial" w:eastAsia="Arial" w:hAnsi="Arial"/>
          <w:rtl w:val="false"/>
        </w:rPr>
        <w:t xml:space="preserve">
סטטוס: 🔒 Locked for AI Adapter Build</w:t>
      </w:r>
    </w:p>
    <w:p>
      <w:pPr>
        <w:spacing w:after="360"/>
        <w:jc w:val="center"/>
      </w:pPr>
      <w:r>
        <w:t xml:space="preserve">───────────────────────────────────</w:t>
      </w:r>
    </w:p>
    <w:p>
      <w:pPr>
        <w:pStyle w:val="Heading2"/>
      </w:pPr>
      <w:r>
        <w:rPr>
          <w:rFonts w:ascii="Arial" w:cs="Arial" w:eastAsia="Arial" w:hAnsi="Arial"/>
          <w:rtl/>
        </w:rPr>
        <w:t xml:space="preserve">🎯 מטרת המסמך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מסמך אינטגרציה אחד שמכיל את כל מה שה-AI Adapter צריך כדי לבנות Guidance Card מובנה.</w:t>
      </w:r>
    </w:p>
    <w:p>
      <w:pPr>
        <w:pStyle w:val="Heading3"/>
      </w:pPr>
      <w:r>
        <w:rPr>
          <w:rFonts w:ascii="Arial" w:cs="Arial" w:eastAsia="Arial" w:hAnsi="Arial"/>
          <w:b/>
          <w:bCs/>
          <w:rtl/>
        </w:rPr>
        <w:t xml:space="preserve">לא כולל: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/>
        </w:rPr>
        <w:t xml:space="preserve">AI generation חופשי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/>
        </w:rPr>
        <w:t xml:space="preserve">Scope חדש</w:t>
      </w:r>
    </w:p>
    <w:p>
      <w:pPr>
        <w:pStyle w:val="ListParagraph"/>
        <w:numPr>
          <w:ilvl w:val="0"/>
          <w:numId w:val="1"/>
        </w:num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תוכן שלא מקורו בדוקטרינה</w:t>
      </w:r>
    </w:p>
    <w:p>
      <w:pPr>
        <w:pStyle w:val="Heading3"/>
      </w:pPr>
      <w:r>
        <w:rPr>
          <w:rFonts w:ascii="Arial" w:cs="Arial" w:eastAsia="Arial" w:hAnsi="Arial"/>
          <w:b/>
          <w:bCs/>
          <w:rtl/>
        </w:rPr>
        <w:t xml:space="preserve">כולל: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/>
        </w:rPr>
        <w:t xml:space="preserve">Flow מלא (Parent Input → Guidance Card)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/>
        </w:rPr>
        <w:t xml:space="preserve">Structure קנוני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 w:val="false"/>
        </w:rPr>
        <w:t xml:space="preserve">Rules, tone, forbidden language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rtl/>
        </w:rPr>
        <w:t xml:space="preserve">Mapping לפי age band + arena</w:t>
      </w:r>
    </w:p>
    <w:p>
      <w:pPr>
        <w:pStyle w:val="ListParagraph"/>
        <w:numPr>
          <w:ilvl w:val="0"/>
          <w:numId w:val="1"/>
        </w:numPr>
        <w:bidi/>
        <w:spacing w:after="360"/>
        <w:jc w:val="right"/>
      </w:pPr>
      <w:r>
        <w:rPr>
          <w:rFonts w:ascii="Arial" w:cs="Arial" w:eastAsia="Arial" w:hAnsi="Arial"/>
          <w:rtl w:val="false"/>
        </w:rPr>
        <w:t xml:space="preserve">6-layer model</w:t>
      </w:r>
    </w:p>
    <w:p>
      <w:pPr>
        <w:spacing w:after="360"/>
        <w:jc w:val="center"/>
      </w:pPr>
      <w:r>
        <w:t xml:space="preserve">───────────────────────────────────</w:t>
      </w:r>
    </w:p>
    <w:p>
      <w:pPr>
        <w:pStyle w:val="Heading2"/>
      </w:pPr>
      <w:r>
        <w:rPr>
          <w:rFonts w:ascii="Arial" w:cs="Arial" w:eastAsia="Arial" w:hAnsi="Arial"/>
          <w:rtl w:val="false"/>
        </w:rPr>
        <w:t xml:space="preserve">1. System Overview</w:t>
      </w:r>
    </w:p>
    <w:p>
      <w:pPr>
        <w:pStyle w:val="Heading3"/>
      </w:pPr>
      <w:r>
        <w:rPr>
          <w:rFonts w:ascii="Arial" w:cs="Arial" w:eastAsia="Arial" w:hAnsi="Arial"/>
          <w:rtl w:val="false"/>
        </w:rPr>
        <w:t xml:space="preserve">What is ParentOS?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rtl w:val="false"/>
        </w:rPr>
        <w:t xml:space="preserve">Structured doctrine engine with controlled parent input adapter.</w:t>
      </w:r>
    </w:p>
    <w:p>
      <w:pPr>
        <w:jc w:val="left"/>
      </w:pPr>
      <w:r>
        <w:rPr>
          <w:rFonts w:ascii="Arial" w:cs="Arial" w:eastAsia="Arial" w:hAnsi="Arial"/>
          <w:b/>
          <w:bCs/>
          <w:rtl w:val="false"/>
        </w:rPr>
        <w:t xml:space="preserve">NOT: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</w:rPr>
        <w:t xml:space="preserve">Chatbot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</w:rPr>
        <w:t xml:space="preserve">Free dialogue AI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</w:rPr>
        <w:t xml:space="preserve">Conversational interface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Content generator</w:t>
      </w:r>
    </w:p>
    <w:p>
      <w:pPr>
        <w:jc w:val="left"/>
      </w:pPr>
      <w:r>
        <w:rPr>
          <w:rFonts w:ascii="Arial" w:cs="Arial" w:eastAsia="Arial" w:hAnsi="Arial"/>
          <w:b/>
          <w:bCs/>
          <w:rtl w:val="false"/>
        </w:rPr>
        <w:t xml:space="preserve">YES: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</w:rPr>
        <w:t xml:space="preserve">Parent AI Adapter accepts natural language (Hebrew)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</w:rPr>
        <w:t xml:space="preserve">Doctrine engine runs 6-layer model</w:t>
      </w:r>
    </w:p>
    <w:p>
      <w:pPr>
        <w:pStyle w:val="ListParagraph"/>
        <w:numPr>
          <w:ilvl w:val="0"/>
          <w:numId w:val="1"/>
        </w:numPr>
        <w:spacing w:after="360"/>
      </w:pPr>
      <w:r>
        <w:rPr>
          <w:rFonts w:ascii="Arial" w:cs="Arial" w:eastAsia="Arial" w:hAnsi="Arial"/>
        </w:rPr>
        <w:t xml:space="preserve">Structured output cards (Guidance Card)</w:t>
      </w:r>
    </w:p>
    <w:p>
      <w:pPr>
        <w:pStyle w:val="Heading3"/>
      </w:pPr>
      <w:r>
        <w:rPr>
          <w:rFonts w:ascii="Arial" w:cs="Arial" w:eastAsia="Arial" w:hAnsi="Arial"/>
          <w:rtl w:val="false"/>
        </w:rPr>
        <w:t xml:space="preserve">Core Product Laws (5)</w:t>
      </w:r>
    </w:p>
    <w:p>
      <w:pPr>
        <w:pStyle w:val="Heading4"/>
      </w:pPr>
      <w:r>
        <w:rPr>
          <w:rFonts w:ascii="Arial" w:cs="Arial" w:eastAsia="Arial" w:hAnsi="Arial"/>
          <w:rtl/>
        </w:rPr>
        <w:t xml:space="preserve">Law 1: ההורה הוא סוכן השינוי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 w:val="false"/>
        </w:rPr>
        <w:t xml:space="preserve">Parent is the agent of change — not the child. All output targets parent behavior.</w:t>
      </w:r>
    </w:p>
    <w:p>
      <w:pPr>
        <w:pStyle w:val="Heading4"/>
      </w:pPr>
      <w:r>
        <w:rPr>
          <w:rFonts w:ascii="Arial" w:cs="Arial" w:eastAsia="Arial" w:hAnsi="Arial"/>
          <w:rtl/>
        </w:rPr>
        <w:t xml:space="preserve">Law 2: לא לכתוב נכון — לכתוב ברור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 w:val="false"/>
        </w:rPr>
        <w:t xml:space="preserve">Don't write correctly — write clearly. Simple, human, sharp language &gt; therapeutic jargon.</w:t>
      </w:r>
    </w:p>
    <w:p>
      <w:pPr>
        <w:pStyle w:val="Heading4"/>
      </w:pPr>
      <w:r>
        <w:rPr>
          <w:rFonts w:ascii="Arial" w:cs="Arial" w:eastAsia="Arial" w:hAnsi="Arial"/>
          <w:rtl/>
        </w:rPr>
        <w:t xml:space="preserve">Law 3: פעולה &gt; הסבר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 w:val="false"/>
        </w:rPr>
        <w:t xml:space="preserve">Action &gt; Explanation. Physical action before words. Can it be filmed? → Yes = Action Layer.</w:t>
      </w:r>
    </w:p>
    <w:p>
      <w:pPr>
        <w:pStyle w:val="Heading4"/>
      </w:pPr>
      <w:r>
        <w:rPr>
          <w:rFonts w:ascii="Arial" w:cs="Arial" w:eastAsia="Arial" w:hAnsi="Arial"/>
          <w:rtl w:val="false"/>
        </w:rPr>
        <w:t xml:space="preserve">Law 4: Action Layer ≠ Learning Layer</w:t>
      </w:r>
    </w:p>
    <w:p>
      <w:pPr>
        <w:spacing w:after="120"/>
        <w:jc w:val="left"/>
      </w:pPr>
      <w:r>
        <w:rPr>
          <w:rFonts w:ascii="Arial" w:cs="Arial" w:eastAsia="Arial" w:hAnsi="Arial"/>
          <w:rtl w:val="false"/>
        </w:rPr>
        <w:t xml:space="preserve">Strictly separated. Action Layer = immediate physical commands. Learning Layer = post-event reflection (opt-in, 15-20 mins later).</w:t>
      </w:r>
    </w:p>
    <w:p>
      <w:pPr>
        <w:pStyle w:val="Heading4"/>
      </w:pPr>
      <w:r>
        <w:rPr>
          <w:rFonts w:ascii="Arial" w:cs="Arial" w:eastAsia="Arial" w:hAnsi="Arial"/>
          <w:rtl/>
        </w:rPr>
        <w:t xml:space="preserve">Law 5: אין AI generation חופשי</w:t>
      </w:r>
    </w:p>
    <w:p>
      <w:pPr>
        <w:bidi/>
        <w:spacing w:after="360"/>
        <w:jc w:val="right"/>
      </w:pPr>
      <w:r>
        <w:rPr>
          <w:rFonts w:ascii="Arial" w:cs="Arial" w:eastAsia="Arial" w:hAnsi="Arial"/>
          <w:rtl w:val="false"/>
        </w:rPr>
        <w:t xml:space="preserve">No free AI generation. All content pulled from knowledge banks. Runtime = lookup + compose, not create.</w:t>
      </w:r>
    </w:p>
    <w:p>
      <w:pPr>
        <w:spacing w:after="360" w:before="360"/>
        <w:jc w:val="center"/>
      </w:pPr>
      <w:r>
        <w:t xml:space="preserve">───────────────────────────────────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i/>
          <w:iCs/>
          <w:rtl/>
        </w:rPr>
        <w:t xml:space="preserve">המסמך המלא כולל 15 חלקים. להמשך, ראה גרסת Markdown המקורית.</w:t>
      </w:r>
    </w:p>
    <w:p>
      <w:pPr>
        <w:bidi/>
        <w:jc w:val="right"/>
      </w:pPr>
      <w:r>
        <w:rPr>
          <w:rFonts w:ascii="Arial" w:cs="Arial" w:eastAsia="Arial" w:hAnsi="Arial"/>
          <w:rtl w:val="false"/>
        </w:rPr>
        <w:t xml:space="preserve">Document locked: 09.05.2026</w:t>
      </w:r>
    </w:p>
    <w:p>
      <w:pPr>
        <w:bidi/>
        <w:jc w:val="right"/>
      </w:pPr>
      <w:r>
        <w:rPr>
          <w:rFonts w:ascii="Arial" w:cs="Arial" w:eastAsia="Arial" w:hAnsi="Arial"/>
          <w:rtl w:val="false"/>
        </w:rPr>
        <w:t xml:space="preserve">Version: 1.0</w:t>
      </w:r>
    </w:p>
    <w:p>
      <w:pPr>
        <w:bidi/>
        <w:jc w:val="right"/>
      </w:pPr>
      <w:r>
        <w:rPr>
          <w:rFonts w:ascii="Arial" w:cs="Arial" w:eastAsia="Arial" w:hAnsi="Arial"/>
          <w:rtl w:val="false"/>
        </w:rPr>
        <w:t xml:space="preserve">Status: Ready for AI Adapter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360"/>
      <w:jc w:val="right"/>
      <w:outlineLvl w:val="0"/>
    </w:pPr>
    <w:rPr>
      <w:rFonts w:ascii="Arial" w:cs="Arial" w:eastAsia="Arial" w:hAnsi="Arial"/>
      <w:b/>
      <w:bCs/>
      <w:color w:val="494949"/>
      <w:sz w:val="32"/>
      <w:szCs w:val="32"/>
      <w:rtl/>
    </w:rPr>
  </w:style>
  <w:style w:type="paragraph" w:styleId="Heading2">
    <w:name w:val="Heading 2"/>
    <w:basedOn w:val="Normal"/>
    <w:next w:val="Normal"/>
    <w:qFormat/>
    <w:pPr>
      <w:bidi/>
      <w:spacing w:after="200" w:before="280"/>
      <w:jc w:val="right"/>
      <w:outlineLvl w:val="1"/>
    </w:pPr>
    <w:rPr>
      <w:rFonts w:ascii="Arial" w:cs="Arial" w:eastAsia="Arial" w:hAnsi="Arial"/>
      <w:b/>
      <w:bCs/>
      <w:color w:val="494949"/>
      <w:sz w:val="28"/>
      <w:szCs w:val="28"/>
      <w:rtl/>
    </w:rPr>
  </w:style>
  <w:style w:type="paragraph" w:styleId="Heading3">
    <w:name w:val="Heading 3"/>
    <w:basedOn w:val="Normal"/>
    <w:next w:val="Normal"/>
    <w:qFormat/>
    <w:pPr>
      <w:bidi/>
      <w:spacing w:after="160" w:before="240"/>
      <w:jc w:val="right"/>
      <w:outlineLvl w:val="2"/>
    </w:pPr>
    <w:rPr>
      <w:rFonts w:ascii="Arial" w:cs="Arial" w:eastAsia="Arial" w:hAnsi="Arial"/>
      <w:b/>
      <w:bCs/>
      <w:color w:val="494949"/>
      <w:sz w:val="26"/>
      <w:szCs w:val="26"/>
      <w:rtl/>
    </w:rPr>
  </w:style>
  <w:style w:type="paragraph" w:styleId="Heading4">
    <w:name w:val="Heading 4"/>
    <w:basedOn w:val="Normal"/>
    <w:next w:val="Normal"/>
    <w:qFormat/>
    <w:pPr>
      <w:bidi/>
      <w:spacing w:after="120" w:before="200"/>
      <w:jc w:val="right"/>
      <w:outlineLvl w:val="3"/>
    </w:pPr>
    <w:rPr>
      <w:rFonts w:ascii="Arial" w:cs="Arial" w:eastAsia="Arial" w:hAnsi="Arial"/>
      <w:b/>
      <w:bCs/>
      <w:color w:val="494949"/>
      <w:sz w:val="24"/>
      <w:szCs w:val="24"/>
      <w:rtl/>
    </w:rPr>
  </w:style>
  <w:style w:type="paragraph" w:styleId="CodeBlock">
    <w:name w:val="Code Block"/>
    <w:basedOn w:val="Normal"/>
    <w:pPr>
      <w:bidi w:val="false"/>
      <w:spacing w:after="120" w:before="120"/>
      <w:jc w:val="left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2026-05-09T15:03:47.811Z</dcterms:created>
  <dcterms:modified xsi:type="dcterms:W3CDTF">2026-05-09T15:03:47.811Z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