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5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27.png" ContentType="image/png"/>
  <Override PartName="/word/media/rId81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Алибаева</w:t>
      </w:r>
      <w:r>
        <w:t xml:space="preserve"> </w:t>
      </w:r>
      <w:r>
        <w:t xml:space="preserve">Данагуль</w:t>
      </w:r>
      <w:r>
        <w:t xml:space="preserve"> </w:t>
      </w:r>
      <w:r>
        <w:t xml:space="preserve">НБибд-01-18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Войти в систему с полученными учётными данными и убедится, что SELinux работает в режиме enforcing политики targeted.</w:t>
      </w:r>
    </w:p>
    <w:p>
      <w:pPr>
        <w:numPr>
          <w:ilvl w:val="0"/>
          <w:numId w:val="1001"/>
        </w:numPr>
      </w:pPr>
      <w:r>
        <w:t xml:space="preserve">Обратится с помощью браузера к веб-серверу, запущенному на компьютере, и убедится, что последний работает. Если не работает, запустить его так же, но с параметром start.</w:t>
      </w:r>
    </w:p>
    <w:p>
      <w:pPr>
        <w:numPr>
          <w:ilvl w:val="0"/>
          <w:numId w:val="1001"/>
        </w:numPr>
      </w:pPr>
      <w:r>
        <w:t xml:space="preserve">Найти веб-сервер Apache в списке процессов, определить его контекст безопасности и занести эту информацию в отчёт.</w:t>
      </w:r>
    </w:p>
    <w:p>
      <w:pPr>
        <w:numPr>
          <w:ilvl w:val="0"/>
          <w:numId w:val="1001"/>
        </w:numPr>
      </w:pPr>
      <w:r>
        <w:t xml:space="preserve">Посмотреть текущее состояние переключателей SELinux для Apache. Обратить внимание, что многие из них находятся в положении «off».</w:t>
      </w:r>
    </w:p>
    <w:p>
      <w:pPr>
        <w:numPr>
          <w:ilvl w:val="0"/>
          <w:numId w:val="1001"/>
        </w:numPr>
      </w:pPr>
      <w:r>
        <w:t xml:space="preserve">Посмотреть статистику по политике с помощью команды seinfo, также определить множество пользователей, ролей, типов.</w:t>
      </w:r>
    </w:p>
    <w:p>
      <w:pPr>
        <w:numPr>
          <w:ilvl w:val="0"/>
          <w:numId w:val="1001"/>
        </w:numPr>
      </w:pPr>
      <w:r>
        <w:t xml:space="preserve">Определить тип файлов и поддиректорий, находящихся в директории /var/www.</w:t>
      </w:r>
    </w:p>
    <w:p>
      <w:pPr>
        <w:numPr>
          <w:ilvl w:val="0"/>
          <w:numId w:val="1001"/>
        </w:numPr>
      </w:pPr>
      <w:r>
        <w:t xml:space="preserve">Определить тип файлов, находящихся в директории /var/www/html.</w:t>
      </w:r>
    </w:p>
    <w:p>
      <w:pPr>
        <w:numPr>
          <w:ilvl w:val="0"/>
          <w:numId w:val="1001"/>
        </w:numPr>
      </w:pPr>
      <w:r>
        <w:t xml:space="preserve">Определить круг пользователей, которым разрешено создание файлов в директории /var/www/html.</w:t>
      </w:r>
    </w:p>
    <w:p>
      <w:pPr>
        <w:numPr>
          <w:ilvl w:val="0"/>
          <w:numId w:val="1001"/>
        </w:numPr>
      </w:pPr>
      <w:r>
        <w:t xml:space="preserve">Создать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1"/>
        </w:numPr>
      </w:pPr>
      <w:r>
        <w:t xml:space="preserve">Проверить контекст созданного файла. Занести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1"/>
        </w:numPr>
      </w:pPr>
      <w:r>
        <w:t xml:space="preserve">Обратиться к файлу через веб-сервер, введя в браузере адрес http://127.0.0.1/test.html. Убедится, что файл был успешно отображён.</w:t>
      </w:r>
    </w:p>
    <w:p>
      <w:pPr>
        <w:numPr>
          <w:ilvl w:val="0"/>
          <w:numId w:val="1001"/>
        </w:numPr>
      </w:pPr>
      <w:r>
        <w:t xml:space="preserve">Изучить справку man httpd_selinux и выяснить, какие контексты файлов определены для httpd. Сопоставить их с типом файла test.html.</w:t>
      </w:r>
    </w:p>
    <w:p>
      <w:pPr>
        <w:numPr>
          <w:ilvl w:val="0"/>
          <w:numId w:val="1001"/>
        </w:numPr>
      </w:pPr>
      <w:r>
        <w:t xml:space="preserve">Изменить контекст файла /var/www/html/test.html с httpd_sys_content_t на любой другой, к которому процесс httpd не должен иметь доступа, например, на samba_share_t. После этого проверить, что контекст поменялся.</w:t>
      </w:r>
    </w:p>
    <w:p>
      <w:pPr>
        <w:numPr>
          <w:ilvl w:val="0"/>
          <w:numId w:val="1001"/>
        </w:numPr>
      </w:pPr>
      <w:r>
        <w:t xml:space="preserve">Попробовать ещё раз получить доступ к файлу через веб-сервер, введя в браузере адрес http://127.0.0.1/test.html. Должны получить сообщение об ошибке: Forbidden You don’t have permission to access /test.html on this server.</w:t>
      </w:r>
    </w:p>
    <w:p>
      <w:pPr>
        <w:numPr>
          <w:ilvl w:val="0"/>
          <w:numId w:val="1001"/>
        </w:numPr>
      </w:pPr>
      <w:r>
        <w:t xml:space="preserve">Проанализировать ситуацию. Почему файл не был отображён, если права доступа позволяют читать этот файл любому пользователю? Просмотреть log-файлы веб-сервера Apache. Также просмотреть системный лог-файл. Если в системе окажутся запущенными процессы setroubleshootd и audtd, то можно увидеть ошибки, аналогичные указанным выше, в файле /var/log/audit/audit.log.</w:t>
      </w:r>
    </w:p>
    <w:p>
      <w:pPr>
        <w:numPr>
          <w:ilvl w:val="0"/>
          <w:numId w:val="1001"/>
        </w:numPr>
      </w:pPr>
      <w:r>
        <w:t xml:space="preserve">Попробовать запустить веб-сервер Apache на прослушивание ТСР-порта 81 (а не 80, как рекомендует IANA и прописано в /etc/services). Для этого в файле /etc/httpd/httpd.conf найти строчку Listen 80 и заменить её на Listen 81.</w:t>
      </w:r>
    </w:p>
    <w:p>
      <w:pPr>
        <w:numPr>
          <w:ilvl w:val="0"/>
          <w:numId w:val="1001"/>
        </w:numPr>
      </w:pPr>
      <w:r>
        <w:t xml:space="preserve">Выполнить перезапуск веб-сервера Apache. Произошёл сбой? Пояснить почему?</w:t>
      </w:r>
    </w:p>
    <w:p>
      <w:pPr>
        <w:numPr>
          <w:ilvl w:val="0"/>
          <w:numId w:val="1001"/>
        </w:numPr>
      </w:pPr>
      <w:r>
        <w:t xml:space="preserve">Проанализирвать лог-файлы. Просмотреть файлы /var/log/http/error_log, /var/log/http/access_log и /var/log/audit/audit.log и выяснить, в каких файлах появились записи.</w:t>
      </w:r>
    </w:p>
    <w:p>
      <w:pPr>
        <w:numPr>
          <w:ilvl w:val="0"/>
          <w:numId w:val="1001"/>
        </w:numPr>
      </w:pPr>
      <w:r>
        <w:t xml:space="preserve">Проверить список портов. Убедиться, что порт 81 появился в списке.</w:t>
      </w:r>
    </w:p>
    <w:p>
      <w:pPr>
        <w:numPr>
          <w:ilvl w:val="0"/>
          <w:numId w:val="1001"/>
        </w:numPr>
      </w:pPr>
      <w:r>
        <w:t xml:space="preserve">Попробовать запустить веб-сервер Apache ещё раз.</w:t>
      </w:r>
    </w:p>
    <w:p>
      <w:pPr>
        <w:numPr>
          <w:ilvl w:val="0"/>
          <w:numId w:val="1001"/>
        </w:numPr>
      </w:pPr>
      <w:r>
        <w:t xml:space="preserve">Вернуть контекст httpd_sys_cоntent__t к файлу /var/www/html/ test.html. После этого попробовать получить доступ к файлу через веб-сервер. Должны увидеть содержимое файла — слово «test».</w:t>
      </w:r>
    </w:p>
    <w:p>
      <w:pPr>
        <w:numPr>
          <w:ilvl w:val="0"/>
          <w:numId w:val="1001"/>
        </w:numPr>
      </w:pPr>
      <w:r>
        <w:t xml:space="preserve">Исправить обратно конфигурационный файл apache, вернув Listen 80.</w:t>
      </w:r>
    </w:p>
    <w:p>
      <w:pPr>
        <w:numPr>
          <w:ilvl w:val="0"/>
          <w:numId w:val="1001"/>
        </w:numPr>
      </w:pPr>
      <w:r>
        <w:t xml:space="preserve">Удалить привязку http_port_t к 81 порту и проверить, что порт 81 удалён.</w:t>
      </w:r>
    </w:p>
    <w:p>
      <w:pPr>
        <w:numPr>
          <w:ilvl w:val="0"/>
          <w:numId w:val="1001"/>
        </w:numPr>
      </w:pPr>
      <w:r>
        <w:t xml:space="preserve">Удалить файл /var/www/html/test.html.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В Linux дискреционные механизмы разграничения доступа (DAC, discretionary access control) являются основными и всегда активны. Их использование предполагает, что владельцы объектов правильно распоряжаются правами доступа к находящимся в их владении объектам. [1]</w:t>
      </w:r>
    </w:p>
    <w:p>
      <w:pPr>
        <w:pStyle w:val="BodyText"/>
      </w:pPr>
      <w:r>
        <w:t xml:space="preserve">Например, пользовательские закрытые ключи, используемые службой W:[SSH], в каталоге ~/.ssh или ключи W:[GnuPG] в каталоге ~/.gnupg, и прочие секретные данные (подобные ключи доступа в банковские информационные системы)- должны быть недоступны никому, кроме их владельца. Запускаемые пользователем программы выполняются от лица запустившего их пользователя и имеют доступ к файлам согласно установленным режимам или спискам доступа. [1]</w:t>
      </w:r>
    </w:p>
    <w:p>
      <w:pPr>
        <w:pStyle w:val="BodyText"/>
      </w:pPr>
      <w:r>
        <w:t xml:space="preserve">В примере из листинга ниже клиент ssh, браузер firefox и коммуникатор skype имеют абсолютно равные возможности по чтению и модификации пользовательского закрытого ключа ~/.ssh/id_rsa, тогда как настоящим «владельцем» ключей является только ssh. [1]</w:t>
      </w:r>
    </w:p>
    <w:p>
      <w:pPr>
        <w:pStyle w:val="BodyText"/>
      </w:pPr>
      <w:r>
        <w:t xml:space="preserve">Абсолютно естественно предполагать, что программы firefox и skype не имеют никаких намерений доступа к пользовательским ключам SSH. [1]</w:t>
      </w:r>
    </w:p>
    <w:p>
      <w:pPr>
        <w:pStyle w:val="BodyText"/>
      </w:pPr>
      <w:r>
        <w:t xml:space="preserve">Можно даже доверять программе firefox, штатно установленной из доверенного источника (дистрибутива), где она была изготовлена из открытых исходных текстов, подлежащих верификации. Однако нет никаких оснований доверять закрытому skype, поставляемому в бинарном виде.[1]</w:t>
      </w:r>
    </w:p>
    <w:p>
      <w:pPr>
        <w:pStyle w:val="BodyText"/>
      </w:pPr>
      <w:r>
        <w:t xml:space="preserve">Более того, предоставлять доступ программам firefox и skype к SSH-ключам пользователя нет никакой необходимости, во-первых, просто потому, что это выходит за рамки набора минимально необходимых условий их целевого функционирования. [1]</w:t>
      </w:r>
    </w:p>
    <w:p>
      <w:pPr>
        <w:pStyle w:val="BodyText"/>
      </w:pPr>
      <w:r>
        <w:t xml:space="preserve">Во-вторых, практически в любой программе есть ошибки, используя которые злоумышленник может осуществлять непреднамеренные действия в свою пользу. Таким воздействиям особенно подвержены программы, использующие сетевой обмен с недоверенной внешней средой — клиенты и серверы сетевых служб операционной системы. [1]</w:t>
      </w:r>
    </w:p>
    <w:p>
      <w:pPr>
        <w:pStyle w:val="BodyText"/>
      </w:pPr>
      <w:r>
        <w:t xml:space="preserve">Тем временем, дискреционный подход и механизмы служат для разграничения доступа разных пользователей к файлам, но никак не предназначены для разграничения доступа программ одного и того же пользователя к разным файлам этого пользователя. [1]</w:t>
      </w:r>
    </w:p>
    <w:p>
      <w:pPr>
        <w:pStyle w:val="BodyText"/>
      </w:pPr>
      <w:r>
        <w:t xml:space="preserve">Для разграничения доступа субъектов — программ к объектам — файлам дерева каталогов используют так называемый мандатный (от англ, mandatory — обязательный или принудительный) подход (MAC, mandotary access control), предполагающий следование обязательным правилам доступа к файлам, назначаемым администраторами системы. [1]</w:t>
      </w:r>
    </w:p>
    <w:p>
      <w:pPr>
        <w:pStyle w:val="BodyText"/>
      </w:pPr>
      <w:r>
        <w:t xml:space="preserve">Правила доступа строятся на основе знания о внутреннем устройстве программ и представляют собой описание набора минимально необходимых условий их целевого функционирования. [1]</w:t>
      </w:r>
    </w:p>
    <w:p>
      <w:pPr>
        <w:pStyle w:val="BodyText"/>
      </w:pPr>
      <w:r>
        <w:t xml:space="preserve">Таким образом, в мандатных правилах, ограничивающих доступ к SSH-ключам пользователя, только программе ssh должен быть разрешен доступ для непосредственного выполнения своих прямых функций, а программам firefox и skype в доступе к SSH-ключам должно быть отказано. [1]</w:t>
      </w:r>
    </w:p>
    <w:bookmarkEnd w:id="22"/>
    <w:bookmarkStart w:id="8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1.Лабораторная работа выполнялась дома со следующими характеристиками техники:</w:t>
      </w:r>
    </w:p>
    <w:p>
      <w:pPr>
        <w:pStyle w:val="BodyText"/>
      </w:pPr>
      <w:r>
        <w:t xml:space="preserve">– Intel(R) Core(TM) i5-8300H CPU @ 2.30GHz, 2304 МГц, ядер: 4, логических процессоров: 8</w:t>
      </w:r>
    </w:p>
    <w:p>
      <w:pPr>
        <w:pStyle w:val="BodyText"/>
      </w:pPr>
      <w:r>
        <w:t xml:space="preserve">– ОС Майкрософт Windows 10 Pro</w:t>
      </w:r>
    </w:p>
    <w:p>
      <w:pPr>
        <w:pStyle w:val="BodyText"/>
      </w:pPr>
      <w:r>
        <w:t xml:space="preserve">– VirtualBox верс. 6.1.26</w:t>
      </w:r>
    </w:p>
    <w:p>
      <w:pPr>
        <w:numPr>
          <w:ilvl w:val="0"/>
          <w:numId w:val="1002"/>
        </w:numPr>
        <w:pStyle w:val="Compact"/>
      </w:pPr>
      <w:r>
        <w:t xml:space="preserve">Вошла в систему с полученными учётными данными и убедилась, что SELinux работает в режиме enforcing политики targeted с помощью команд getenforce (рис 1.1) и sestatus (рис 1.2).</w:t>
      </w:r>
    </w:p>
    <w:p>
      <w:pPr>
        <w:pStyle w:val="CaptionedFigure"/>
      </w:pPr>
      <w:bookmarkStart w:id="24" w:name="fig:001"/>
      <w:r>
        <w:drawing>
          <wp:inline>
            <wp:extent cx="5334000" cy="372649"/>
            <wp:effectExtent b="0" l="0" r="0" t="0"/>
            <wp:docPr descr="Figure 1: 1.1. SELinux в режиме enforcing" title="" id="1" name="Picture"/>
            <a:graphic>
              <a:graphicData uri="http://schemas.openxmlformats.org/drawingml/2006/picture">
                <pic:pic>
                  <pic:nvPicPr>
                    <pic:cNvPr descr="image/1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1.1. SELinux в режиме enforcing</w:t>
      </w:r>
    </w:p>
    <w:p>
      <w:pPr>
        <w:pStyle w:val="CaptionedFigure"/>
      </w:pPr>
      <w:bookmarkStart w:id="26" w:name="fig:002"/>
      <w:r>
        <w:drawing>
          <wp:inline>
            <wp:extent cx="5334000" cy="3166368"/>
            <wp:effectExtent b="0" l="0" r="0" t="0"/>
            <wp:docPr descr="Figure 2: 1.2. Политика targeted" title="" id="1" name="Picture"/>
            <a:graphic>
              <a:graphicData uri="http://schemas.openxmlformats.org/drawingml/2006/picture">
                <pic:pic>
                  <pic:nvPicPr>
                    <pic:cNvPr descr="image/1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6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1.2. Политика targeted</w:t>
      </w:r>
    </w:p>
    <w:p>
      <w:pPr>
        <w:numPr>
          <w:ilvl w:val="0"/>
          <w:numId w:val="1003"/>
        </w:numPr>
        <w:pStyle w:val="Compact"/>
      </w:pPr>
      <w:r>
        <w:t xml:space="preserve">Обратилась с помощью браузера к веб-серверу, запущенному на компьютере, и убедилась, что последний работает: service httpd status или /etc/rc.d/init.d/httpd status (рис 1.3), (рис 1.4).</w:t>
      </w:r>
    </w:p>
    <w:p>
      <w:pPr>
        <w:pStyle w:val="CaptionedFigure"/>
      </w:pPr>
      <w:bookmarkStart w:id="28" w:name="fig:003"/>
      <w:r>
        <w:drawing>
          <wp:inline>
            <wp:extent cx="5334000" cy="394569"/>
            <wp:effectExtent b="0" l="0" r="0" t="0"/>
            <wp:docPr descr="Figure 3: 1.3. Обращение к веб-серверу" title="" id="1" name="Picture"/>
            <a:graphic>
              <a:graphicData uri="http://schemas.openxmlformats.org/drawingml/2006/picture">
                <pic:pic>
                  <pic:nvPicPr>
                    <pic:cNvPr descr="image/1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1.3. Обращение к веб-серверу</w:t>
      </w:r>
    </w:p>
    <w:p>
      <w:pPr>
        <w:pStyle w:val="CaptionedFigure"/>
      </w:pPr>
      <w:bookmarkStart w:id="30" w:name="fig:004"/>
      <w:r>
        <w:drawing>
          <wp:inline>
            <wp:extent cx="5334000" cy="3181165"/>
            <wp:effectExtent b="0" l="0" r="0" t="0"/>
            <wp:docPr descr="Figure 4: 1.4. Обращение к веб-серверу (2)" title="" id="1" name="Picture"/>
            <a:graphic>
              <a:graphicData uri="http://schemas.openxmlformats.org/drawingml/2006/picture">
                <pic:pic>
                  <pic:nvPicPr>
                    <pic:cNvPr descr="image/1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1.4. Обращение к веб-серверу (2)</w:t>
      </w:r>
    </w:p>
    <w:p>
      <w:pPr>
        <w:numPr>
          <w:ilvl w:val="0"/>
          <w:numId w:val="1004"/>
        </w:numPr>
        <w:pStyle w:val="Compact"/>
      </w:pPr>
      <w:r>
        <w:t xml:space="preserve">Нашла веб-сервер Apache в списке процессов, определила его контекст безопасности и занесла эту информацию в отчёт с помощью команды ps auxZ | grep httpd или ps -eZ | grep httpd (рис 1.5).</w:t>
      </w:r>
    </w:p>
    <w:p>
      <w:pPr>
        <w:pStyle w:val="CaptionedFigure"/>
      </w:pPr>
      <w:bookmarkStart w:id="32" w:name="fig:005"/>
      <w:r>
        <w:drawing>
          <wp:inline>
            <wp:extent cx="5334000" cy="3594969"/>
            <wp:effectExtent b="0" l="0" r="0" t="0"/>
            <wp:docPr descr="Figure 5: 1.5. Занесение контекста в отчет" title="" id="1" name="Picture"/>
            <a:graphic>
              <a:graphicData uri="http://schemas.openxmlformats.org/drawingml/2006/picture">
                <pic:pic>
                  <pic:nvPicPr>
                    <pic:cNvPr descr="image/1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1.5. Занесение контекста в отчет</w:t>
      </w:r>
    </w:p>
    <w:p>
      <w:pPr>
        <w:numPr>
          <w:ilvl w:val="0"/>
          <w:numId w:val="1005"/>
        </w:numPr>
        <w:pStyle w:val="Compact"/>
      </w:pPr>
      <w:r>
        <w:t xml:space="preserve">Посмотрела текущее состояние переключателей SELinux для Apache с помощью команды sestatus -bigrep httpd. Обратила внимание, что многие из них находятся в положении «off» (рис 1.6).</w:t>
      </w:r>
    </w:p>
    <w:p>
      <w:pPr>
        <w:pStyle w:val="CaptionedFigure"/>
      </w:pPr>
      <w:bookmarkStart w:id="34" w:name="fig:006"/>
      <w:r>
        <w:drawing>
          <wp:inline>
            <wp:extent cx="5334000" cy="3191472"/>
            <wp:effectExtent b="0" l="0" r="0" t="0"/>
            <wp:docPr descr="Figure 6: 1.6. Просмотр текущего состояния переключателей" title="" id="1" name="Picture"/>
            <a:graphic>
              <a:graphicData uri="http://schemas.openxmlformats.org/drawingml/2006/picture">
                <pic:pic>
                  <pic:nvPicPr>
                    <pic:cNvPr descr="image/1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1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1.6. Просмотр текущего состояния переключателей</w:t>
      </w:r>
    </w:p>
    <w:p>
      <w:pPr>
        <w:numPr>
          <w:ilvl w:val="0"/>
          <w:numId w:val="1006"/>
        </w:numPr>
        <w:pStyle w:val="Compact"/>
      </w:pPr>
      <w:r>
        <w:t xml:space="preserve">Посмотрела статистику по политике с помощью команды seinfo, также определила множество пользователей, ролей, типов. (рис 1.7).</w:t>
      </w:r>
    </w:p>
    <w:p>
      <w:pPr>
        <w:pStyle w:val="CaptionedFigure"/>
      </w:pPr>
      <w:bookmarkStart w:id="36" w:name="fig:007"/>
      <w:r>
        <w:drawing>
          <wp:inline>
            <wp:extent cx="5334000" cy="2689349"/>
            <wp:effectExtent b="0" l="0" r="0" t="0"/>
            <wp:docPr descr="Figure 7: 1.7. Просмотр статистики" title="" id="1" name="Picture"/>
            <a:graphic>
              <a:graphicData uri="http://schemas.openxmlformats.org/drawingml/2006/picture">
                <pic:pic>
                  <pic:nvPicPr>
                    <pic:cNvPr descr="image/1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9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1.7. Просмотр статистики</w:t>
      </w:r>
    </w:p>
    <w:p>
      <w:pPr>
        <w:numPr>
          <w:ilvl w:val="0"/>
          <w:numId w:val="1007"/>
        </w:numPr>
        <w:pStyle w:val="Compact"/>
      </w:pPr>
      <w:r>
        <w:t xml:space="preserve">Определила тип файлов и поддиректорий, находящихся в директории /var/www, с помощью команды ls -lZ /var/www (рис 1.8).</w:t>
      </w:r>
    </w:p>
    <w:p>
      <w:pPr>
        <w:pStyle w:val="CaptionedFigure"/>
      </w:pPr>
      <w:bookmarkStart w:id="38" w:name="fig:008"/>
      <w:r>
        <w:drawing>
          <wp:inline>
            <wp:extent cx="5334000" cy="544590"/>
            <wp:effectExtent b="0" l="0" r="0" t="0"/>
            <wp:docPr descr="Figure 8: 1.8. Определение типа файлов и поддиректорий" title="" id="1" name="Picture"/>
            <a:graphic>
              <a:graphicData uri="http://schemas.openxmlformats.org/drawingml/2006/picture">
                <pic:pic>
                  <pic:nvPicPr>
                    <pic:cNvPr descr="image/1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1.8. Определение типа файлов и поддиректорий</w:t>
      </w:r>
    </w:p>
    <w:p>
      <w:pPr>
        <w:numPr>
          <w:ilvl w:val="0"/>
          <w:numId w:val="1008"/>
        </w:numPr>
        <w:pStyle w:val="Compact"/>
      </w:pPr>
      <w:r>
        <w:t xml:space="preserve">Определила тип файлов, находящихся в директории /var/www/html: ls -lZ /var/www/html (рис 1.9).</w:t>
      </w:r>
    </w:p>
    <w:p>
      <w:pPr>
        <w:pStyle w:val="CaptionedFigure"/>
      </w:pPr>
      <w:bookmarkStart w:id="40" w:name="fig:009"/>
      <w:r>
        <w:drawing>
          <wp:inline>
            <wp:extent cx="5334000" cy="692824"/>
            <wp:effectExtent b="0" l="0" r="0" t="0"/>
            <wp:docPr descr="Figure 9: 1.9. Определение типа файлов" title="" id="1" name="Picture"/>
            <a:graphic>
              <a:graphicData uri="http://schemas.openxmlformats.org/drawingml/2006/picture">
                <pic:pic>
                  <pic:nvPicPr>
                    <pic:cNvPr descr="image/1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1.9. Определение типа файлов</w:t>
      </w:r>
    </w:p>
    <w:p>
      <w:pPr>
        <w:numPr>
          <w:ilvl w:val="0"/>
          <w:numId w:val="1009"/>
        </w:numPr>
        <w:pStyle w:val="Compact"/>
      </w:pPr>
      <w:r>
        <w:t xml:space="preserve">Создала от имени суперпользователя (так как в дистрибутиве после установки только ему разрешена запись в директорию) html-файл /var/www/html/test.html (рис 1.10)</w:t>
      </w:r>
    </w:p>
    <w:p>
      <w:pPr>
        <w:pStyle w:val="CaptionedFigure"/>
      </w:pPr>
      <w:bookmarkStart w:id="42" w:name="fig:010"/>
      <w:r>
        <w:drawing>
          <wp:inline>
            <wp:extent cx="5334000" cy="3607858"/>
            <wp:effectExtent b="0" l="0" r="0" t="0"/>
            <wp:docPr descr="Figure 10: 1.10. Создание html-файла" title="" id="1" name="Picture"/>
            <a:graphic>
              <a:graphicData uri="http://schemas.openxmlformats.org/drawingml/2006/picture">
                <pic:pic>
                  <pic:nvPicPr>
                    <pic:cNvPr descr="image/1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7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1.10. Создание html-файла</w:t>
      </w:r>
    </w:p>
    <w:p>
      <w:pPr>
        <w:numPr>
          <w:ilvl w:val="0"/>
          <w:numId w:val="1010"/>
        </w:numPr>
        <w:pStyle w:val="Compact"/>
      </w:pPr>
      <w:r>
        <w:t xml:space="preserve">Проверила контекст созданного файла. Занесла в отчёт контекст, присваиваемый по умолчанию вновь созданным файлам в директории /var/www/html. (рис 1.11).</w:t>
      </w:r>
    </w:p>
    <w:p>
      <w:pPr>
        <w:pStyle w:val="CaptionedFigure"/>
      </w:pPr>
      <w:bookmarkStart w:id="44" w:name="fig:011"/>
      <w:r>
        <w:drawing>
          <wp:inline>
            <wp:extent cx="5334000" cy="1374359"/>
            <wp:effectExtent b="0" l="0" r="0" t="0"/>
            <wp:docPr descr="Figure 11: 1.11. Проверка контекста созданного файла" title="" id="1" name="Picture"/>
            <a:graphic>
              <a:graphicData uri="http://schemas.openxmlformats.org/drawingml/2006/picture">
                <pic:pic>
                  <pic:nvPicPr>
                    <pic:cNvPr descr="image/1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4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1.11. Проверка контекста созданного файла</w:t>
      </w:r>
    </w:p>
    <w:p>
      <w:pPr>
        <w:numPr>
          <w:ilvl w:val="0"/>
          <w:numId w:val="1011"/>
        </w:numPr>
        <w:pStyle w:val="Compact"/>
      </w:pPr>
      <w:r>
        <w:t xml:space="preserve">Обратилась к файлу через веб-сервер, введя в браузере адрес http://127.0.0.1/test.html. Убедилась, что файл был успешно отображён. (рис 1.12).</w:t>
      </w:r>
    </w:p>
    <w:p>
      <w:pPr>
        <w:pStyle w:val="CaptionedFigure"/>
      </w:pPr>
      <w:bookmarkStart w:id="46" w:name="fig:012"/>
      <w:r>
        <w:drawing>
          <wp:inline>
            <wp:extent cx="5334000" cy="1322341"/>
            <wp:effectExtent b="0" l="0" r="0" t="0"/>
            <wp:docPr descr="Figure 12: 1.12. Обращение к файлу через веб-сервер" title="" id="1" name="Picture"/>
            <a:graphic>
              <a:graphicData uri="http://schemas.openxmlformats.org/drawingml/2006/picture">
                <pic:pic>
                  <pic:nvPicPr>
                    <pic:cNvPr descr="image/1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2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12: 1.12. Обращение к файлу через веб-сервер</w:t>
      </w:r>
    </w:p>
    <w:p>
      <w:pPr>
        <w:numPr>
          <w:ilvl w:val="0"/>
          <w:numId w:val="1012"/>
        </w:numPr>
        <w:pStyle w:val="Compact"/>
      </w:pPr>
      <w:r>
        <w:t xml:space="preserve">Изучила справку man httpd_selinux и выяснила, какие контексты файлов определены для httpd с помощью команды ls -Z. ls -Z /var/www/html/test.html. Сопоставила их с типом файла test.html (рис 1.13), (рис 1.14).</w:t>
      </w:r>
    </w:p>
    <w:p>
      <w:pPr>
        <w:pStyle w:val="CaptionedFigure"/>
      </w:pPr>
      <w:bookmarkStart w:id="48" w:name="fig:013"/>
      <w:r>
        <w:drawing>
          <wp:inline>
            <wp:extent cx="5334000" cy="3627415"/>
            <wp:effectExtent b="0" l="0" r="0" t="0"/>
            <wp:docPr descr="Figure 13: 1.13. Справка selinux" title="" id="1" name="Picture"/>
            <a:graphic>
              <a:graphicData uri="http://schemas.openxmlformats.org/drawingml/2006/picture">
                <pic:pic>
                  <pic:nvPicPr>
                    <pic:cNvPr descr="image/1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7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13: 1.13. Справка selinux</w:t>
      </w:r>
    </w:p>
    <w:p>
      <w:pPr>
        <w:pStyle w:val="CaptionedFigure"/>
      </w:pPr>
      <w:bookmarkStart w:id="50" w:name="fig:014"/>
      <w:r>
        <w:drawing>
          <wp:inline>
            <wp:extent cx="5334000" cy="942166"/>
            <wp:effectExtent b="0" l="0" r="0" t="0"/>
            <wp:docPr descr="Figure 14: 1.14. Определение контекстов файлов" title="" id="1" name="Picture"/>
            <a:graphic>
              <a:graphicData uri="http://schemas.openxmlformats.org/drawingml/2006/picture">
                <pic:pic>
                  <pic:nvPicPr>
                    <pic:cNvPr descr="image/1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2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14: 1.14. Определение контекстов файлов</w:t>
      </w:r>
    </w:p>
    <w:p>
      <w:pPr>
        <w:numPr>
          <w:ilvl w:val="0"/>
          <w:numId w:val="1013"/>
        </w:numPr>
        <w:pStyle w:val="Compact"/>
      </w:pPr>
      <w:r>
        <w:t xml:space="preserve">Изменила контекст файла /var/www/html/test.html с httpd_sys_content_t на samba_share_t: chcon -t samba_share_t /var/www/html/test.html ls -Z /var/www/html/test.html (рис 1.15).</w:t>
      </w:r>
    </w:p>
    <w:p>
      <w:pPr>
        <w:pStyle w:val="CaptionedFigure"/>
      </w:pPr>
      <w:bookmarkStart w:id="52" w:name="fig:015"/>
      <w:r>
        <w:drawing>
          <wp:inline>
            <wp:extent cx="5334000" cy="616604"/>
            <wp:effectExtent b="0" l="0" r="0" t="0"/>
            <wp:docPr descr="Figure 15: 1.15. Изменение контекста файла" title="" id="1" name="Picture"/>
            <a:graphic>
              <a:graphicData uri="http://schemas.openxmlformats.org/drawingml/2006/picture">
                <pic:pic>
                  <pic:nvPicPr>
                    <pic:cNvPr descr="image/1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15: 1.15. Изменение контекста файла</w:t>
      </w:r>
    </w:p>
    <w:p>
      <w:pPr>
        <w:numPr>
          <w:ilvl w:val="0"/>
          <w:numId w:val="1014"/>
        </w:numPr>
        <w:pStyle w:val="Compact"/>
      </w:pPr>
      <w:r>
        <w:t xml:space="preserve">Попробовала ещё раз получить доступ к файлу через веб-сервер, введя в браузере адрес http://127.0.0.1/test.html. Получила сообщение об ошибке: Forbidden You don’t have permission to access /test.html on this server. (рис 1.16).</w:t>
      </w:r>
    </w:p>
    <w:p>
      <w:pPr>
        <w:pStyle w:val="CaptionedFigure"/>
      </w:pPr>
      <w:bookmarkStart w:id="54" w:name="fig:016"/>
      <w:r>
        <w:drawing>
          <wp:inline>
            <wp:extent cx="5334000" cy="1233943"/>
            <wp:effectExtent b="0" l="0" r="0" t="0"/>
            <wp:docPr descr="Figure 16: 1.16. Получение сообщения об ошибке" title="" id="1" name="Picture"/>
            <a:graphic>
              <a:graphicData uri="http://schemas.openxmlformats.org/drawingml/2006/picture">
                <pic:pic>
                  <pic:nvPicPr>
                    <pic:cNvPr descr="image/1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3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16: 1.16. Получение сообщения об ошибке</w:t>
      </w:r>
    </w:p>
    <w:p>
      <w:pPr>
        <w:numPr>
          <w:ilvl w:val="0"/>
          <w:numId w:val="1015"/>
        </w:numPr>
        <w:pStyle w:val="Compact"/>
      </w:pPr>
      <w:r>
        <w:t xml:space="preserve">Проанализировала ситуацию. Просмотрела log-файлы веб-сервера Apache. Также просмотрела системный лог-файл: tail /var/log/messages. (рис 1.17), (рис 1.18).</w:t>
      </w:r>
    </w:p>
    <w:p>
      <w:pPr>
        <w:pStyle w:val="CaptionedFigure"/>
      </w:pPr>
      <w:bookmarkStart w:id="56" w:name="fig:017"/>
      <w:r>
        <w:drawing>
          <wp:inline>
            <wp:extent cx="5334000" cy="1740958"/>
            <wp:effectExtent b="0" l="0" r="0" t="0"/>
            <wp:docPr descr="Figure 17: 1.17. Просмотр системного лог-файла" title="" id="1" name="Picture"/>
            <a:graphic>
              <a:graphicData uri="http://schemas.openxmlformats.org/drawingml/2006/picture">
                <pic:pic>
                  <pic:nvPicPr>
                    <pic:cNvPr descr="image/1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0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17: 1.17. Просмотр системного лог-файла</w:t>
      </w:r>
    </w:p>
    <w:p>
      <w:pPr>
        <w:pStyle w:val="CaptionedFigure"/>
      </w:pPr>
      <w:bookmarkStart w:id="58" w:name="fig:018"/>
      <w:r>
        <w:drawing>
          <wp:inline>
            <wp:extent cx="5334000" cy="3132432"/>
            <wp:effectExtent b="0" l="0" r="0" t="0"/>
            <wp:docPr descr="Figure 18: 1.18. Просмотр системного лог-файла (2)" title="" id="1" name="Picture"/>
            <a:graphic>
              <a:graphicData uri="http://schemas.openxmlformats.org/drawingml/2006/picture">
                <pic:pic>
                  <pic:nvPicPr>
                    <pic:cNvPr descr="image/1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2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18: 1.18. Просмотр системного лог-файла (2)</w:t>
      </w:r>
    </w:p>
    <w:p>
      <w:pPr>
        <w:numPr>
          <w:ilvl w:val="0"/>
          <w:numId w:val="1016"/>
        </w:numPr>
        <w:pStyle w:val="Compact"/>
      </w:pPr>
      <w:r>
        <w:t xml:space="preserve">Попробовала запустить веб-сервер Apache на прослушивание ТСР-порта 81 (а не 80, как рекомендует IANA и прописано в /etc/services). Для этого в файле /etc/httpd/httpd.conf нашла строчку Listen 80 и заменила её на Listen 81. (рис 1.19), (рис 1.20).</w:t>
      </w:r>
    </w:p>
    <w:p>
      <w:pPr>
        <w:pStyle w:val="CaptionedFigure"/>
      </w:pPr>
      <w:bookmarkStart w:id="60" w:name="fig:019"/>
      <w:r>
        <w:drawing>
          <wp:inline>
            <wp:extent cx="5334000" cy="3652308"/>
            <wp:effectExtent b="0" l="0" r="0" t="0"/>
            <wp:docPr descr="Figure 19: 1.19. Замена строчки Listen 80" title="" id="1" name="Picture"/>
            <a:graphic>
              <a:graphicData uri="http://schemas.openxmlformats.org/drawingml/2006/picture">
                <pic:pic>
                  <pic:nvPicPr>
                    <pic:cNvPr descr="image/1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2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19: 1.19. Замена строчки Listen 80</w:t>
      </w:r>
    </w:p>
    <w:p>
      <w:pPr>
        <w:pStyle w:val="CaptionedFigure"/>
      </w:pPr>
      <w:bookmarkStart w:id="62" w:name="fig:020"/>
      <w:r>
        <w:drawing>
          <wp:inline>
            <wp:extent cx="5334000" cy="710213"/>
            <wp:effectExtent b="0" l="0" r="0" t="0"/>
            <wp:docPr descr="Figure 20: 1.20. Запуск веб-сервера Apache" title="" id="1" name="Picture"/>
            <a:graphic>
              <a:graphicData uri="http://schemas.openxmlformats.org/drawingml/2006/picture">
                <pic:pic>
                  <pic:nvPicPr>
                    <pic:cNvPr descr="image/1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0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20: 1.20. Запуск веб-сервера Apache</w:t>
      </w:r>
    </w:p>
    <w:p>
      <w:pPr>
        <w:numPr>
          <w:ilvl w:val="0"/>
          <w:numId w:val="1017"/>
        </w:numPr>
        <w:pStyle w:val="Compact"/>
      </w:pPr>
      <w:r>
        <w:t xml:space="preserve">Проанализировала лог-файлы: tail -nl /var/log/messages (рис 1.21). Просмотрела файлы /var/log/http/error_log, /var/log/http/access_log (рис 1.22) и /var/log/audit/audit.log и выяснила, в каких файлах появились записи. (рис 1.23).</w:t>
      </w:r>
    </w:p>
    <w:p>
      <w:pPr>
        <w:pStyle w:val="CaptionedFigure"/>
      </w:pPr>
      <w:bookmarkStart w:id="64" w:name="fig:021"/>
      <w:r>
        <w:drawing>
          <wp:inline>
            <wp:extent cx="5334000" cy="416602"/>
            <wp:effectExtent b="0" l="0" r="0" t="0"/>
            <wp:docPr descr="Figure 21: 1.21. Анализ лог-файла messages" title="" id="1" name="Picture"/>
            <a:graphic>
              <a:graphicData uri="http://schemas.openxmlformats.org/drawingml/2006/picture">
                <pic:pic>
                  <pic:nvPicPr>
                    <pic:cNvPr descr="image/1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21: 1.21. Анализ лог-файла messages</w:t>
      </w:r>
    </w:p>
    <w:p>
      <w:pPr>
        <w:pStyle w:val="CaptionedFigure"/>
      </w:pPr>
      <w:bookmarkStart w:id="66" w:name="fig:022"/>
      <w:r>
        <w:drawing>
          <wp:inline>
            <wp:extent cx="5334000" cy="3167757"/>
            <wp:effectExtent b="0" l="0" r="0" t="0"/>
            <wp:docPr descr="Figure 22: 1.22. Просмотр файлов error_log и access_log" title="" id="1" name="Picture"/>
            <a:graphic>
              <a:graphicData uri="http://schemas.openxmlformats.org/drawingml/2006/picture">
                <pic:pic>
                  <pic:nvPicPr>
                    <pic:cNvPr descr="image/1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7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22: 1.22. Просмотр файлов error_log и access_log</w:t>
      </w:r>
    </w:p>
    <w:p>
      <w:pPr>
        <w:pStyle w:val="CaptionedFigure"/>
      </w:pPr>
      <w:bookmarkStart w:id="68" w:name="fig:023"/>
      <w:r>
        <w:drawing>
          <wp:inline>
            <wp:extent cx="5334000" cy="3060735"/>
            <wp:effectExtent b="0" l="0" r="0" t="0"/>
            <wp:docPr descr="Figure 23: 1.23. Просмотр файла audit.log" title="" id="1" name="Picture"/>
            <a:graphic>
              <a:graphicData uri="http://schemas.openxmlformats.org/drawingml/2006/picture">
                <pic:pic>
                  <pic:nvPicPr>
                    <pic:cNvPr descr="image/1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0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23: 1.23. Просмотр файла audit.log</w:t>
      </w:r>
    </w:p>
    <w:p>
      <w:pPr>
        <w:numPr>
          <w:ilvl w:val="0"/>
          <w:numId w:val="1018"/>
        </w:numPr>
        <w:pStyle w:val="Compact"/>
      </w:pPr>
      <w:r>
        <w:t xml:space="preserve">Выполнила команду semanage port -a -t http_port_t -р tcp 81 (рис 1.24). После этого проверила список портов командой semanage port -l | grep http_port_t. Убедилась, что порт 81 появился в списке. (рис 1.25).</w:t>
      </w:r>
    </w:p>
    <w:p>
      <w:pPr>
        <w:pStyle w:val="CaptionedFigure"/>
      </w:pPr>
      <w:bookmarkStart w:id="70" w:name="fig:024"/>
      <w:r>
        <w:drawing>
          <wp:inline>
            <wp:extent cx="5334000" cy="408025"/>
            <wp:effectExtent b="0" l="0" r="0" t="0"/>
            <wp:docPr descr="Figure 24: 1.24. Выполнение команды semanage" title="" id="1" name="Picture"/>
            <a:graphic>
              <a:graphicData uri="http://schemas.openxmlformats.org/drawingml/2006/picture">
                <pic:pic>
                  <pic:nvPicPr>
                    <pic:cNvPr descr="image/1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24: 1.24. Выполнение команды semanage</w:t>
      </w:r>
    </w:p>
    <w:p>
      <w:pPr>
        <w:pStyle w:val="CaptionedFigure"/>
      </w:pPr>
      <w:bookmarkStart w:id="72" w:name="fig:025"/>
      <w:r>
        <w:drawing>
          <wp:inline>
            <wp:extent cx="5334000" cy="3188563"/>
            <wp:effectExtent b="0" l="0" r="0" t="0"/>
            <wp:docPr descr="Figure 25: 1.25. Проверка списка портов" title="" id="1" name="Picture"/>
            <a:graphic>
              <a:graphicData uri="http://schemas.openxmlformats.org/drawingml/2006/picture">
                <pic:pic>
                  <pic:nvPicPr>
                    <pic:cNvPr descr="image/1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8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25: 1.25. Проверка списка портов</w:t>
      </w:r>
    </w:p>
    <w:p>
      <w:pPr>
        <w:numPr>
          <w:ilvl w:val="0"/>
          <w:numId w:val="1019"/>
        </w:numPr>
        <w:pStyle w:val="Compact"/>
      </w:pPr>
      <w:r>
        <w:t xml:space="preserve">Вернула контекст httpd_sys_cоntent__t к файлу /var/www/html/ test.html: chcon -t httpd_sys_content_t /var/www/html/test.html (рис 1.26). После этого попробовала получить доступ к файлу через веб-сервер, введя в браузере адрес http://127.0.0.1:81/test.html (рис 1.27).</w:t>
      </w:r>
    </w:p>
    <w:p>
      <w:pPr>
        <w:pStyle w:val="CaptionedFigure"/>
      </w:pPr>
      <w:bookmarkStart w:id="74" w:name="fig:026"/>
      <w:r>
        <w:drawing>
          <wp:inline>
            <wp:extent cx="5334000" cy="290539"/>
            <wp:effectExtent b="0" l="0" r="0" t="0"/>
            <wp:docPr descr="Figure 26: 1.26. Возвращение контекста" title="" id="1" name="Picture"/>
            <a:graphic>
              <a:graphicData uri="http://schemas.openxmlformats.org/drawingml/2006/picture">
                <pic:pic>
                  <pic:nvPicPr>
                    <pic:cNvPr descr="image/1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26: 1.26. Возвращение контекста</w:t>
      </w:r>
    </w:p>
    <w:p>
      <w:pPr>
        <w:pStyle w:val="CaptionedFigure"/>
      </w:pPr>
      <w:bookmarkStart w:id="76" w:name="fig:027"/>
      <w:r>
        <w:drawing>
          <wp:inline>
            <wp:extent cx="5334000" cy="1125009"/>
            <wp:effectExtent b="0" l="0" r="0" t="0"/>
            <wp:docPr descr="Figure 27: 1.27. Получение доступа к веб-серверу" title="" id="1" name="Picture"/>
            <a:graphic>
              <a:graphicData uri="http://schemas.openxmlformats.org/drawingml/2006/picture">
                <pic:pic>
                  <pic:nvPicPr>
                    <pic:cNvPr descr="image/1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5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27: 1.27. Получение доступа к веб-серверу</w:t>
      </w:r>
    </w:p>
    <w:p>
      <w:pPr>
        <w:numPr>
          <w:ilvl w:val="0"/>
          <w:numId w:val="1020"/>
        </w:numPr>
        <w:pStyle w:val="Compact"/>
      </w:pPr>
      <w:r>
        <w:t xml:space="preserve">Исправила обратно конфигурационный файл apache, вернув Listen 80 (рис 1.28).</w:t>
      </w:r>
    </w:p>
    <w:p>
      <w:pPr>
        <w:pStyle w:val="CaptionedFigure"/>
      </w:pPr>
      <w:bookmarkStart w:id="78" w:name="fig:028"/>
      <w:r>
        <w:drawing>
          <wp:inline>
            <wp:extent cx="5334000" cy="3620027"/>
            <wp:effectExtent b="0" l="0" r="0" t="0"/>
            <wp:docPr descr="Figure 28: 1.28. Исправление конфигурационного файла" title="" id="1" name="Picture"/>
            <a:graphic>
              <a:graphicData uri="http://schemas.openxmlformats.org/drawingml/2006/picture">
                <pic:pic>
                  <pic:nvPicPr>
                    <pic:cNvPr descr="image/1_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0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28: 1.28. Исправление конфигурационного файла</w:t>
      </w:r>
    </w:p>
    <w:p>
      <w:pPr>
        <w:numPr>
          <w:ilvl w:val="0"/>
          <w:numId w:val="1021"/>
        </w:numPr>
        <w:pStyle w:val="Compact"/>
      </w:pPr>
      <w:r>
        <w:t xml:space="preserve">Удалила привязку http_port_t к 81 порту: semanage port -d -t http_port_t -p tcp 81 и проверила, что порт 81 удалён. (рис 1.29).</w:t>
      </w:r>
    </w:p>
    <w:p>
      <w:pPr>
        <w:pStyle w:val="CaptionedFigure"/>
      </w:pPr>
      <w:bookmarkStart w:id="80" w:name="fig:029"/>
      <w:r>
        <w:drawing>
          <wp:inline>
            <wp:extent cx="5334000" cy="557172"/>
            <wp:effectExtent b="0" l="0" r="0" t="0"/>
            <wp:docPr descr="Figure 29: 1.29. Удаление привязки к порту" title="" id="1" name="Picture"/>
            <a:graphic>
              <a:graphicData uri="http://schemas.openxmlformats.org/drawingml/2006/picture">
                <pic:pic>
                  <pic:nvPicPr>
                    <pic:cNvPr descr="image/1_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29: 1.29. Удаление привязки к порту</w:t>
      </w:r>
    </w:p>
    <w:p>
      <w:pPr>
        <w:numPr>
          <w:ilvl w:val="0"/>
          <w:numId w:val="1022"/>
        </w:numPr>
        <w:pStyle w:val="Compact"/>
      </w:pPr>
      <w:r>
        <w:t xml:space="preserve">Удалила файл /var/www/html/test.html: rm /var/www/html/test.html (рис 1.30).</w:t>
      </w:r>
    </w:p>
    <w:p>
      <w:pPr>
        <w:pStyle w:val="CaptionedFigure"/>
      </w:pPr>
      <w:bookmarkStart w:id="82" w:name="fig:030"/>
      <w:r>
        <w:drawing>
          <wp:inline>
            <wp:extent cx="5334000" cy="386845"/>
            <wp:effectExtent b="0" l="0" r="0" t="0"/>
            <wp:docPr descr="Figure 30: 1.30. Удаление файла" title="" id="1" name="Picture"/>
            <a:graphic>
              <a:graphicData uri="http://schemas.openxmlformats.org/drawingml/2006/picture">
                <pic:pic>
                  <pic:nvPicPr>
                    <pic:cNvPr descr="image/1_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30: 1.30. Удаление файла</w:t>
      </w:r>
    </w:p>
    <w:bookmarkEnd w:id="83"/>
    <w:bookmarkStart w:id="8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Развила навыки администрирования ОС Linux. Получила первое практическое знакомство с технологией SELinux. Проверила работу SELinx на практике совместно с веб-сервером Apache.</w:t>
      </w:r>
    </w:p>
    <w:bookmarkEnd w:id="84"/>
    <w:bookmarkStart w:id="8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3"/>
        </w:numPr>
        <w:pStyle w:val="Compact"/>
      </w:pPr>
      <w:r>
        <w:t xml:space="preserve">Мандатное разграничение прав в Linux// URL: https://debianinstall.ru/mandatnoe-prinuditelnoe-razgranichenie-dostupa-linux/ (дата обращения: 26.11.2021).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8c1c03f9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5504a0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5a538d88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8a296d99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87b17300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7b86e438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387f082c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cebfcc7d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7cc89fe4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fd23932f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bcc5f24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ea63e02b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27" Target="media/rId27.png" /><Relationship Type="http://schemas.openxmlformats.org/officeDocument/2006/relationships/image" Id="rId81" Target="media/rId81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6</dc:title>
  <dc:creator>Алибаева Данагуль НБибд-01-18</dc:creator>
  <dc:language>ru-RU</dc:language>
  <cp:keywords/>
  <dcterms:created xsi:type="dcterms:W3CDTF">2021-11-26T19:34:45Z</dcterms:created>
  <dcterms:modified xsi:type="dcterms:W3CDTF">2021-11-26T19:34:45Z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Мандатное разграничение прав в Linux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