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Алибаева</w:t>
      </w:r>
      <w:r>
        <w:t xml:space="preserve"> </w:t>
      </w:r>
      <w:r>
        <w:t xml:space="preserve">Данагуль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Требуется,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1.Лабораторная работа выполнялась дома со следующими характеристиками техники:</w:t>
      </w:r>
    </w:p>
    <w:p>
      <w:pPr>
        <w:pStyle w:val="BodyText"/>
      </w:pPr>
      <w:r>
        <w:t xml:space="preserve">– Intel(R) Core(TM) i5-8300H CPU @ 2.30GHz, 2304 МГц, ядер: 4, логических процессоров: 8</w:t>
      </w:r>
    </w:p>
    <w:p>
      <w:pPr>
        <w:pStyle w:val="BodyText"/>
      </w:pPr>
      <w:r>
        <w:t xml:space="preserve">– ОС Майкрософт Windows 10 Pro</w:t>
      </w:r>
    </w:p>
    <w:p>
      <w:pPr>
        <w:pStyle w:val="BodyText"/>
      </w:pPr>
      <w:r>
        <w:t xml:space="preserve">– VirtualBox верс. 6.1.26</w:t>
      </w:r>
    </w:p>
    <w:p>
      <w:pPr>
        <w:numPr>
          <w:ilvl w:val="0"/>
          <w:numId w:val="1001"/>
        </w:numPr>
        <w:pStyle w:val="Compact"/>
      </w:pPr>
      <w:r>
        <w:t xml:space="preserve">Не зная ключа и не стремясь его определить, прочитала оба текста. Разработала приложение, позволяющее шифровать и дешифровать тексты P1 и P2 в режиме однократного гаммирования. Приложение определяет вид шифротекстов C1 и C2 обоих текстов P1 и P2 при известном ключе (рис 1.1).</w:t>
      </w:r>
    </w:p>
    <w:p>
      <w:pPr>
        <w:pStyle w:val="CaptionedFigure"/>
      </w:pPr>
      <w:bookmarkStart w:id="24" w:name="fig:001"/>
      <w:r>
        <w:drawing>
          <wp:inline>
            <wp:extent cx="5334000" cy="4343668"/>
            <wp:effectExtent b="0" l="0" r="0" t="0"/>
            <wp:docPr descr="Figure 1: 1.1. Разработка приложения" title="" id="1" name="Picture"/>
            <a:graphic>
              <a:graphicData uri="http://schemas.openxmlformats.org/drawingml/2006/picture">
                <pic:pic>
                  <pic:nvPicPr>
                    <pic:cNvPr descr="image/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1.1. Разработка приложения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Гаммирование. Моделирование работы скремблера// URL: https://ami.nstu.ru/~gultyaeva/pszi/Materials/lab1.pdf (дата обращения: 10.12.2021).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Алибаева Данагуль НБибд-01-18</dc:creator>
  <dc:language>ru-RU</dc:language>
  <cp:keywords/>
  <dcterms:created xsi:type="dcterms:W3CDTF">2021-12-17T18:46:22Z</dcterms:created>
  <dcterms:modified xsi:type="dcterms:W3CDTF">2021-12-17T18:46:22Z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