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01498" w:rsidP="4E3B99F6" w:rsidRDefault="00801498" w14:paraId="240DD030" w14:textId="2B4F257E">
      <w:pPr>
        <w:rPr>
          <w:rFonts w:ascii="Arial" w:hAnsi="Arial" w:eastAsia="Arial" w:cs="Arial"/>
          <w:color w:val="000000" w:themeColor="text1"/>
        </w:rPr>
      </w:pPr>
    </w:p>
    <w:p w:rsidR="00801498" w:rsidP="4E3B99F6" w:rsidRDefault="48E788C0" w14:paraId="528FB81E" w14:textId="1702C42B">
      <w:pPr>
        <w:spacing w:line="240" w:lineRule="auto"/>
        <w:ind w:left="2124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t xml:space="preserve"> </w:t>
      </w:r>
      <w:r>
        <w:rPr>
          <w:noProof/>
        </w:rPr>
        <w:drawing>
          <wp:inline distT="0" distB="0" distL="0" distR="0" wp14:anchorId="22B8E68A" wp14:editId="48DDA137">
            <wp:extent cx="2743200" cy="400050"/>
            <wp:effectExtent l="0" t="0" r="0" b="0"/>
            <wp:docPr id="820401968" name="drawing" title="Texto, Logotip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01968" name="Picture 8204019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498" w:rsidP="4E3B99F6" w:rsidRDefault="00801498" w14:paraId="71A1C018" w14:textId="0FCAD682">
      <w:pPr>
        <w:spacing w:before="191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00801498" w:rsidP="4E3B99F6" w:rsidRDefault="48E788C0" w14:paraId="59225774" w14:textId="3E829C80">
      <w:pPr>
        <w:ind w:left="296" w:right="882"/>
        <w:jc w:val="center"/>
        <w:rPr>
          <w:rFonts w:ascii="Arial" w:hAnsi="Arial" w:eastAsia="Arial" w:cs="Arial"/>
          <w:color w:val="000000" w:themeColor="text1"/>
          <w:sz w:val="28"/>
          <w:szCs w:val="28"/>
        </w:rPr>
      </w:pPr>
      <w:r w:rsidRPr="4E3B99F6">
        <w:rPr>
          <w:rFonts w:ascii="Arial" w:hAnsi="Arial" w:eastAsia="Arial" w:cs="Arial"/>
          <w:b/>
          <w:bCs/>
          <w:color w:val="000000" w:themeColor="text1"/>
          <w:sz w:val="28"/>
          <w:szCs w:val="28"/>
          <w:lang w:val="pt-PT"/>
        </w:rPr>
        <w:t>PROJETO APLICADO IV</w:t>
      </w:r>
    </w:p>
    <w:p w:rsidR="00801498" w:rsidP="4E3B99F6" w:rsidRDefault="00801498" w14:paraId="0F5B7331" w14:textId="52353A56">
      <w:pPr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801498" w:rsidP="4E3B99F6" w:rsidRDefault="00801498" w14:paraId="71904671" w14:textId="67FE19AA">
      <w:pPr>
        <w:spacing w:before="81"/>
        <w:rPr>
          <w:rFonts w:ascii="Arial" w:hAnsi="Arial" w:eastAsia="Arial" w:cs="Arial"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1E0" w:firstRow="1" w:lastRow="1" w:firstColumn="1" w:lastColumn="1" w:noHBand="0" w:noVBand="0"/>
      </w:tblPr>
      <w:tblGrid>
        <w:gridCol w:w="4260"/>
        <w:gridCol w:w="4230"/>
      </w:tblGrid>
      <w:tr w:rsidR="4E3B99F6" w:rsidTr="4E3B99F6" w14:paraId="652A78A3" w14:textId="77777777">
        <w:trPr>
          <w:trHeight w:val="450"/>
        </w:trPr>
        <w:tc>
          <w:tcPr>
            <w:tcW w:w="4260" w:type="dxa"/>
            <w:tcBorders>
              <w:top w:val="single" w:color="808080" w:themeColor="background1" w:themeShade="80" w:sz="8" w:space="0"/>
              <w:left w:val="nil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="4E3B99F6" w:rsidP="4E3B99F6" w:rsidRDefault="4E3B99F6" w14:paraId="46121676" w14:textId="64E8A535">
            <w:pPr>
              <w:spacing w:before="121"/>
              <w:ind w:left="12"/>
              <w:jc w:val="center"/>
              <w:rPr>
                <w:rFonts w:ascii="Arial" w:hAnsi="Arial" w:eastAsia="Arial" w:cs="Arial"/>
                <w:color w:val="585858"/>
                <w:sz w:val="20"/>
                <w:szCs w:val="20"/>
              </w:rPr>
            </w:pPr>
            <w:r w:rsidRPr="4E3B99F6">
              <w:rPr>
                <w:rFonts w:ascii="Arial" w:hAnsi="Arial" w:eastAsia="Arial" w:cs="Arial"/>
                <w:b/>
                <w:bCs/>
                <w:color w:val="585858"/>
                <w:sz w:val="20"/>
                <w:szCs w:val="20"/>
                <w:lang w:val="pt-PT"/>
              </w:rPr>
              <w:t>NOME</w:t>
            </w:r>
          </w:p>
        </w:tc>
        <w:tc>
          <w:tcPr>
            <w:tcW w:w="4230" w:type="dxa"/>
            <w:tcBorders>
              <w:top w:val="single" w:color="808080" w:themeColor="background1" w:themeShade="80" w:sz="8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nil"/>
            </w:tcBorders>
          </w:tcPr>
          <w:p w:rsidR="4E3B99F6" w:rsidP="4E3B99F6" w:rsidRDefault="4E3B99F6" w14:paraId="1EBB25AA" w14:textId="1B553803">
            <w:pPr>
              <w:spacing w:before="121"/>
              <w:ind w:right="1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4E3B99F6">
              <w:rPr>
                <w:rFonts w:ascii="Arial" w:hAnsi="Arial" w:eastAsia="Arial" w:cs="Arial"/>
                <w:b/>
                <w:bCs/>
                <w:sz w:val="20"/>
                <w:szCs w:val="20"/>
                <w:lang w:val="pt-PT"/>
              </w:rPr>
              <w:t>RA</w:t>
            </w:r>
          </w:p>
        </w:tc>
      </w:tr>
      <w:tr w:rsidR="4E3B99F6" w:rsidTr="4E3B99F6" w14:paraId="344B9EF1" w14:textId="77777777">
        <w:trPr>
          <w:trHeight w:val="450"/>
        </w:trPr>
        <w:tc>
          <w:tcPr>
            <w:tcW w:w="4260" w:type="dxa"/>
            <w:tcBorders>
              <w:top w:val="single" w:color="808080" w:themeColor="background1" w:themeShade="80" w:sz="4" w:space="0"/>
              <w:left w:val="nil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="4E3B99F6" w:rsidP="4E3B99F6" w:rsidRDefault="4E3B99F6" w14:paraId="521EA605" w14:textId="54EBCF70">
            <w:pPr>
              <w:spacing w:before="119"/>
              <w:ind w:right="11"/>
              <w:jc w:val="center"/>
              <w:rPr>
                <w:rFonts w:ascii="Arial" w:hAnsi="Arial" w:eastAsia="Arial" w:cs="Arial"/>
                <w:sz w:val="20"/>
                <w:szCs w:val="20"/>
                <w:lang w:val="pt-PT"/>
              </w:rPr>
            </w:pPr>
            <w:r w:rsidRPr="4E3B99F6">
              <w:rPr>
                <w:rFonts w:ascii="Arial" w:hAnsi="Arial" w:eastAsia="Arial" w:cs="Arial"/>
                <w:sz w:val="20"/>
                <w:szCs w:val="20"/>
                <w:lang w:val="pt-PT"/>
              </w:rPr>
              <w:t>Ândria Giovana Oliveira Cabeça da Silva</w:t>
            </w:r>
          </w:p>
        </w:tc>
        <w:tc>
          <w:tcPr>
            <w:tcW w:w="423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nil"/>
            </w:tcBorders>
          </w:tcPr>
          <w:p w:rsidR="4E3B99F6" w:rsidP="4E3B99F6" w:rsidRDefault="4E3B99F6" w14:paraId="7B84C8EE" w14:textId="5A91974C">
            <w:pPr>
              <w:spacing w:before="119"/>
              <w:ind w:right="11"/>
              <w:jc w:val="center"/>
              <w:rPr>
                <w:rFonts w:ascii="Arial" w:hAnsi="Arial" w:eastAsia="Arial" w:cs="Arial"/>
                <w:sz w:val="20"/>
                <w:szCs w:val="20"/>
                <w:lang w:val="pt-PT"/>
              </w:rPr>
            </w:pPr>
            <w:r w:rsidRPr="4E3B99F6">
              <w:rPr>
                <w:rFonts w:ascii="Arial" w:hAnsi="Arial" w:eastAsia="Arial" w:cs="Arial"/>
                <w:sz w:val="20"/>
                <w:szCs w:val="20"/>
                <w:lang w:val="pt-PT"/>
              </w:rPr>
              <w:t>10441204</w:t>
            </w:r>
          </w:p>
        </w:tc>
      </w:tr>
      <w:tr w:rsidR="4E3B99F6" w:rsidTr="4E3B99F6" w14:paraId="24D0E9A5" w14:textId="77777777">
        <w:trPr>
          <w:trHeight w:val="450"/>
        </w:trPr>
        <w:tc>
          <w:tcPr>
            <w:tcW w:w="4260" w:type="dxa"/>
            <w:tcBorders>
              <w:top w:val="single" w:color="808080" w:themeColor="background1" w:themeShade="80" w:sz="4" w:space="0"/>
              <w:left w:val="nil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="4E3B99F6" w:rsidP="4E3B99F6" w:rsidRDefault="4E3B99F6" w14:paraId="5A0578DB" w14:textId="470FC8AA">
            <w:pPr>
              <w:spacing w:before="122"/>
              <w:ind w:left="12" w:right="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4E3B99F6">
              <w:rPr>
                <w:rFonts w:ascii="Arial" w:hAnsi="Arial" w:eastAsia="Arial" w:cs="Arial"/>
                <w:sz w:val="20"/>
                <w:szCs w:val="20"/>
                <w:lang w:val="pt-PT"/>
              </w:rPr>
              <w:t>Beatriz Ribeiro Porto Liberato</w:t>
            </w:r>
          </w:p>
        </w:tc>
        <w:tc>
          <w:tcPr>
            <w:tcW w:w="423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nil"/>
            </w:tcBorders>
          </w:tcPr>
          <w:p w:rsidR="4E3B99F6" w:rsidP="4E3B99F6" w:rsidRDefault="4E3B99F6" w14:paraId="5A864B67" w14:textId="35C7DFF9">
            <w:pPr>
              <w:spacing w:before="122"/>
              <w:ind w:right="1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4E3B99F6">
              <w:rPr>
                <w:rFonts w:ascii="Arial" w:hAnsi="Arial" w:eastAsia="Arial" w:cs="Arial"/>
                <w:sz w:val="20"/>
                <w:szCs w:val="20"/>
                <w:lang w:val="pt-PT"/>
              </w:rPr>
              <w:t>10441384</w:t>
            </w:r>
          </w:p>
        </w:tc>
      </w:tr>
      <w:tr w:rsidR="4E3B99F6" w:rsidTr="4E3B99F6" w14:paraId="47E0B0F7" w14:textId="77777777">
        <w:trPr>
          <w:trHeight w:val="450"/>
        </w:trPr>
        <w:tc>
          <w:tcPr>
            <w:tcW w:w="4260" w:type="dxa"/>
            <w:tcBorders>
              <w:top w:val="single" w:color="808080" w:themeColor="background1" w:themeShade="80" w:sz="4" w:space="0"/>
              <w:left w:val="nil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="4E3B99F6" w:rsidP="4E3B99F6" w:rsidRDefault="4E3B99F6" w14:paraId="726C8593" w14:textId="720AE794">
            <w:pPr>
              <w:spacing w:before="119"/>
              <w:ind w:left="12" w:right="4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4E3B99F6">
              <w:rPr>
                <w:rFonts w:ascii="Arial" w:hAnsi="Arial" w:eastAsia="Arial" w:cs="Arial"/>
                <w:sz w:val="20"/>
                <w:szCs w:val="20"/>
                <w:lang w:val="pt-PT"/>
              </w:rPr>
              <w:t>Dalicio Pereira de Novaes Junior</w:t>
            </w:r>
          </w:p>
        </w:tc>
        <w:tc>
          <w:tcPr>
            <w:tcW w:w="423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nil"/>
            </w:tcBorders>
          </w:tcPr>
          <w:p w:rsidR="4E3B99F6" w:rsidP="4E3B99F6" w:rsidRDefault="4E3B99F6" w14:paraId="6D362703" w14:textId="65D85E77">
            <w:pPr>
              <w:spacing w:before="119"/>
              <w:ind w:right="1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4E3B99F6">
              <w:rPr>
                <w:rFonts w:ascii="Arial" w:hAnsi="Arial" w:eastAsia="Arial" w:cs="Arial"/>
                <w:sz w:val="20"/>
                <w:szCs w:val="20"/>
                <w:lang w:val="pt-PT"/>
              </w:rPr>
              <w:t>10441535</w:t>
            </w:r>
          </w:p>
        </w:tc>
      </w:tr>
      <w:tr w:rsidR="4E3B99F6" w:rsidTr="4E3B99F6" w14:paraId="50BAFB4D" w14:textId="77777777">
        <w:trPr>
          <w:trHeight w:val="450"/>
        </w:trPr>
        <w:tc>
          <w:tcPr>
            <w:tcW w:w="4260" w:type="dxa"/>
            <w:tcBorders>
              <w:top w:val="single" w:color="808080" w:themeColor="background1" w:themeShade="80" w:sz="4" w:space="0"/>
              <w:left w:val="nil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="4E3B99F6" w:rsidP="4E3B99F6" w:rsidRDefault="4E3B99F6" w14:paraId="6699CFAE" w14:textId="71C0BE12">
            <w:pPr>
              <w:spacing w:before="120"/>
              <w:ind w:left="12" w:right="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4E3B99F6">
              <w:rPr>
                <w:rFonts w:ascii="Arial" w:hAnsi="Arial" w:eastAsia="Arial" w:cs="Arial"/>
                <w:sz w:val="20"/>
                <w:szCs w:val="20"/>
                <w:lang w:val="pt-PT"/>
              </w:rPr>
              <w:t>Gustavo da Conceição Guimarães</w:t>
            </w:r>
          </w:p>
        </w:tc>
        <w:tc>
          <w:tcPr>
            <w:tcW w:w="423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nil"/>
            </w:tcBorders>
          </w:tcPr>
          <w:p w:rsidR="4E3B99F6" w:rsidP="4E3B99F6" w:rsidRDefault="4E3B99F6" w14:paraId="7478C4FF" w14:textId="696CB011">
            <w:pPr>
              <w:spacing w:before="120"/>
              <w:ind w:right="1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4E3B99F6">
              <w:rPr>
                <w:rFonts w:ascii="Arial" w:hAnsi="Arial" w:eastAsia="Arial" w:cs="Arial"/>
                <w:sz w:val="20"/>
                <w:szCs w:val="20"/>
                <w:lang w:val="pt-PT"/>
              </w:rPr>
              <w:t>10723830</w:t>
            </w:r>
          </w:p>
        </w:tc>
      </w:tr>
      <w:tr w:rsidR="4E3B99F6" w:rsidTr="4E3B99F6" w14:paraId="13A879C9" w14:textId="77777777">
        <w:trPr>
          <w:trHeight w:val="465"/>
        </w:trPr>
        <w:tc>
          <w:tcPr>
            <w:tcW w:w="4260" w:type="dxa"/>
            <w:tcBorders>
              <w:top w:val="single" w:color="808080" w:themeColor="background1" w:themeShade="80" w:sz="4" w:space="0"/>
              <w:left w:val="nil"/>
              <w:bottom w:val="single" w:color="C53333" w:sz="18" w:space="0"/>
              <w:right w:val="single" w:color="808080" w:themeColor="background1" w:themeShade="80" w:sz="4" w:space="0"/>
            </w:tcBorders>
          </w:tcPr>
          <w:p w:rsidR="4E3B99F6" w:rsidP="4E3B99F6" w:rsidRDefault="4E3B99F6" w14:paraId="0B3964C0" w14:textId="462E094C">
            <w:pPr>
              <w:spacing w:before="119"/>
              <w:ind w:left="12" w:right="4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4E3B99F6">
              <w:rPr>
                <w:rFonts w:ascii="Arial" w:hAnsi="Arial" w:eastAsia="Arial" w:cs="Arial"/>
                <w:sz w:val="20"/>
                <w:szCs w:val="20"/>
                <w:lang w:val="pt-PT"/>
              </w:rPr>
              <w:t>Pedro Lima da Silva Junior</w:t>
            </w:r>
          </w:p>
          <w:p w:rsidR="4E3B99F6" w:rsidP="4E3B99F6" w:rsidRDefault="4E3B99F6" w14:paraId="586D1187" w14:textId="116502D9">
            <w:pPr>
              <w:spacing w:before="119"/>
              <w:ind w:right="4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23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C53333" w:sz="18" w:space="0"/>
              <w:right w:val="nil"/>
            </w:tcBorders>
          </w:tcPr>
          <w:p w:rsidR="4E3B99F6" w:rsidP="4E3B99F6" w:rsidRDefault="4E3B99F6" w14:paraId="5FDC6CD1" w14:textId="05E4AFEE">
            <w:pPr>
              <w:spacing w:before="119"/>
              <w:ind w:right="1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4E3B99F6">
              <w:rPr>
                <w:rFonts w:ascii="Arial" w:hAnsi="Arial" w:eastAsia="Arial" w:cs="Arial"/>
                <w:sz w:val="20"/>
                <w:szCs w:val="20"/>
                <w:lang w:val="pt-PT"/>
              </w:rPr>
              <w:t>10729027</w:t>
            </w:r>
          </w:p>
        </w:tc>
      </w:tr>
    </w:tbl>
    <w:p w:rsidR="00801498" w:rsidP="4E3B99F6" w:rsidRDefault="00801498" w14:paraId="011136F1" w14:textId="426392F8">
      <w:pPr>
        <w:rPr>
          <w:rFonts w:ascii="Arial" w:hAnsi="Arial" w:eastAsia="Arial" w:cs="Arial"/>
          <w:color w:val="000000" w:themeColor="text1"/>
        </w:rPr>
      </w:pPr>
    </w:p>
    <w:p w:rsidR="00801498" w:rsidP="4E3B99F6" w:rsidRDefault="48F00B26" w14:paraId="2A75A701" w14:textId="784C6B5C">
      <w:pPr>
        <w:spacing w:before="275"/>
        <w:jc w:val="center"/>
      </w:pPr>
      <w:r w:rsidRPr="4E3B99F6">
        <w:rPr>
          <w:rFonts w:ascii="Arial" w:hAnsi="Arial" w:eastAsia="Arial" w:cs="Arial"/>
          <w:b/>
          <w:bCs/>
          <w:color w:val="000000" w:themeColor="text1"/>
          <w:lang w:val="pt-PT"/>
        </w:rPr>
        <w:t>Análise Preditiva de Casos de Dengue em São Paulo para Apoio às Ações de Saúde Pública</w:t>
      </w:r>
    </w:p>
    <w:p w:rsidR="00801498" w:rsidP="4E3B99F6" w:rsidRDefault="00801498" w14:paraId="2D7E7C83" w14:textId="37324DF9">
      <w:pPr>
        <w:spacing w:before="275"/>
        <w:jc w:val="center"/>
        <w:rPr>
          <w:rFonts w:ascii="Arial" w:hAnsi="Arial" w:eastAsia="Arial" w:cs="Arial"/>
          <w:b/>
          <w:bCs/>
          <w:color w:val="000000" w:themeColor="text1"/>
          <w:lang w:val="pt-PT"/>
        </w:rPr>
      </w:pPr>
    </w:p>
    <w:p w:rsidR="00801498" w:rsidP="4E3B99F6" w:rsidRDefault="3EAA7624" w14:paraId="1E207724" w14:textId="7FEEF8DA">
      <w:pPr>
        <w:jc w:val="center"/>
      </w:pPr>
      <w:r w:rsidRPr="13DBEDE2">
        <w:rPr>
          <w:rFonts w:ascii="Arial" w:hAnsi="Arial" w:eastAsia="Arial" w:cs="Arial"/>
          <w:b/>
          <w:bCs/>
          <w:color w:val="585858"/>
          <w:lang w:val="pt-PT"/>
        </w:rPr>
        <w:t>Sumário</w:t>
      </w:r>
      <w:r w:rsidRPr="13DBEDE2">
        <w:rPr>
          <w:rFonts w:ascii="Arial" w:hAnsi="Arial" w:eastAsia="Arial" w:cs="Arial"/>
          <w:b/>
          <w:bCs/>
          <w:color w:val="585858"/>
          <w:sz w:val="31"/>
          <w:szCs w:val="31"/>
          <w:lang w:val="pt-PT"/>
        </w:rPr>
        <w:t>:</w:t>
      </w:r>
    </w:p>
    <w:p w:rsidR="42298BDD" w:rsidP="13DBEDE2" w:rsidRDefault="2CA22D44" w14:paraId="413D4647" w14:textId="65C379B5">
      <w:pPr>
        <w:pStyle w:val="PargrafodaLista"/>
        <w:numPr>
          <w:ilvl w:val="0"/>
          <w:numId w:val="10"/>
        </w:numPr>
        <w:jc w:val="both"/>
        <w:rPr>
          <w:rFonts w:ascii="Arial" w:hAnsi="Arial" w:eastAsia="Arial" w:cs="Arial"/>
          <w:b/>
          <w:bCs/>
          <w:color w:val="585858"/>
          <w:lang w:val="en-US"/>
        </w:rPr>
      </w:pPr>
      <w:proofErr w:type="spellStart"/>
      <w:r w:rsidRPr="13DBEDE2">
        <w:rPr>
          <w:rFonts w:ascii="Arial" w:hAnsi="Arial" w:eastAsia="Arial" w:cs="Arial"/>
          <w:b/>
          <w:bCs/>
          <w:color w:val="585858"/>
          <w:lang w:val="en-US"/>
        </w:rPr>
        <w:t>Introdução</w:t>
      </w:r>
      <w:proofErr w:type="spellEnd"/>
      <w:r w:rsidRPr="13DBEDE2">
        <w:rPr>
          <w:rFonts w:ascii="Arial" w:hAnsi="Arial" w:eastAsia="Arial" w:cs="Arial"/>
          <w:b/>
          <w:bCs/>
          <w:color w:val="585858"/>
          <w:lang w:val="en-US"/>
        </w:rPr>
        <w:t xml:space="preserve"> </w:t>
      </w:r>
      <w:r w:rsidRPr="13DBEDE2" w:rsidR="6307BA15">
        <w:rPr>
          <w:rFonts w:ascii="Arial" w:hAnsi="Arial" w:eastAsia="Arial" w:cs="Arial"/>
          <w:b/>
          <w:bCs/>
          <w:color w:val="585858"/>
          <w:lang w:val="en-US"/>
        </w:rPr>
        <w:t>....................</w:t>
      </w:r>
      <w:r w:rsidRPr="13DBEDE2" w:rsidR="5430E795">
        <w:rPr>
          <w:rFonts w:ascii="Arial" w:hAnsi="Arial" w:eastAsia="Arial" w:cs="Arial"/>
          <w:b/>
          <w:bCs/>
          <w:color w:val="585858"/>
          <w:lang w:val="en-US"/>
        </w:rPr>
        <w:t>................................................................................</w:t>
      </w:r>
      <w:r w:rsidRPr="13DBEDE2" w:rsidR="6307BA15">
        <w:rPr>
          <w:rFonts w:ascii="Arial" w:hAnsi="Arial" w:eastAsia="Arial" w:cs="Arial"/>
          <w:b/>
          <w:bCs/>
          <w:color w:val="585858"/>
          <w:lang w:val="en-US"/>
        </w:rPr>
        <w:t xml:space="preserve"> 1</w:t>
      </w:r>
    </w:p>
    <w:p w:rsidR="4D5BDAA1" w:rsidP="13DBEDE2" w:rsidRDefault="347E873D" w14:paraId="7C13C037" w14:textId="3677495A">
      <w:pPr>
        <w:pStyle w:val="PargrafodaLista"/>
        <w:numPr>
          <w:ilvl w:val="0"/>
          <w:numId w:val="10"/>
        </w:numPr>
        <w:jc w:val="both"/>
        <w:rPr>
          <w:rFonts w:ascii="Arial" w:hAnsi="Arial" w:eastAsia="Arial" w:cs="Arial"/>
          <w:b/>
          <w:bCs/>
          <w:color w:val="585858"/>
          <w:lang w:val="en-US"/>
        </w:rPr>
      </w:pPr>
      <w:proofErr w:type="spellStart"/>
      <w:r w:rsidRPr="13DBEDE2">
        <w:rPr>
          <w:rFonts w:ascii="Arial" w:hAnsi="Arial" w:eastAsia="Arial" w:cs="Arial"/>
          <w:b/>
          <w:bCs/>
          <w:color w:val="585858"/>
          <w:lang w:val="en-US"/>
        </w:rPr>
        <w:t>Motivação</w:t>
      </w:r>
      <w:proofErr w:type="spellEnd"/>
      <w:r w:rsidRPr="13DBEDE2">
        <w:rPr>
          <w:rFonts w:ascii="Arial" w:hAnsi="Arial" w:eastAsia="Arial" w:cs="Arial"/>
          <w:b/>
          <w:bCs/>
          <w:color w:val="585858"/>
          <w:lang w:val="en-US"/>
        </w:rPr>
        <w:t xml:space="preserve"> </w:t>
      </w:r>
      <w:r w:rsidRPr="13DBEDE2" w:rsidR="622C8B29">
        <w:rPr>
          <w:rFonts w:ascii="Arial" w:hAnsi="Arial" w:eastAsia="Arial" w:cs="Arial"/>
          <w:b/>
          <w:bCs/>
          <w:color w:val="585858"/>
          <w:lang w:val="en-US"/>
        </w:rPr>
        <w:t>....................</w:t>
      </w:r>
      <w:r w:rsidRPr="13DBEDE2" w:rsidR="51ED6FE2">
        <w:rPr>
          <w:rFonts w:ascii="Arial" w:hAnsi="Arial" w:eastAsia="Arial" w:cs="Arial"/>
          <w:b/>
          <w:bCs/>
          <w:color w:val="585858"/>
          <w:lang w:val="en-US"/>
        </w:rPr>
        <w:t>.................................................................................</w:t>
      </w:r>
      <w:r w:rsidRPr="13DBEDE2" w:rsidR="6C87929E">
        <w:rPr>
          <w:rFonts w:ascii="Arial" w:hAnsi="Arial" w:eastAsia="Arial" w:cs="Arial"/>
          <w:b/>
          <w:bCs/>
          <w:color w:val="585858"/>
          <w:lang w:val="en-US"/>
        </w:rPr>
        <w:t xml:space="preserve"> 2</w:t>
      </w:r>
    </w:p>
    <w:p w:rsidR="0E353F40" w:rsidP="35E5DF05" w:rsidRDefault="015FA764" w14:paraId="36CD4CE0" w14:textId="0D334517">
      <w:pPr>
        <w:pStyle w:val="PargrafodaLista"/>
        <w:numPr>
          <w:ilvl w:val="0"/>
          <w:numId w:val="10"/>
        </w:numPr>
        <w:jc w:val="both"/>
        <w:rPr>
          <w:rFonts w:ascii="Arial" w:hAnsi="Arial" w:eastAsia="Arial" w:cs="Arial"/>
          <w:b/>
          <w:bCs/>
          <w:color w:val="585858"/>
          <w:lang w:val="pt-PT"/>
        </w:rPr>
      </w:pPr>
      <w:r w:rsidRPr="35E5DF05">
        <w:rPr>
          <w:rFonts w:ascii="Arial" w:hAnsi="Arial" w:eastAsia="Arial" w:cs="Arial"/>
          <w:b/>
          <w:bCs/>
          <w:color w:val="585858"/>
          <w:lang w:val="pt-PT"/>
        </w:rPr>
        <w:t>Objetivo</w:t>
      </w:r>
      <w:r w:rsidRPr="35E5DF05" w:rsidR="5045F81D">
        <w:rPr>
          <w:rFonts w:ascii="Arial" w:hAnsi="Arial" w:eastAsia="Arial" w:cs="Arial"/>
          <w:b/>
          <w:bCs/>
          <w:color w:val="585858"/>
          <w:lang w:val="pt-PT"/>
        </w:rPr>
        <w:t xml:space="preserve"> ....................</w:t>
      </w:r>
      <w:r w:rsidRPr="35E5DF05" w:rsidR="0566BAEE">
        <w:rPr>
          <w:rFonts w:ascii="Arial" w:hAnsi="Arial" w:eastAsia="Arial" w:cs="Arial"/>
          <w:b/>
          <w:bCs/>
          <w:color w:val="585858"/>
          <w:lang w:val="pt-PT"/>
        </w:rPr>
        <w:t>.................................................................................... 3</w:t>
      </w:r>
    </w:p>
    <w:p w:rsidR="0E353F40" w:rsidP="168C94EE" w:rsidRDefault="2AB0A7A7" w14:paraId="67C2DCF9" w14:textId="14089AE7">
      <w:pPr>
        <w:pStyle w:val="PargrafodaLista"/>
        <w:numPr>
          <w:ilvl w:val="0"/>
          <w:numId w:val="10"/>
        </w:numPr>
        <w:jc w:val="both"/>
        <w:rPr>
          <w:rFonts w:ascii="Arial" w:hAnsi="Arial" w:eastAsia="Arial" w:cs="Arial"/>
          <w:b/>
          <w:bCs/>
          <w:color w:val="585858"/>
          <w:lang w:val="pt-PT"/>
        </w:rPr>
      </w:pPr>
      <w:r w:rsidRPr="168C94EE">
        <w:rPr>
          <w:rFonts w:ascii="Arial" w:hAnsi="Arial" w:eastAsia="Arial" w:cs="Arial"/>
          <w:b/>
          <w:bCs/>
          <w:color w:val="585858"/>
          <w:lang w:val="pt-PT"/>
        </w:rPr>
        <w:t>Descrição da base de dados</w:t>
      </w:r>
      <w:r w:rsidRPr="168C94EE" w:rsidR="2E5620D2">
        <w:rPr>
          <w:rFonts w:ascii="Arial" w:hAnsi="Arial" w:eastAsia="Arial" w:cs="Arial"/>
          <w:b/>
          <w:bCs/>
          <w:color w:val="585858"/>
          <w:lang w:val="pt-PT"/>
        </w:rPr>
        <w:t xml:space="preserve"> ....................</w:t>
      </w:r>
      <w:r w:rsidRPr="168C94EE" w:rsidR="06BD9238">
        <w:rPr>
          <w:rFonts w:ascii="Arial" w:hAnsi="Arial" w:eastAsia="Arial" w:cs="Arial"/>
          <w:b/>
          <w:bCs/>
          <w:color w:val="585858"/>
          <w:lang w:val="pt-PT"/>
        </w:rPr>
        <w:t>..................................................</w:t>
      </w:r>
      <w:r w:rsidRPr="168C94EE" w:rsidR="6C4AAAF9">
        <w:rPr>
          <w:rFonts w:ascii="Arial" w:hAnsi="Arial" w:eastAsia="Arial" w:cs="Arial"/>
          <w:b/>
          <w:bCs/>
          <w:color w:val="585858"/>
          <w:lang w:val="pt-PT"/>
        </w:rPr>
        <w:t xml:space="preserve"> </w:t>
      </w:r>
      <w:r w:rsidR="001A18B4">
        <w:rPr>
          <w:rFonts w:ascii="Arial" w:hAnsi="Arial" w:eastAsia="Arial" w:cs="Arial"/>
          <w:b/>
          <w:bCs/>
          <w:color w:val="585858"/>
          <w:lang w:val="pt-PT"/>
        </w:rPr>
        <w:t>4</w:t>
      </w:r>
    </w:p>
    <w:p w:rsidR="25431805" w:rsidP="168C94EE" w:rsidRDefault="362BBF06" w14:paraId="787FD2D4" w14:textId="7FE43BE6">
      <w:pPr>
        <w:pStyle w:val="PargrafodaLista"/>
        <w:numPr>
          <w:ilvl w:val="0"/>
          <w:numId w:val="10"/>
        </w:numPr>
        <w:jc w:val="both"/>
        <w:rPr>
          <w:rFonts w:ascii="Arial" w:hAnsi="Arial" w:eastAsia="Arial" w:cs="Arial"/>
          <w:b/>
          <w:bCs/>
          <w:color w:val="585858"/>
          <w:lang w:val="en-US"/>
        </w:rPr>
      </w:pPr>
      <w:proofErr w:type="spellStart"/>
      <w:r w:rsidRPr="168C94EE">
        <w:rPr>
          <w:rFonts w:ascii="Arial" w:hAnsi="Arial" w:eastAsia="Arial" w:cs="Arial"/>
          <w:b/>
          <w:bCs/>
          <w:color w:val="585858"/>
          <w:lang w:val="en-US"/>
        </w:rPr>
        <w:t>Refe</w:t>
      </w:r>
      <w:r w:rsidR="001A18B4">
        <w:rPr>
          <w:rFonts w:ascii="Arial" w:hAnsi="Arial" w:eastAsia="Arial" w:cs="Arial"/>
          <w:b/>
          <w:bCs/>
          <w:color w:val="585858"/>
          <w:lang w:val="en-US"/>
        </w:rPr>
        <w:t>rencial</w:t>
      </w:r>
      <w:proofErr w:type="spellEnd"/>
      <w:r w:rsidR="001A18B4">
        <w:rPr>
          <w:rFonts w:ascii="Arial" w:hAnsi="Arial" w:eastAsia="Arial" w:cs="Arial"/>
          <w:b/>
          <w:bCs/>
          <w:color w:val="585858"/>
          <w:lang w:val="en-US"/>
        </w:rPr>
        <w:t xml:space="preserve"> </w:t>
      </w:r>
      <w:proofErr w:type="spellStart"/>
      <w:r w:rsidR="001A18B4">
        <w:rPr>
          <w:rFonts w:ascii="Arial" w:hAnsi="Arial" w:eastAsia="Arial" w:cs="Arial"/>
          <w:b/>
          <w:bCs/>
          <w:color w:val="585858"/>
          <w:lang w:val="en-US"/>
        </w:rPr>
        <w:t>teórico</w:t>
      </w:r>
      <w:proofErr w:type="spellEnd"/>
      <w:r w:rsidRPr="168C94EE">
        <w:rPr>
          <w:rFonts w:ascii="Arial" w:hAnsi="Arial" w:eastAsia="Arial" w:cs="Arial"/>
          <w:b/>
          <w:bCs/>
          <w:color w:val="585858"/>
          <w:lang w:val="en-US"/>
        </w:rPr>
        <w:t xml:space="preserve"> </w:t>
      </w:r>
      <w:r w:rsidRPr="168C94EE" w:rsidR="4520702B">
        <w:rPr>
          <w:rFonts w:ascii="Arial" w:hAnsi="Arial" w:eastAsia="Arial" w:cs="Arial"/>
          <w:b/>
          <w:bCs/>
          <w:color w:val="585858"/>
          <w:lang w:val="en-US"/>
        </w:rPr>
        <w:t>....................</w:t>
      </w:r>
      <w:r w:rsidRPr="168C94EE" w:rsidR="47062AA2">
        <w:rPr>
          <w:rFonts w:ascii="Arial" w:hAnsi="Arial" w:eastAsia="Arial" w:cs="Arial"/>
          <w:b/>
          <w:bCs/>
          <w:color w:val="585858"/>
          <w:lang w:val="en-US"/>
        </w:rPr>
        <w:t>..................................................................</w:t>
      </w:r>
      <w:r w:rsidRPr="168C94EE" w:rsidR="22BA2ABA">
        <w:rPr>
          <w:rFonts w:ascii="Arial" w:hAnsi="Arial" w:eastAsia="Arial" w:cs="Arial"/>
          <w:b/>
          <w:bCs/>
          <w:color w:val="585858"/>
          <w:lang w:val="en-US"/>
        </w:rPr>
        <w:t xml:space="preserve"> </w:t>
      </w:r>
      <w:r w:rsidR="001A18B4">
        <w:rPr>
          <w:rFonts w:ascii="Arial" w:hAnsi="Arial" w:eastAsia="Arial" w:cs="Arial"/>
          <w:b/>
          <w:bCs/>
          <w:color w:val="585858"/>
          <w:lang w:val="en-US"/>
        </w:rPr>
        <w:t>6</w:t>
      </w:r>
    </w:p>
    <w:p w:rsidR="007003A2" w:rsidP="007003A2" w:rsidRDefault="007003A2" w14:paraId="1B96E33B" w14:textId="4A7B48A3">
      <w:pPr>
        <w:pStyle w:val="PargrafodaLista"/>
        <w:numPr>
          <w:ilvl w:val="0"/>
          <w:numId w:val="10"/>
        </w:numPr>
        <w:jc w:val="both"/>
        <w:rPr>
          <w:rFonts w:ascii="Arial" w:hAnsi="Arial" w:eastAsia="Arial" w:cs="Arial"/>
          <w:b/>
          <w:bCs/>
          <w:color w:val="585858"/>
          <w:lang w:val="en-US"/>
        </w:rPr>
      </w:pPr>
      <w:r w:rsidRPr="007003A2">
        <w:rPr>
          <w:rFonts w:ascii="Arial" w:hAnsi="Arial" w:eastAsia="Arial" w:cs="Arial"/>
          <w:b/>
          <w:bCs/>
          <w:color w:val="585858"/>
        </w:rPr>
        <w:t>Pipeline da Solução</w:t>
      </w:r>
      <w:r>
        <w:rPr>
          <w:rFonts w:ascii="Arial" w:hAnsi="Arial" w:eastAsia="Arial" w:cs="Arial"/>
          <w:b/>
          <w:bCs/>
          <w:color w:val="585858"/>
          <w:lang w:val="en-US"/>
        </w:rPr>
        <w:t>…</w:t>
      </w:r>
      <w:r w:rsidRPr="168C94EE">
        <w:rPr>
          <w:rFonts w:ascii="Arial" w:hAnsi="Arial" w:eastAsia="Arial" w:cs="Arial"/>
          <w:b/>
          <w:bCs/>
          <w:color w:val="585858"/>
          <w:lang w:val="en-US"/>
        </w:rPr>
        <w:t xml:space="preserve">.................................................................................. </w:t>
      </w:r>
      <w:r>
        <w:rPr>
          <w:rFonts w:ascii="Arial" w:hAnsi="Arial" w:eastAsia="Arial" w:cs="Arial"/>
          <w:b/>
          <w:bCs/>
          <w:color w:val="585858"/>
          <w:lang w:val="en-US"/>
        </w:rPr>
        <w:t>7</w:t>
      </w:r>
    </w:p>
    <w:p w:rsidRPr="007003A2" w:rsidR="007003A2" w:rsidP="007003A2" w:rsidRDefault="007003A2" w14:paraId="543BF79B" w14:textId="0256B1F3">
      <w:pPr>
        <w:pStyle w:val="PargrafodaLista"/>
        <w:numPr>
          <w:ilvl w:val="0"/>
          <w:numId w:val="10"/>
        </w:numPr>
        <w:jc w:val="both"/>
        <w:rPr>
          <w:rFonts w:ascii="Arial" w:hAnsi="Arial" w:eastAsia="Arial" w:cs="Arial"/>
          <w:b w:val="1"/>
          <w:bCs w:val="1"/>
          <w:color w:val="585858"/>
          <w:lang w:val="en-US"/>
        </w:rPr>
      </w:pPr>
      <w:r w:rsidRPr="3EB29D39" w:rsidR="4E04FBF5">
        <w:rPr>
          <w:rFonts w:ascii="Arial" w:hAnsi="Arial" w:eastAsia="Arial" w:cs="Arial"/>
          <w:b w:val="1"/>
          <w:bCs w:val="1"/>
          <w:color w:val="585858"/>
        </w:rPr>
        <w:t>Cronograma............</w:t>
      </w:r>
      <w:r w:rsidRPr="3EB29D39" w:rsidR="4E04FBF5">
        <w:rPr>
          <w:rFonts w:ascii="Arial" w:hAnsi="Arial" w:eastAsia="Arial" w:cs="Arial"/>
          <w:b w:val="1"/>
          <w:bCs w:val="1"/>
          <w:color w:val="585858"/>
          <w:lang w:val="en-US"/>
        </w:rPr>
        <w:t>…</w:t>
      </w:r>
      <w:r w:rsidRPr="3EB29D39" w:rsidR="4E04FBF5">
        <w:rPr>
          <w:rFonts w:ascii="Arial" w:hAnsi="Arial" w:eastAsia="Arial" w:cs="Arial"/>
          <w:b w:val="1"/>
          <w:bCs w:val="1"/>
          <w:color w:val="585858"/>
          <w:lang w:val="en-US"/>
        </w:rPr>
        <w:t xml:space="preserve">.................................................................................. </w:t>
      </w:r>
      <w:r w:rsidRPr="3EB29D39" w:rsidR="5D488896">
        <w:rPr>
          <w:rFonts w:ascii="Arial" w:hAnsi="Arial" w:eastAsia="Arial" w:cs="Arial"/>
          <w:b w:val="1"/>
          <w:bCs w:val="1"/>
          <w:color w:val="585858"/>
          <w:lang w:val="en-US"/>
        </w:rPr>
        <w:t>8</w:t>
      </w:r>
    </w:p>
    <w:p w:rsidR="13DBEDE2" w:rsidP="13DBEDE2" w:rsidRDefault="13DBEDE2" w14:paraId="6675949B" w14:textId="532F91F4">
      <w:pPr>
        <w:pStyle w:val="PargrafodaLista"/>
        <w:jc w:val="both"/>
        <w:rPr>
          <w:rFonts w:ascii="Arial" w:hAnsi="Arial" w:eastAsia="Arial" w:cs="Arial"/>
          <w:b/>
          <w:bCs/>
          <w:color w:val="585858"/>
          <w:lang w:val="pt-PT"/>
        </w:rPr>
      </w:pPr>
    </w:p>
    <w:p w:rsidR="50260EA5" w:rsidP="13DBEDE2" w:rsidRDefault="50260EA5" w14:paraId="665D6983" w14:textId="315B08FC">
      <w:pPr>
        <w:pStyle w:val="PargrafodaLista"/>
        <w:numPr>
          <w:ilvl w:val="0"/>
          <w:numId w:val="6"/>
        </w:numPr>
        <w:jc w:val="center"/>
        <w:rPr>
          <w:rFonts w:ascii="Arial" w:hAnsi="Arial" w:eastAsia="Arial" w:cs="Arial"/>
          <w:b/>
          <w:bCs/>
          <w:color w:val="222222"/>
          <w:lang w:val="pt-PT"/>
        </w:rPr>
      </w:pPr>
      <w:r w:rsidRPr="13DBEDE2">
        <w:rPr>
          <w:rFonts w:ascii="Arial" w:hAnsi="Arial" w:eastAsia="Arial" w:cs="Arial"/>
          <w:b/>
          <w:bCs/>
          <w:lang w:val="pt-PT"/>
        </w:rPr>
        <w:t>Introdução</w:t>
      </w:r>
      <w:r w:rsidRPr="13DBEDE2" w:rsidR="7C87837B">
        <w:rPr>
          <w:rFonts w:ascii="Arial" w:hAnsi="Arial" w:eastAsia="Arial" w:cs="Arial"/>
          <w:b/>
          <w:bCs/>
          <w:color w:val="222222"/>
          <w:lang w:val="pt-PT"/>
        </w:rPr>
        <w:t xml:space="preserve"> </w:t>
      </w:r>
    </w:p>
    <w:p w:rsidR="703683F9" w:rsidP="13DBEDE2" w:rsidRDefault="703683F9" w14:paraId="5D3F5DEC" w14:textId="696AF05D">
      <w:pPr>
        <w:spacing w:before="240" w:after="240"/>
        <w:jc w:val="both"/>
      </w:pPr>
      <w:r w:rsidRPr="13DBEDE2">
        <w:rPr>
          <w:rFonts w:ascii="Arial Nova" w:hAnsi="Arial Nova" w:eastAsia="Arial Nova" w:cs="Arial Nova"/>
          <w:lang w:val="pt-PT"/>
        </w:rPr>
        <w:t xml:space="preserve">A dengue representa um importante desafio para a saúde pública, especialmente em regiões que apresentam condições favoráveis à circulação do vírus e à proliferação do mosquito </w:t>
      </w:r>
      <w:r w:rsidRPr="13DBEDE2">
        <w:rPr>
          <w:rFonts w:ascii="Arial Nova" w:hAnsi="Arial Nova" w:eastAsia="Arial Nova" w:cs="Arial Nova"/>
          <w:i/>
          <w:iCs/>
          <w:lang w:val="pt-PT"/>
        </w:rPr>
        <w:t>Aedes aegypti</w:t>
      </w:r>
      <w:r w:rsidRPr="13DBEDE2">
        <w:rPr>
          <w:rFonts w:ascii="Arial Nova" w:hAnsi="Arial Nova" w:eastAsia="Arial Nova" w:cs="Arial Nova"/>
          <w:lang w:val="pt-PT"/>
        </w:rPr>
        <w:t xml:space="preserve">. No estado de São Paulo, a ocorrência de novos casos e </w:t>
      </w:r>
      <w:r w:rsidRPr="13DBEDE2">
        <w:rPr>
          <w:rFonts w:ascii="Arial Nova" w:hAnsi="Arial Nova" w:eastAsia="Arial Nova" w:cs="Arial Nova"/>
          <w:lang w:val="pt-PT"/>
        </w:rPr>
        <w:lastRenderedPageBreak/>
        <w:t>o surgimento de períodos epidêmicos reforçam a necessidade de estratégias cada vez mais eficientes para o monitoramento, a prevenção e o controle da doença.</w:t>
      </w:r>
    </w:p>
    <w:p w:rsidR="703683F9" w:rsidP="13DBEDE2" w:rsidRDefault="703683F9" w14:paraId="454B1F8F" w14:textId="03C7E92B">
      <w:pPr>
        <w:spacing w:before="240" w:after="240"/>
        <w:jc w:val="both"/>
      </w:pPr>
      <w:r w:rsidRPr="13DBEDE2">
        <w:rPr>
          <w:rFonts w:ascii="Arial Nova" w:hAnsi="Arial Nova" w:eastAsia="Arial Nova" w:cs="Arial Nova"/>
          <w:lang w:val="pt-PT"/>
        </w:rPr>
        <w:t>Nesse contexto, o presente trabalho tem como objetivo realizar uma análise dos casos de dengue no estado de São Paulo, utilizando dados epidemiológicos disponibilizados pelo InfoDengue, sistema que reúne informações relacionadas à ocorrência e à evolução da doença nos municípios brasileiros.</w:t>
      </w:r>
    </w:p>
    <w:p w:rsidR="703683F9" w:rsidP="13DBEDE2" w:rsidRDefault="703683F9" w14:paraId="23474346" w14:textId="5AF3CA4C">
      <w:pPr>
        <w:spacing w:before="240" w:after="240"/>
        <w:jc w:val="both"/>
      </w:pPr>
      <w:r w:rsidRPr="13DBEDE2">
        <w:rPr>
          <w:rFonts w:ascii="Arial Nova" w:hAnsi="Arial Nova" w:eastAsia="Arial Nova" w:cs="Arial Nova"/>
          <w:lang w:val="pt-PT"/>
        </w:rPr>
        <w:t>A partir desses dados, serão aplicadas técnicas de análise de dados e sistemas analíticos com o propósito de identificar padrões, tendências e possíveis comportamentos futuros da dengue. A utilização de ferramentas de análise e previsão pode contribuir para uma compreensão mais precisa da evolução dos casos ao longo do tempo.</w:t>
      </w:r>
    </w:p>
    <w:p w:rsidR="703683F9" w:rsidP="13DBEDE2" w:rsidRDefault="703683F9" w14:paraId="037314AD" w14:textId="5F317472">
      <w:pPr>
        <w:spacing w:before="240" w:after="240"/>
        <w:jc w:val="both"/>
      </w:pPr>
      <w:r w:rsidRPr="13DBEDE2">
        <w:rPr>
          <w:rFonts w:ascii="Arial Nova" w:hAnsi="Arial Nova" w:eastAsia="Arial Nova" w:cs="Arial Nova"/>
          <w:lang w:val="pt-PT"/>
        </w:rPr>
        <w:t>Dessa forma, espera-se que os resultados obtidos possam auxiliar na identificação antecipada de períodos de maior risco e na tomada de decisões relacionadas às ações de prevenção e controle da doença. A proposta não se limita à análise dos casos já registrados, mas busca utilizar os dados disponíveis como instrumento para antecipar cenários e contribuir para respostas mais rápidas e eficientes por parte dos órgãos responsáveis pela saúde pública.</w:t>
      </w:r>
    </w:p>
    <w:p w:rsidR="703683F9" w:rsidP="13DBEDE2" w:rsidRDefault="703683F9" w14:paraId="65465810" w14:textId="2262920B">
      <w:pPr>
        <w:pStyle w:val="PargrafodaLista"/>
        <w:numPr>
          <w:ilvl w:val="0"/>
          <w:numId w:val="6"/>
        </w:numPr>
        <w:jc w:val="center"/>
        <w:rPr>
          <w:rFonts w:eastAsiaTheme="minorEastAsia"/>
          <w:b/>
          <w:bCs/>
          <w:lang w:val="pt-PT"/>
        </w:rPr>
      </w:pPr>
      <w:r w:rsidRPr="13DBEDE2">
        <w:rPr>
          <w:rFonts w:eastAsiaTheme="minorEastAsia"/>
          <w:b/>
          <w:bCs/>
          <w:lang w:val="pt-PT"/>
        </w:rPr>
        <w:t xml:space="preserve">Motivações </w:t>
      </w:r>
    </w:p>
    <w:p w:rsidR="34A8C39A" w:rsidP="13DBEDE2" w:rsidRDefault="34A8C39A" w14:paraId="6FFCFA0E" w14:textId="2AA5718A">
      <w:pPr>
        <w:spacing w:before="240" w:after="240"/>
        <w:jc w:val="both"/>
      </w:pPr>
      <w:r w:rsidRPr="13DBEDE2">
        <w:rPr>
          <w:rFonts w:ascii="Arial Nova" w:hAnsi="Arial Nova" w:eastAsia="Arial Nova" w:cs="Arial Nova"/>
          <w:lang w:val="pt-PT"/>
        </w:rPr>
        <w:t>A motivação para o desenvolvimento deste trabalho está relacionada à necessidade de fortalecer as estratégias de prevenção e enfrentamento da dengue, considerando o reaparecimento de períodos de aumento significativo dos casos e a formação de novos focos de transmissão no estado de São Paulo. A recorrência desses cenários demonstra que, além das ações tradicionais de combate ao mosquito transmissor, é necessário ampliar a utilização de informações e tecnologias capazes de apoiar o planejamento das ações de saúde pública.</w:t>
      </w:r>
    </w:p>
    <w:p w:rsidR="34A8C39A" w:rsidP="13DBEDE2" w:rsidRDefault="34A8C39A" w14:paraId="3215A465" w14:textId="02C4E154">
      <w:pPr>
        <w:spacing w:before="240" w:after="240"/>
        <w:jc w:val="both"/>
      </w:pPr>
      <w:r w:rsidRPr="13DBEDE2">
        <w:rPr>
          <w:rFonts w:ascii="Arial Nova" w:hAnsi="Arial Nova" w:eastAsia="Arial Nova" w:cs="Arial Nova"/>
          <w:lang w:val="pt-PT"/>
        </w:rPr>
        <w:t>Nesse sentido, a análise de dados epidemiológicos apresenta-se como uma importante ferramenta para compreender o comportamento da doença e identificar regiões e períodos que possam apresentar maior risco de transmissão. Por meio da utilização de métodos analíticos e de previsão, busca-se transformar os dados coletados em informações que possam contribuir para uma atuação mais preventiva.</w:t>
      </w:r>
    </w:p>
    <w:p w:rsidR="34A8C39A" w:rsidP="13DBEDE2" w:rsidRDefault="34A8C39A" w14:paraId="3D1D9A03" w14:textId="5103CB73">
      <w:pPr>
        <w:spacing w:before="240" w:after="240"/>
        <w:jc w:val="both"/>
      </w:pPr>
      <w:r w:rsidRPr="13DBEDE2">
        <w:rPr>
          <w:rFonts w:ascii="Arial Nova" w:hAnsi="Arial Nova" w:eastAsia="Arial Nova" w:cs="Arial Nova"/>
          <w:lang w:val="pt-PT"/>
        </w:rPr>
        <w:t>Dessa forma, pretende-se possibilitar que medidas de controle sejam planejadas e direcionadas de maneira antecipada, antes que o aumento dos casos alcance proporções mais graves.</w:t>
      </w:r>
    </w:p>
    <w:p w:rsidR="34A8C39A" w:rsidP="13DBEDE2" w:rsidRDefault="34A8C39A" w14:paraId="6360B3BB" w14:textId="4404F381">
      <w:pPr>
        <w:spacing w:before="240" w:after="240"/>
        <w:jc w:val="both"/>
      </w:pPr>
      <w:r w:rsidRPr="13DBEDE2">
        <w:rPr>
          <w:rFonts w:ascii="Arial Nova" w:hAnsi="Arial Nova" w:eastAsia="Arial Nova" w:cs="Arial Nova"/>
          <w:lang w:val="pt-PT"/>
        </w:rPr>
        <w:t xml:space="preserve">Assim, o trabalho tem como principal motivação contribuir para a redução da propagação da dengue no estado de São Paulo, utilizando a análise de dados como </w:t>
      </w:r>
      <w:r w:rsidRPr="13DBEDE2">
        <w:rPr>
          <w:rFonts w:ascii="Arial Nova" w:hAnsi="Arial Nova" w:eastAsia="Arial Nova" w:cs="Arial Nova"/>
          <w:lang w:val="pt-PT"/>
        </w:rPr>
        <w:lastRenderedPageBreak/>
        <w:t>instrumento de apoio à prevenção. A expectativa é que, por meio da identificação de padrões e da previsão de possíveis cenários, seja possível colaborar para ações mais estratégicas, eficientes e antecipadas, contribuindo para a proteção da população, a melhoria da qualidade de vida e o fortalecimento das ações de saúde pública.</w:t>
      </w:r>
    </w:p>
    <w:p w:rsidR="3A42AA12" w:rsidP="13DBEDE2" w:rsidRDefault="3A42AA12" w14:paraId="70F32D00" w14:textId="028636DE">
      <w:pPr>
        <w:pStyle w:val="PargrafodaLista"/>
        <w:numPr>
          <w:ilvl w:val="0"/>
          <w:numId w:val="6"/>
        </w:numPr>
        <w:jc w:val="center"/>
        <w:rPr>
          <w:rFonts w:eastAsiaTheme="minorEastAsia"/>
          <w:b/>
          <w:bCs/>
          <w:lang w:val="pt-PT"/>
        </w:rPr>
      </w:pPr>
      <w:r w:rsidRPr="13DBEDE2">
        <w:rPr>
          <w:rFonts w:eastAsiaTheme="minorEastAsia"/>
          <w:b/>
          <w:bCs/>
          <w:lang w:val="pt-PT"/>
        </w:rPr>
        <w:t xml:space="preserve">Objetivo </w:t>
      </w:r>
    </w:p>
    <w:p w:rsidR="32154179" w:rsidP="13DBEDE2" w:rsidRDefault="32154179" w14:paraId="2DB81955" w14:textId="056A0AAE">
      <w:pPr>
        <w:spacing w:before="240" w:after="240"/>
      </w:pPr>
      <w:r w:rsidRPr="13DBEDE2">
        <w:rPr>
          <w:rFonts w:ascii="Arial Nova" w:hAnsi="Arial Nova" w:eastAsia="Arial Nova" w:cs="Arial Nova"/>
          <w:lang w:val="pt-PT"/>
        </w:rPr>
        <w:t>Desenvolver um produto analítico preditivo, fundamentado em séries temporais e algoritmos de Aprendizado de Máquina, para antecipar períodos de aumento da incidência de dengue nos municípios do estado de São Paulo, utilizando dados oficiais disponibilizados pelo InfoDengue.</w:t>
      </w:r>
    </w:p>
    <w:p w:rsidR="32154179" w:rsidP="13DBEDE2" w:rsidRDefault="32154179" w14:paraId="5B4819F5" w14:textId="683FE0E7">
      <w:pPr>
        <w:spacing w:before="240" w:after="240"/>
      </w:pPr>
      <w:r w:rsidRPr="13DBEDE2">
        <w:rPr>
          <w:rFonts w:ascii="Arial Nova" w:hAnsi="Arial Nova" w:eastAsia="Arial Nova" w:cs="Arial Nova"/>
          <w:lang w:val="pt-PT"/>
        </w:rPr>
        <w:t>Como objetivos específicos, destacam-se:</w:t>
      </w:r>
    </w:p>
    <w:p w:rsidR="32154179" w:rsidP="13DBEDE2" w:rsidRDefault="32154179" w14:paraId="5409EBDC" w14:textId="11B7844F">
      <w:pPr>
        <w:pStyle w:val="PargrafodaLista"/>
        <w:numPr>
          <w:ilvl w:val="0"/>
          <w:numId w:val="2"/>
        </w:numPr>
        <w:spacing w:before="240" w:after="240"/>
        <w:rPr>
          <w:rFonts w:ascii="Arial Nova" w:hAnsi="Arial Nova" w:eastAsia="Arial Nova" w:cs="Arial Nova"/>
          <w:lang w:val="pt-PT"/>
        </w:rPr>
      </w:pPr>
      <w:r w:rsidRPr="13DBEDE2">
        <w:rPr>
          <w:rFonts w:ascii="Arial Nova" w:hAnsi="Arial Nova" w:eastAsia="Arial Nova" w:cs="Arial Nova"/>
          <w:lang w:val="pt-PT"/>
        </w:rPr>
        <w:t>Processar, estruturar e analisar séries temporais de grande volume, integrando variáveis epidemiológicas e climáticas provenientes de fontes oficiais.</w:t>
      </w:r>
    </w:p>
    <w:p w:rsidR="32154179" w:rsidP="13DBEDE2" w:rsidRDefault="32154179" w14:paraId="6996FC06" w14:textId="235CAF7B">
      <w:pPr>
        <w:pStyle w:val="PargrafodaLista"/>
        <w:numPr>
          <w:ilvl w:val="0"/>
          <w:numId w:val="2"/>
        </w:numPr>
        <w:spacing w:before="240" w:after="240"/>
        <w:rPr>
          <w:rFonts w:ascii="Arial Nova" w:hAnsi="Arial Nova" w:eastAsia="Arial Nova" w:cs="Arial Nova"/>
          <w:lang w:val="pt-PT"/>
        </w:rPr>
      </w:pPr>
      <w:r w:rsidRPr="13DBEDE2">
        <w:rPr>
          <w:rFonts w:ascii="Arial Nova" w:hAnsi="Arial Nova" w:eastAsia="Arial Nova" w:cs="Arial Nova"/>
          <w:lang w:val="pt-PT"/>
        </w:rPr>
        <w:t xml:space="preserve">Construir, treinar e avaliar modelos preditivos de </w:t>
      </w:r>
      <w:r w:rsidRPr="13DBEDE2">
        <w:rPr>
          <w:rFonts w:ascii="Arial Nova" w:hAnsi="Arial Nova" w:eastAsia="Arial Nova" w:cs="Arial Nova"/>
          <w:i/>
          <w:iCs/>
          <w:lang w:val="pt-PT"/>
        </w:rPr>
        <w:t>Machine Learning</w:t>
      </w:r>
      <w:r w:rsidRPr="13DBEDE2">
        <w:rPr>
          <w:rFonts w:ascii="Arial Nova" w:hAnsi="Arial Nova" w:eastAsia="Arial Nova" w:cs="Arial Nova"/>
          <w:lang w:val="pt-PT"/>
        </w:rPr>
        <w:t xml:space="preserve"> e abordagens estatísticas capazes de estimar o crescimento dos casos de dengue nos municípios paulistas, buscando identificar antecipadamente períodos de maior risco.</w:t>
      </w:r>
    </w:p>
    <w:p w:rsidR="32154179" w:rsidP="13DBEDE2" w:rsidRDefault="32154179" w14:paraId="203770AD" w14:textId="4A91B201">
      <w:pPr>
        <w:pStyle w:val="PargrafodaLista"/>
        <w:numPr>
          <w:ilvl w:val="0"/>
          <w:numId w:val="2"/>
        </w:numPr>
        <w:spacing w:before="240" w:after="240"/>
        <w:rPr>
          <w:rFonts w:ascii="Arial Nova" w:hAnsi="Arial Nova" w:eastAsia="Arial Nova" w:cs="Arial Nova"/>
          <w:lang w:val="pt-PT"/>
        </w:rPr>
      </w:pPr>
      <w:r w:rsidRPr="13DBEDE2">
        <w:rPr>
          <w:rFonts w:ascii="Arial Nova" w:hAnsi="Arial Nova" w:eastAsia="Arial Nova" w:cs="Arial Nova"/>
          <w:lang w:val="pt-PT"/>
        </w:rPr>
        <w:t>Desenvolver uma solução executável e reproduzível que possa servir como instrumento de apoio ao planejamento preventivo da rede de saúde pública, contribuindo para a organização e o dimensionamento de recursos, medicamentos e insumos médicos essenciais.</w:t>
      </w:r>
    </w:p>
    <w:p w:rsidR="32154179" w:rsidP="13DBEDE2" w:rsidRDefault="32154179" w14:paraId="6E355DFE" w14:textId="34882681">
      <w:pPr>
        <w:pStyle w:val="PargrafodaLista"/>
        <w:numPr>
          <w:ilvl w:val="0"/>
          <w:numId w:val="2"/>
        </w:numPr>
        <w:spacing w:before="240" w:after="240"/>
        <w:rPr>
          <w:rFonts w:ascii="Arial Nova" w:hAnsi="Arial Nova" w:eastAsia="Arial Nova" w:cs="Arial Nova"/>
          <w:lang w:val="pt-PT"/>
        </w:rPr>
      </w:pPr>
      <w:r w:rsidRPr="13DBEDE2">
        <w:rPr>
          <w:rFonts w:ascii="Arial Nova" w:hAnsi="Arial Nova" w:eastAsia="Arial Nova" w:cs="Arial Nova"/>
          <w:lang w:val="pt-PT"/>
        </w:rPr>
        <w:t xml:space="preserve">Atender ao caráter extensionista do projeto e ao alinhamento com o </w:t>
      </w:r>
      <w:r w:rsidRPr="13DBEDE2">
        <w:rPr>
          <w:rFonts w:ascii="Arial Nova" w:hAnsi="Arial Nova" w:eastAsia="Arial Nova" w:cs="Arial Nova"/>
          <w:b/>
          <w:bCs/>
          <w:lang w:val="pt-PT"/>
        </w:rPr>
        <w:t>ODS 3 (Saúde e Bem-Estar)</w:t>
      </w:r>
      <w:r w:rsidRPr="13DBEDE2">
        <w:rPr>
          <w:rFonts w:ascii="Arial Nova" w:hAnsi="Arial Nova" w:eastAsia="Arial Nova" w:cs="Arial Nova"/>
          <w:lang w:val="pt-PT"/>
        </w:rPr>
        <w:t>, promovendo a geração de valor social por meio do compartilhamento dos resultados e dos artefatos analíticos com a comunidade e os gestores públicos.</w:t>
      </w:r>
    </w:p>
    <w:p w:rsidR="1945778E" w:rsidP="13DBEDE2" w:rsidRDefault="1945778E" w14:paraId="723BF0D0" w14:textId="61611F6D">
      <w:pPr>
        <w:spacing w:before="240" w:after="240"/>
      </w:pPr>
      <w:r w:rsidRPr="13DBEDE2">
        <w:rPr>
          <w:rFonts w:ascii="Arial Nova" w:hAnsi="Arial Nova" w:eastAsia="Arial Nova" w:cs="Arial Nova"/>
          <w:b/>
          <w:bCs/>
          <w:lang w:val="pt-PT"/>
        </w:rPr>
        <w:t xml:space="preserve">Justificativa </w:t>
      </w:r>
    </w:p>
    <w:p w:rsidR="32154179" w:rsidP="13DBEDE2" w:rsidRDefault="32154179" w14:paraId="67723ED3" w14:textId="6AE95154">
      <w:pPr>
        <w:spacing w:before="240" w:after="240"/>
      </w:pPr>
      <w:r w:rsidRPr="13DBEDE2">
        <w:rPr>
          <w:rFonts w:ascii="Arial Nova" w:hAnsi="Arial Nova" w:eastAsia="Arial Nova" w:cs="Arial Nova"/>
          <w:lang w:val="pt-PT"/>
        </w:rPr>
        <w:t>A dengue configura-se como um dos problemas recorrentes de saúde pública no Brasil, impondo desafios à gestão dos serviços de saúde e podendo provocar sobrecarga nos sistemas de atendimento durante períodos epidêmicos. No estado de São Paulo, fatores populacionais, ambientais e climáticos podem favorecer a proliferação do mosquito transmissor (</w:t>
      </w:r>
      <w:r w:rsidRPr="13DBEDE2">
        <w:rPr>
          <w:rFonts w:ascii="Arial Nova" w:hAnsi="Arial Nova" w:eastAsia="Arial Nova" w:cs="Arial Nova"/>
          <w:i/>
          <w:iCs/>
          <w:lang w:val="pt-PT"/>
        </w:rPr>
        <w:t>Aedes aegypti</w:t>
      </w:r>
      <w:r w:rsidRPr="13DBEDE2">
        <w:rPr>
          <w:rFonts w:ascii="Arial Nova" w:hAnsi="Arial Nova" w:eastAsia="Arial Nova" w:cs="Arial Nova"/>
          <w:lang w:val="pt-PT"/>
        </w:rPr>
        <w:t>), tornando necessário o desenvolvimento de estratégias que contribuam para uma resposta mais rápida e eficiente diante do aumento dos casos.</w:t>
      </w:r>
    </w:p>
    <w:p w:rsidR="32154179" w:rsidP="13DBEDE2" w:rsidRDefault="32154179" w14:paraId="57CD2A12" w14:textId="2C411424">
      <w:pPr>
        <w:spacing w:before="240" w:after="240"/>
      </w:pPr>
      <w:r w:rsidRPr="13DBEDE2">
        <w:rPr>
          <w:rFonts w:ascii="Arial Nova" w:hAnsi="Arial Nova" w:eastAsia="Arial Nova" w:cs="Arial Nova"/>
          <w:lang w:val="pt-PT"/>
        </w:rPr>
        <w:t xml:space="preserve">Nesse contexto, identifica-se a necessidade de ampliar a utilização de estratégias preventivas capazes de auxiliar na antecipação de possíveis períodos de maior incidência da doença. A utilização da Ciência de Dados apresenta-se como uma </w:t>
      </w:r>
      <w:r w:rsidRPr="13DBEDE2">
        <w:rPr>
          <w:rFonts w:ascii="Arial Nova" w:hAnsi="Arial Nova" w:eastAsia="Arial Nova" w:cs="Arial Nova"/>
          <w:lang w:val="pt-PT"/>
        </w:rPr>
        <w:lastRenderedPageBreak/>
        <w:t>oportunidade para transformar dados epidemiológicos e climáticos em informações relevantes para a identificação de padrões e cenários de risco em nível municipal.</w:t>
      </w:r>
    </w:p>
    <w:p w:rsidR="32154179" w:rsidP="13DBEDE2" w:rsidRDefault="32154179" w14:paraId="0C46F128" w14:textId="3646AE87">
      <w:pPr>
        <w:spacing w:before="240" w:after="240"/>
      </w:pPr>
      <w:r w:rsidRPr="13DBEDE2">
        <w:rPr>
          <w:rFonts w:ascii="Arial Nova" w:hAnsi="Arial Nova" w:eastAsia="Arial Nova" w:cs="Arial Nova"/>
          <w:lang w:val="pt-PT"/>
        </w:rPr>
        <w:t xml:space="preserve">Do ponto de vista técnico e metodológico, a proposta utiliza dados oficiais disponibilizados pelo InfoDengue e técnicas de análise de séries temporais e Aprendizado de Máquina. A partir dessas informações, pretende-se desenvolver e avaliar modelos capazes de identificar tendências relacionadas ao comportamento da dengue, além de construir um </w:t>
      </w:r>
      <w:r w:rsidRPr="13DBEDE2">
        <w:rPr>
          <w:rFonts w:ascii="Arial Nova" w:hAnsi="Arial Nova" w:eastAsia="Arial Nova" w:cs="Arial Nova"/>
          <w:i/>
          <w:iCs/>
          <w:lang w:val="pt-PT"/>
        </w:rPr>
        <w:t>pipeline</w:t>
      </w:r>
      <w:r w:rsidRPr="13DBEDE2">
        <w:rPr>
          <w:rFonts w:ascii="Arial Nova" w:hAnsi="Arial Nova" w:eastAsia="Arial Nova" w:cs="Arial Nova"/>
          <w:lang w:val="pt-PT"/>
        </w:rPr>
        <w:t xml:space="preserve"> analítico reproduzível que permita o processamento, a análise e a atualização dos dados utilizados no projeto.</w:t>
      </w:r>
    </w:p>
    <w:p w:rsidR="32154179" w:rsidP="13DBEDE2" w:rsidRDefault="32154179" w14:paraId="335BCF6E" w14:textId="016ECB1E">
      <w:pPr>
        <w:spacing w:before="240" w:after="240"/>
      </w:pPr>
      <w:r w:rsidRPr="13DBEDE2">
        <w:rPr>
          <w:rFonts w:ascii="Arial Nova" w:hAnsi="Arial Nova" w:eastAsia="Arial Nova" w:cs="Arial Nova"/>
          <w:lang w:val="pt-PT"/>
        </w:rPr>
        <w:t>Além da contribuição técnica, o projeto apresenta relevância social por buscar fornecer informações que possam apoiar o planejamento de ações preventivas. Os resultados poderão contribuir para o dimensionamento de recursos da rede de saúde, o planejamento de estoques de medicamentos e insumos e o direcionamento de campanhas de conscientização e prevenção.</w:t>
      </w:r>
    </w:p>
    <w:p w:rsidR="32154179" w:rsidP="13DBEDE2" w:rsidRDefault="32154179" w14:paraId="6ADBEECE" w14:textId="35AD1375">
      <w:pPr>
        <w:spacing w:before="240" w:after="240"/>
        <w:rPr>
          <w:rFonts w:ascii="Arial Nova" w:hAnsi="Arial Nova" w:eastAsia="Arial Nova" w:cs="Arial Nova"/>
          <w:lang w:val="pt-PT"/>
        </w:rPr>
      </w:pPr>
      <w:r w:rsidRPr="13DBEDE2">
        <w:rPr>
          <w:rFonts w:ascii="Arial Nova" w:hAnsi="Arial Nova" w:eastAsia="Arial Nova" w:cs="Arial Nova"/>
          <w:lang w:val="pt-PT"/>
        </w:rPr>
        <w:t xml:space="preserve">Por fim, o projeto está alinhado ao </w:t>
      </w:r>
      <w:r w:rsidRPr="13DBEDE2">
        <w:rPr>
          <w:rFonts w:ascii="Arial Nova" w:hAnsi="Arial Nova" w:eastAsia="Arial Nova" w:cs="Arial Nova"/>
          <w:b/>
          <w:bCs/>
          <w:lang w:val="pt-PT"/>
        </w:rPr>
        <w:t>ODS 3 – Saúde e Bem-Estar</w:t>
      </w:r>
      <w:r w:rsidRPr="13DBEDE2">
        <w:rPr>
          <w:rFonts w:ascii="Arial Nova" w:hAnsi="Arial Nova" w:eastAsia="Arial Nova" w:cs="Arial Nova"/>
          <w:lang w:val="pt-PT"/>
        </w:rPr>
        <w:t>, que busca assegurar uma vida saudável e promover o bem-estar para todos, em todas as idades. Dessa forma, pretende-se utilizar a análise de dados não apenas como ferramenta tecnológica, mas também como instrumento de apoio à saúde pública, contribuindo para ações mais estratégicas, preventivas e eficientes no enfrentamento da dengue nos municípios do estado de São Paulo.</w:t>
      </w:r>
    </w:p>
    <w:p w:rsidR="001A18B4" w:rsidP="13DBEDE2" w:rsidRDefault="001A18B4" w14:paraId="68579F35" w14:textId="77777777">
      <w:pPr>
        <w:spacing w:before="240" w:after="240"/>
        <w:rPr>
          <w:rFonts w:ascii="Arial Nova" w:hAnsi="Arial Nova" w:eastAsia="Arial Nova" w:cs="Arial Nova"/>
          <w:lang w:val="pt-PT"/>
        </w:rPr>
      </w:pPr>
    </w:p>
    <w:p w:rsidR="001A18B4" w:rsidP="13DBEDE2" w:rsidRDefault="001A18B4" w14:paraId="0C360A47" w14:textId="77777777">
      <w:pPr>
        <w:spacing w:before="240" w:after="240"/>
      </w:pPr>
    </w:p>
    <w:p w:rsidR="6786E67D" w:rsidP="35E5DF05" w:rsidRDefault="0148D723" w14:paraId="010282CA" w14:textId="32A03A29">
      <w:pPr>
        <w:pStyle w:val="PargrafodaLista"/>
        <w:numPr>
          <w:ilvl w:val="0"/>
          <w:numId w:val="6"/>
        </w:numPr>
        <w:jc w:val="center"/>
        <w:rPr>
          <w:rFonts w:eastAsiaTheme="minorEastAsia"/>
          <w:b/>
          <w:bCs/>
          <w:lang w:val="pt-PT"/>
        </w:rPr>
      </w:pPr>
      <w:r w:rsidRPr="35E5DF05">
        <w:rPr>
          <w:rFonts w:eastAsiaTheme="minorEastAsia"/>
          <w:b/>
          <w:bCs/>
          <w:lang w:val="pt-PT"/>
        </w:rPr>
        <w:t xml:space="preserve">Descrição da Base de </w:t>
      </w:r>
      <w:r w:rsidRPr="35E5DF05" w:rsidR="6254F9FD">
        <w:rPr>
          <w:rFonts w:eastAsiaTheme="minorEastAsia"/>
          <w:b/>
          <w:bCs/>
          <w:lang w:val="pt-PT"/>
        </w:rPr>
        <w:t>D</w:t>
      </w:r>
      <w:r w:rsidRPr="35E5DF05">
        <w:rPr>
          <w:rFonts w:eastAsiaTheme="minorEastAsia"/>
          <w:b/>
          <w:bCs/>
          <w:lang w:val="pt-PT"/>
        </w:rPr>
        <w:t>ado</w:t>
      </w:r>
      <w:r w:rsidRPr="35E5DF05" w:rsidR="37E73294">
        <w:rPr>
          <w:rFonts w:eastAsiaTheme="minorEastAsia"/>
          <w:b/>
          <w:bCs/>
          <w:lang w:val="pt-PT"/>
        </w:rPr>
        <w:t>s</w:t>
      </w:r>
    </w:p>
    <w:p w:rsidR="30122BFD" w:rsidP="35E5DF05" w:rsidRDefault="30122BFD" w14:paraId="7D56F124" w14:textId="6877435D">
      <w:pPr>
        <w:jc w:val="both"/>
      </w:pPr>
      <w:r w:rsidRPr="35E5DF05">
        <w:rPr>
          <w:rFonts w:eastAsiaTheme="minorEastAsia"/>
          <w:lang w:val="pt-PT"/>
        </w:rPr>
        <w:t xml:space="preserve">A base de dados é um arquivo do formato CSV, contendo os registros do municípios do estado de São Paulo. As colunas </w:t>
      </w:r>
      <w:r w:rsidRPr="35E5DF05" w:rsidR="2F5610DE">
        <w:rPr>
          <w:rFonts w:eastAsiaTheme="minorEastAsia"/>
          <w:lang w:val="pt-PT"/>
        </w:rPr>
        <w:t>são:</w:t>
      </w:r>
    </w:p>
    <w:p w:rsidR="61CAA055" w:rsidP="35E5DF05" w:rsidRDefault="61CAA055" w14:paraId="79EC6459" w14:textId="3DF67B0D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data_ini_SE : Primeiro dia da semana epidemiológica (Domingo)</w:t>
      </w:r>
    </w:p>
    <w:p w:rsidR="61CAA055" w:rsidP="35E5DF05" w:rsidRDefault="61CAA055" w14:paraId="3390B20D" w14:textId="74209C3D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SE: Semana epidemiológica</w:t>
      </w:r>
    </w:p>
    <w:p w:rsidR="61CAA055" w:rsidP="35E5DF05" w:rsidRDefault="61CAA055" w14:paraId="77A8DD69" w14:textId="75C4707D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casos_est : Número estimado de casos por semana usando o modelo de nowcasting (nota: Os valores são atualizados retrospectivamente a cada semana)</w:t>
      </w:r>
    </w:p>
    <w:p w:rsidR="61CAA055" w:rsidP="35E5DF05" w:rsidRDefault="61CAA055" w14:paraId="078D82D2" w14:textId="0667B0AB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cases_est_min and cases_est_max: Intervalo de credibilidade de 95% do número estimado de casos</w:t>
      </w:r>
    </w:p>
    <w:p w:rsidR="61CAA055" w:rsidP="35E5DF05" w:rsidRDefault="61CAA055" w14:paraId="0643DAC7" w14:textId="5191AE9E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casos: Número de casos notificados por semana (Os valores são atualizados retrospectivamente todas as semanas)</w:t>
      </w:r>
    </w:p>
    <w:p w:rsidR="61CAA055" w:rsidP="35E5DF05" w:rsidRDefault="61CAA055" w14:paraId="27CA7C37" w14:textId="09B6CA2B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p_rt1: Probabilidade de (Rt&gt; 1). Para emitir o alerta laranja, usamos o critério p_rt1&gt; 0,95 por 3 semanas ou mais.</w:t>
      </w:r>
    </w:p>
    <w:p w:rsidR="61CAA055" w:rsidP="35E5DF05" w:rsidRDefault="61CAA055" w14:paraId="7C2467B0" w14:textId="3613BA16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p_inc100k: Taxa de incidência estimada por 100.000</w:t>
      </w:r>
    </w:p>
    <w:p w:rsidR="61CAA055" w:rsidP="35E5DF05" w:rsidRDefault="61CAA055" w14:paraId="59067644" w14:textId="1CA3B058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lastRenderedPageBreak/>
        <w:t>Localidade_id: Divisão submunicipal (atualmente implementada apenas no Rio de Janeiro)</w:t>
      </w:r>
    </w:p>
    <w:p w:rsidR="61CAA055" w:rsidP="35E5DF05" w:rsidRDefault="61CAA055" w14:paraId="422B2B48" w14:textId="14A789A4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nivel: Nível de alerta (1 = verde, 2 = amarelo, 3 = laranja, 4 = vermelho), mais detalhes, consulte (Saiba mais)</w:t>
      </w:r>
    </w:p>
    <w:p w:rsidR="61CAA055" w:rsidP="35E5DF05" w:rsidRDefault="61CAA055" w14:paraId="15261831" w14:textId="6FE76E86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id: Índice numérico</w:t>
      </w:r>
    </w:p>
    <w:p w:rsidR="61CAA055" w:rsidP="35E5DF05" w:rsidRDefault="61CAA055" w14:paraId="5119E835" w14:textId="513EEBEA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versao_modelo: Versão do modelo (uso interno)</w:t>
      </w:r>
    </w:p>
    <w:p w:rsidR="61CAA055" w:rsidP="35E5DF05" w:rsidRDefault="61CAA055" w14:paraId="25F74505" w14:textId="61AC2C17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Rt: Estimativa pontual do número reprodutivo de casos, ver Saiba Mais</w:t>
      </w:r>
    </w:p>
    <w:p w:rsidR="61CAA055" w:rsidP="35E5DF05" w:rsidRDefault="61CAA055" w14:paraId="08C1DFDB" w14:textId="1A02992C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pop: População estimada (IBGE)</w:t>
      </w:r>
    </w:p>
    <w:p w:rsidR="61CAA055" w:rsidP="35E5DF05" w:rsidRDefault="61CAA055" w14:paraId="6AE8D63C" w14:textId="40445C3F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tempmin: Média das temperaturas mínimas diárias ao longo da semana</w:t>
      </w:r>
    </w:p>
    <w:p w:rsidR="61CAA055" w:rsidP="35E5DF05" w:rsidRDefault="61CAA055" w14:paraId="56EE3D6F" w14:textId="6C5438B1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tempmed: Média das temperaturas diárias ao longo da semana</w:t>
      </w:r>
    </w:p>
    <w:p w:rsidR="61CAA055" w:rsidP="35E5DF05" w:rsidRDefault="61CAA055" w14:paraId="3937A015" w14:textId="7B3D5B60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tempmax: Média das temperaturas máximas diárias ao longo da semana</w:t>
      </w:r>
    </w:p>
    <w:p w:rsidR="61CAA055" w:rsidP="35E5DF05" w:rsidRDefault="61CAA055" w14:paraId="79FBC397" w14:textId="731154F2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umidmin: Média da umidade relativa mínima diária do ar ao longo da semana</w:t>
      </w:r>
    </w:p>
    <w:p w:rsidR="61CAA055" w:rsidP="35E5DF05" w:rsidRDefault="61CAA055" w14:paraId="1B903F61" w14:textId="2B733FEE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umidmed: Média da umidade relativa diária do ar ao longo da semana</w:t>
      </w:r>
    </w:p>
    <w:p w:rsidR="61CAA055" w:rsidP="35E5DF05" w:rsidRDefault="61CAA055" w14:paraId="37CD3B88" w14:textId="103DF628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umidmax: Média da umidade relativa máxima diária do ar ao longo da semana</w:t>
      </w:r>
    </w:p>
    <w:p w:rsidR="61CAA055" w:rsidP="35E5DF05" w:rsidRDefault="61CAA055" w14:paraId="668A8B78" w14:textId="6A0E219E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receptivo: Indica receptividade climática, ou seja, condições para alta capacidade vetorial. 0 = desfavorável, 1 = favorável, 2 = favorável nesta semana e na semana passada, 3 = favorável por pelo menos três semanas (suficiente para completar um ciclo de transmissão)</w:t>
      </w:r>
    </w:p>
    <w:p w:rsidR="61CAA055" w:rsidP="35E5DF05" w:rsidRDefault="61CAA055" w14:paraId="76502D16" w14:textId="6F69EB9C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transmissao: Evidência de transmissão sustentada: 0 = nenhuma evidência, 1 = possível, 2 = provável, 3 = altamente provável</w:t>
      </w:r>
    </w:p>
    <w:p w:rsidR="61CAA055" w:rsidP="35E5DF05" w:rsidRDefault="61CAA055" w14:paraId="4B2DE826" w14:textId="276A26BD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nivel_inc: Incidência estimada abaixo do limiar pré-epidemia, 1 = acima do limiar pré-epidemia, mas abaixo do limiar epidêmico, 2 = acima do limiar epidêmico</w:t>
      </w:r>
    </w:p>
    <w:p w:rsidR="61CAA055" w:rsidP="35E5DF05" w:rsidRDefault="61CAA055" w14:paraId="0EE78C9B" w14:textId="3EE42786">
      <w:pPr>
        <w:pStyle w:val="PargrafodaLista"/>
        <w:numPr>
          <w:ilvl w:val="0"/>
          <w:numId w:val="1"/>
        </w:numPr>
        <w:jc w:val="both"/>
        <w:rPr>
          <w:rFonts w:eastAsiaTheme="minorEastAsia"/>
          <w:lang w:val="pt-PT"/>
        </w:rPr>
      </w:pPr>
      <w:r w:rsidRPr="35E5DF05">
        <w:rPr>
          <w:rFonts w:eastAsiaTheme="minorEastAsia"/>
          <w:lang w:val="pt-PT"/>
        </w:rPr>
        <w:t>notif_accum_year: Número acumulado de casos no ano</w:t>
      </w:r>
    </w:p>
    <w:p w:rsidR="35E5DF05" w:rsidP="35E5DF05" w:rsidRDefault="35E5DF05" w14:paraId="0BA15030" w14:textId="36FC297E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22764E0A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2316CAEA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2CA8C5E7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2C9B456D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691C41EE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166D1FBE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665AA310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17B8B446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2E32081C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2068A01E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0DD840E1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246B33D4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5F8D0390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="001A18B4" w:rsidP="35E5DF05" w:rsidRDefault="001A18B4" w14:paraId="729766AA" w14:textId="77777777">
      <w:pPr>
        <w:pStyle w:val="PargrafodaLista"/>
        <w:jc w:val="center"/>
        <w:rPr>
          <w:rFonts w:eastAsiaTheme="minorEastAsia"/>
          <w:b/>
          <w:bCs/>
          <w:lang w:val="pt-PT"/>
        </w:rPr>
      </w:pPr>
    </w:p>
    <w:p w:rsidRPr="001A18B4" w:rsidR="001A18B4" w:rsidP="001A18B4" w:rsidRDefault="001A18B4" w14:paraId="19307EB7" w14:textId="77777777">
      <w:pPr>
        <w:rPr>
          <w:rFonts w:eastAsiaTheme="minorEastAsia"/>
          <w:b/>
          <w:bCs/>
          <w:lang w:val="pt-PT"/>
        </w:rPr>
      </w:pPr>
    </w:p>
    <w:p w:rsidR="001A18B4" w:rsidP="35E5DF05" w:rsidRDefault="001A18B4" w14:paraId="5EAC4007" w14:textId="5380703C">
      <w:pPr>
        <w:pStyle w:val="PargrafodaLista"/>
        <w:jc w:val="center"/>
        <w:rPr>
          <w:rFonts w:eastAsiaTheme="minorEastAsia"/>
          <w:b/>
          <w:bCs/>
          <w:lang w:val="pt-PT"/>
        </w:rPr>
      </w:pPr>
      <w:r w:rsidRPr="001A18B4">
        <w:rPr>
          <w:rFonts w:eastAsiaTheme="minorEastAsia"/>
          <w:b/>
          <w:bCs/>
        </w:rPr>
        <w:lastRenderedPageBreak/>
        <w:t>Referencial Teórico</w:t>
      </w:r>
    </w:p>
    <w:p w:rsidRPr="001A18B4" w:rsidR="001A18B4" w:rsidP="001A18B4" w:rsidRDefault="001A18B4" w14:paraId="47C93AC9" w14:textId="77777777">
      <w:pPr>
        <w:spacing w:line="276" w:lineRule="auto"/>
        <w:rPr>
          <w:rFonts w:ascii="Aptos" w:hAnsi="Aptos" w:eastAsia="Aptos" w:cs="Times New Roman"/>
          <w:kern w:val="2"/>
          <w14:ligatures w14:val="standardContextual"/>
        </w:rPr>
      </w:pP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A previsão em séries temporais é essencial na epidemiologia para antecipar picos de contágio com base na dependência temporal dos dados. Esse processo envolve conceitos chave como tendência, sazonalidade e autocorrelação (HYNDMAN; ATHANASOPOULOS, 2021). No contexto da dengue, o desafio conceitual consiste em modelar a relação entre variáveis climáticas (temperatura e umidade) e a incidência de casos ao longo das semanas epidemiológicas. </w:t>
      </w:r>
    </w:p>
    <w:p w:rsidRPr="001A18B4" w:rsidR="001A18B4" w:rsidP="001A18B4" w:rsidRDefault="001A18B4" w14:paraId="0DE106AA" w14:textId="77777777">
      <w:pPr>
        <w:spacing w:line="276" w:lineRule="auto"/>
        <w:rPr>
          <w:rFonts w:ascii="Aptos" w:hAnsi="Aptos" w:eastAsia="Aptos" w:cs="Times New Roman"/>
          <w:kern w:val="2"/>
          <w14:ligatures w14:val="standardContextual"/>
        </w:rPr>
      </w:pP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Na literatura de problemas preditivos semelhantes, métodos estatísticos como o ARIMA (BOX; JENKINS, 1976) são frequentemente utilizados. Sua principal </w:t>
      </w:r>
      <w:r w:rsidRPr="001A18B4">
        <w:rPr>
          <w:rFonts w:ascii="Aptos" w:hAnsi="Aptos" w:eastAsia="Aptos" w:cs="Times New Roman"/>
          <w:b/>
          <w:bCs/>
          <w:kern w:val="2"/>
          <w14:ligatures w14:val="standardContextual"/>
        </w:rPr>
        <w:t>vantagem</w:t>
      </w: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 é a interpretação e a estrutura matemática consolidada. Contudo, apresentam como </w:t>
      </w:r>
      <w:r w:rsidRPr="001A18B4">
        <w:rPr>
          <w:rFonts w:ascii="Aptos" w:hAnsi="Aptos" w:eastAsia="Aptos" w:cs="Times New Roman"/>
          <w:b/>
          <w:bCs/>
          <w:kern w:val="2"/>
          <w14:ligatures w14:val="standardContextual"/>
        </w:rPr>
        <w:t>limitação</w:t>
      </w: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 a modelagem predominantemente linear, falhando ao capturar as interações não lineares abruptas do clima no ciclo de reprodução do mosquito vetor. </w:t>
      </w:r>
    </w:p>
    <w:p w:rsidRPr="001A18B4" w:rsidR="001A18B4" w:rsidP="001A18B4" w:rsidRDefault="001A18B4" w14:paraId="0CC972D7" w14:textId="77777777">
      <w:pPr>
        <w:spacing w:line="276" w:lineRule="auto"/>
        <w:rPr>
          <w:rFonts w:ascii="Aptos" w:hAnsi="Aptos" w:eastAsia="Aptos" w:cs="Times New Roman"/>
          <w:kern w:val="2"/>
          <w14:ligatures w14:val="standardContextual"/>
        </w:rPr>
      </w:pPr>
      <w:r w:rsidRPr="001A18B4">
        <w:rPr>
          <w:rFonts w:ascii="Aptos" w:hAnsi="Aptos" w:eastAsia="Aptos" w:cs="Times New Roman"/>
          <w:kern w:val="2"/>
          <w14:ligatures w14:val="standardContextual"/>
        </w:rPr>
        <w:t>Para superar essas barreiras, algoritmos de Aprendizado de Máquina, como Redes Neurais (RUMELHART et al., 1986) e modelos baseados em árvores (</w:t>
      </w:r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Ensembles</w:t>
      </w: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), tornaram-se o padrão atual. A </w:t>
      </w:r>
      <w:r w:rsidRPr="001A18B4">
        <w:rPr>
          <w:rFonts w:ascii="Aptos" w:hAnsi="Aptos" w:eastAsia="Aptos" w:cs="Times New Roman"/>
          <w:b/>
          <w:bCs/>
          <w:kern w:val="2"/>
          <w14:ligatures w14:val="standardContextual"/>
        </w:rPr>
        <w:t>vantagem</w:t>
      </w: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 destas técnicas é a alta flexibilidade e precisão na extração de padrões complexos. Por outro lado, sua </w:t>
      </w:r>
      <w:r w:rsidRPr="001A18B4">
        <w:rPr>
          <w:rFonts w:ascii="Aptos" w:hAnsi="Aptos" w:eastAsia="Aptos" w:cs="Times New Roman"/>
          <w:b/>
          <w:bCs/>
          <w:kern w:val="2"/>
          <w14:ligatures w14:val="standardContextual"/>
        </w:rPr>
        <w:t>limitação</w:t>
      </w: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 inclui a exigência de grandes volumes de dados, maior custo computacional e o constante risco de </w:t>
      </w:r>
      <w:proofErr w:type="spellStart"/>
      <w:r w:rsidRPr="001A18B4">
        <w:rPr>
          <w:rFonts w:ascii="Aptos" w:hAnsi="Aptos" w:eastAsia="Aptos" w:cs="Times New Roman"/>
          <w:kern w:val="2"/>
          <w14:ligatures w14:val="standardContextual"/>
        </w:rPr>
        <w:t>sobreajuste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 aos dados de treino (</w:t>
      </w:r>
      <w:proofErr w:type="spellStart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overfitting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>).</w:t>
      </w:r>
    </w:p>
    <w:p w:rsidRPr="001A18B4" w:rsidR="001A18B4" w:rsidP="001A18B4" w:rsidRDefault="001A18B4" w14:paraId="274755BC" w14:textId="77777777">
      <w:pPr>
        <w:spacing w:line="276" w:lineRule="auto"/>
        <w:rPr>
          <w:rFonts w:ascii="Aptos" w:hAnsi="Aptos" w:eastAsia="Aptos" w:cs="Times New Roman"/>
          <w:kern w:val="2"/>
          <w14:ligatures w14:val="standardContextual"/>
        </w:rPr>
      </w:pP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Uma terceira alternativa abordada pela literatura são os modelos híbridos (ZHANG, 2003), que combinam o ARIMA e as redes neurais. A </w:t>
      </w:r>
      <w:r w:rsidRPr="001A18B4">
        <w:rPr>
          <w:rFonts w:ascii="Aptos" w:hAnsi="Aptos" w:eastAsia="Aptos" w:cs="Times New Roman"/>
          <w:b/>
          <w:bCs/>
          <w:kern w:val="2"/>
          <w14:ligatures w14:val="standardContextual"/>
        </w:rPr>
        <w:t>vantagem</w:t>
      </w: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 é a maximização da capacidade preditiva ao unir componentes lineares e não lineares, mas a </w:t>
      </w:r>
      <w:r w:rsidRPr="001A18B4">
        <w:rPr>
          <w:rFonts w:ascii="Aptos" w:hAnsi="Aptos" w:eastAsia="Aptos" w:cs="Times New Roman"/>
          <w:b/>
          <w:bCs/>
          <w:kern w:val="2"/>
          <w14:ligatures w14:val="standardContextual"/>
        </w:rPr>
        <w:t>limitação</w:t>
      </w: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 é o aumento drástico na complexidade de implementação e ajuste. A compreensão dessas abordagens e metodologias fundamenta a escolha técnica deste projeto, que visa aplicar modelos de aprendizado de máquina aos dados climáticos e epidemiológicos do </w:t>
      </w:r>
      <w:proofErr w:type="spellStart"/>
      <w:r w:rsidRPr="001A18B4">
        <w:rPr>
          <w:rFonts w:ascii="Aptos" w:hAnsi="Aptos" w:eastAsia="Aptos" w:cs="Times New Roman"/>
          <w:kern w:val="2"/>
          <w14:ligatures w14:val="standardContextual"/>
        </w:rPr>
        <w:t>InfoDengue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 para antecipar cenários de risco e apoiar a saúde pública. </w:t>
      </w:r>
    </w:p>
    <w:p w:rsidRPr="001A18B4" w:rsidR="001A18B4" w:rsidP="001A18B4" w:rsidRDefault="001A18B4" w14:paraId="76B0C68A" w14:textId="77777777">
      <w:pPr>
        <w:spacing w:line="276" w:lineRule="auto"/>
        <w:rPr>
          <w:rFonts w:ascii="Aptos" w:hAnsi="Aptos" w:eastAsia="Aptos" w:cs="Times New Roman"/>
          <w:kern w:val="2"/>
          <w14:ligatures w14:val="standardContextual"/>
        </w:rPr>
      </w:pPr>
      <w:r w:rsidRPr="001A18B4">
        <w:rPr>
          <w:rFonts w:ascii="Aptos" w:hAnsi="Aptos" w:eastAsia="Aptos" w:cs="Times New Roman"/>
          <w:b/>
          <w:bCs/>
          <w:kern w:val="2"/>
          <w14:ligatures w14:val="standardContextual"/>
        </w:rPr>
        <w:t>Referências</w:t>
      </w:r>
    </w:p>
    <w:p w:rsidRPr="001A18B4" w:rsidR="001A18B4" w:rsidP="001A18B4" w:rsidRDefault="001A18B4" w14:paraId="76BD93A4" w14:textId="77777777">
      <w:pPr>
        <w:spacing w:line="276" w:lineRule="auto"/>
        <w:rPr>
          <w:rFonts w:ascii="Aptos" w:hAnsi="Aptos" w:eastAsia="Aptos" w:cs="Times New Roman"/>
          <w:kern w:val="2"/>
          <w14:ligatures w14:val="standardContextual"/>
        </w:rPr>
      </w:pP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BOX, G. E. P.; JENKINS, G. M. </w:t>
      </w:r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 xml:space="preserve">Time Series </w:t>
      </w:r>
      <w:proofErr w:type="spellStart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Analysis</w:t>
      </w:r>
      <w:proofErr w:type="spellEnd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 xml:space="preserve">: </w:t>
      </w:r>
      <w:proofErr w:type="spellStart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Forecasting</w:t>
      </w:r>
      <w:proofErr w:type="spellEnd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 xml:space="preserve"> </w:t>
      </w:r>
      <w:proofErr w:type="spellStart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and</w:t>
      </w:r>
      <w:proofErr w:type="spellEnd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 xml:space="preserve"> </w:t>
      </w:r>
      <w:proofErr w:type="spellStart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Control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>. San Francisco: Holden-Day, 1976.</w:t>
      </w:r>
    </w:p>
    <w:p w:rsidRPr="001A18B4" w:rsidR="001A18B4" w:rsidP="001A18B4" w:rsidRDefault="001A18B4" w14:paraId="61D5EFFD" w14:textId="77777777">
      <w:pPr>
        <w:spacing w:line="276" w:lineRule="auto"/>
        <w:rPr>
          <w:rFonts w:ascii="Aptos" w:hAnsi="Aptos" w:eastAsia="Aptos" w:cs="Times New Roman"/>
          <w:kern w:val="2"/>
          <w14:ligatures w14:val="standardContextual"/>
        </w:rPr>
      </w:pP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HYNDMAN, R. J.; ATHANASOPOULOS, G. </w:t>
      </w:r>
      <w:proofErr w:type="spellStart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Forecasting</w:t>
      </w:r>
      <w:proofErr w:type="spellEnd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 xml:space="preserve">: </w:t>
      </w:r>
      <w:proofErr w:type="spellStart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Principles</w:t>
      </w:r>
      <w:proofErr w:type="spellEnd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 xml:space="preserve"> </w:t>
      </w:r>
      <w:proofErr w:type="spellStart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and</w:t>
      </w:r>
      <w:proofErr w:type="spellEnd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 xml:space="preserve"> </w:t>
      </w:r>
      <w:proofErr w:type="spellStart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Practice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. 3. ed. Melbourne: </w:t>
      </w:r>
      <w:proofErr w:type="spellStart"/>
      <w:r w:rsidRPr="001A18B4">
        <w:rPr>
          <w:rFonts w:ascii="Aptos" w:hAnsi="Aptos" w:eastAsia="Aptos" w:cs="Times New Roman"/>
          <w:kern w:val="2"/>
          <w14:ligatures w14:val="standardContextual"/>
        </w:rPr>
        <w:t>OTexts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>, 2021.</w:t>
      </w:r>
    </w:p>
    <w:p w:rsidRPr="001A18B4" w:rsidR="001A18B4" w:rsidP="001A18B4" w:rsidRDefault="001A18B4" w14:paraId="6764AF06" w14:textId="77777777">
      <w:pPr>
        <w:spacing w:line="276" w:lineRule="auto"/>
        <w:rPr>
          <w:rFonts w:ascii="Aptos" w:hAnsi="Aptos" w:eastAsia="Aptos" w:cs="Times New Roman"/>
          <w:kern w:val="2"/>
          <w14:ligatures w14:val="standardContextual"/>
        </w:rPr>
      </w:pP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INFODENGUE. </w:t>
      </w:r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API: acesso aos dados epidemiológicos</w:t>
      </w: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. </w:t>
      </w:r>
      <w:proofErr w:type="spellStart"/>
      <w:r w:rsidRPr="001A18B4">
        <w:rPr>
          <w:rFonts w:ascii="Aptos" w:hAnsi="Aptos" w:eastAsia="Aptos" w:cs="Times New Roman"/>
          <w:kern w:val="2"/>
          <w14:ligatures w14:val="standardContextual"/>
        </w:rPr>
        <w:t>InfoDengue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. Disponível em: </w:t>
      </w:r>
      <w:hyperlink w:tgtFrame="_blank" w:history="1" r:id="rId6">
        <w:r w:rsidRPr="001A18B4">
          <w:rPr>
            <w:rFonts w:ascii="Aptos" w:hAnsi="Aptos" w:eastAsia="Aptos" w:cs="Times New Roman"/>
            <w:color w:val="467886"/>
            <w:kern w:val="2"/>
            <w:u w:val="single"/>
            <w14:ligatures w14:val="standardContextual"/>
          </w:rPr>
          <w:t>https://info.dengue.mat.br</w:t>
        </w:r>
      </w:hyperlink>
      <w:r w:rsidRPr="001A18B4">
        <w:rPr>
          <w:rFonts w:ascii="Aptos" w:hAnsi="Aptos" w:eastAsia="Aptos" w:cs="Times New Roman"/>
          <w:kern w:val="2"/>
          <w14:ligatures w14:val="standardContextual"/>
        </w:rPr>
        <w:t>. Acesso em: 20 ago. 2026.</w:t>
      </w:r>
    </w:p>
    <w:p w:rsidRPr="001A18B4" w:rsidR="001A18B4" w:rsidP="001A18B4" w:rsidRDefault="001A18B4" w14:paraId="1C9B6B86" w14:textId="77777777">
      <w:pPr>
        <w:spacing w:line="276" w:lineRule="auto"/>
        <w:rPr>
          <w:rFonts w:ascii="Aptos" w:hAnsi="Aptos" w:eastAsia="Aptos" w:cs="Times New Roman"/>
          <w:kern w:val="2"/>
          <w14:ligatures w14:val="standardContextual"/>
        </w:rPr>
      </w:pPr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RUMELHART, D. E. et al. Learning </w:t>
      </w:r>
      <w:proofErr w:type="spellStart"/>
      <w:r w:rsidRPr="001A18B4">
        <w:rPr>
          <w:rFonts w:ascii="Aptos" w:hAnsi="Aptos" w:eastAsia="Aptos" w:cs="Times New Roman"/>
          <w:kern w:val="2"/>
          <w14:ligatures w14:val="standardContextual"/>
        </w:rPr>
        <w:t>representations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 </w:t>
      </w:r>
      <w:proofErr w:type="spellStart"/>
      <w:r w:rsidRPr="001A18B4">
        <w:rPr>
          <w:rFonts w:ascii="Aptos" w:hAnsi="Aptos" w:eastAsia="Aptos" w:cs="Times New Roman"/>
          <w:kern w:val="2"/>
          <w14:ligatures w14:val="standardContextual"/>
        </w:rPr>
        <w:t>by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 </w:t>
      </w:r>
      <w:proofErr w:type="spellStart"/>
      <w:r w:rsidRPr="001A18B4">
        <w:rPr>
          <w:rFonts w:ascii="Aptos" w:hAnsi="Aptos" w:eastAsia="Aptos" w:cs="Times New Roman"/>
          <w:kern w:val="2"/>
          <w14:ligatures w14:val="standardContextual"/>
        </w:rPr>
        <w:t>back-propagating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 </w:t>
      </w:r>
      <w:proofErr w:type="spellStart"/>
      <w:r w:rsidRPr="001A18B4">
        <w:rPr>
          <w:rFonts w:ascii="Aptos" w:hAnsi="Aptos" w:eastAsia="Aptos" w:cs="Times New Roman"/>
          <w:kern w:val="2"/>
          <w14:ligatures w14:val="standardContextual"/>
        </w:rPr>
        <w:t>errors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 xml:space="preserve">. </w:t>
      </w:r>
      <w:proofErr w:type="spellStart"/>
      <w:r w:rsidRPr="001A18B4">
        <w:rPr>
          <w:rFonts w:ascii="Aptos" w:hAnsi="Aptos" w:eastAsia="Aptos" w:cs="Times New Roman"/>
          <w:i/>
          <w:iCs/>
          <w:kern w:val="2"/>
          <w14:ligatures w14:val="standardContextual"/>
        </w:rPr>
        <w:t>Nature</w:t>
      </w:r>
      <w:proofErr w:type="spellEnd"/>
      <w:r w:rsidRPr="001A18B4">
        <w:rPr>
          <w:rFonts w:ascii="Aptos" w:hAnsi="Aptos" w:eastAsia="Aptos" w:cs="Times New Roman"/>
          <w:kern w:val="2"/>
          <w14:ligatures w14:val="standardContextual"/>
        </w:rPr>
        <w:t>, v. 323, p. 533–536, 1986.</w:t>
      </w:r>
    </w:p>
    <w:p w:rsidRPr="001A18B4" w:rsidR="001A18B4" w:rsidP="001A18B4" w:rsidRDefault="001A18B4" w14:paraId="1178AE34" w14:textId="77777777">
      <w:pPr>
        <w:spacing w:line="276" w:lineRule="auto"/>
      </w:pPr>
      <w:r w:rsidRPr="001A18B4" w:rsidR="4AEB4B49">
        <w:rPr>
          <w:rFonts w:ascii="Aptos" w:hAnsi="Aptos" w:eastAsia="Aptos" w:cs="Times New Roman"/>
          <w:kern w:val="2"/>
          <w14:ligatures w14:val="standardContextual"/>
        </w:rPr>
        <w:t xml:space="preserve">ZHANG, G. P. Time series </w:t>
      </w:r>
      <w:r w:rsidRPr="001A18B4" w:rsidR="4AEB4B49">
        <w:rPr>
          <w:rFonts w:ascii="Aptos" w:hAnsi="Aptos" w:eastAsia="Aptos" w:cs="Times New Roman"/>
          <w:kern w:val="2"/>
          <w14:ligatures w14:val="standardContextual"/>
        </w:rPr>
        <w:t>forecasting</w:t>
      </w:r>
      <w:r w:rsidRPr="001A18B4" w:rsidR="4AEB4B49">
        <w:rPr>
          <w:rFonts w:ascii="Aptos" w:hAnsi="Aptos" w:eastAsia="Aptos" w:cs="Times New Roman"/>
          <w:kern w:val="2"/>
          <w14:ligatures w14:val="standardContextual"/>
        </w:rPr>
        <w:t xml:space="preserve"> </w:t>
      </w:r>
      <w:r w:rsidRPr="001A18B4" w:rsidR="4AEB4B49">
        <w:rPr>
          <w:rFonts w:ascii="Aptos" w:hAnsi="Aptos" w:eastAsia="Aptos" w:cs="Times New Roman"/>
          <w:kern w:val="2"/>
          <w14:ligatures w14:val="standardContextual"/>
        </w:rPr>
        <w:t>using</w:t>
      </w:r>
      <w:r w:rsidRPr="001A18B4" w:rsidR="4AEB4B49">
        <w:rPr>
          <w:rFonts w:ascii="Aptos" w:hAnsi="Aptos" w:eastAsia="Aptos" w:cs="Times New Roman"/>
          <w:kern w:val="2"/>
          <w14:ligatures w14:val="standardContextual"/>
        </w:rPr>
        <w:t xml:space="preserve"> a </w:t>
      </w:r>
      <w:r w:rsidRPr="001A18B4" w:rsidR="4AEB4B49">
        <w:rPr>
          <w:rFonts w:ascii="Aptos" w:hAnsi="Aptos" w:eastAsia="Aptos" w:cs="Times New Roman"/>
          <w:kern w:val="2"/>
          <w14:ligatures w14:val="standardContextual"/>
        </w:rPr>
        <w:t>hybrid</w:t>
      </w:r>
      <w:r w:rsidRPr="001A18B4" w:rsidR="4AEB4B49">
        <w:rPr>
          <w:rFonts w:ascii="Aptos" w:hAnsi="Aptos" w:eastAsia="Aptos" w:cs="Times New Roman"/>
          <w:kern w:val="2"/>
          <w14:ligatures w14:val="standardContextual"/>
        </w:rPr>
        <w:t xml:space="preserve"> ARIMA </w:t>
      </w:r>
      <w:r w:rsidRPr="001A18B4" w:rsidR="4AEB4B49">
        <w:rPr>
          <w:rFonts w:ascii="Aptos" w:hAnsi="Aptos" w:eastAsia="Aptos" w:cs="Times New Roman"/>
          <w:kern w:val="2"/>
          <w14:ligatures w14:val="standardContextual"/>
        </w:rPr>
        <w:t>and</w:t>
      </w:r>
      <w:r w:rsidRPr="001A18B4" w:rsidR="4AEB4B49">
        <w:rPr>
          <w:rFonts w:ascii="Aptos" w:hAnsi="Aptos" w:eastAsia="Aptos" w:cs="Times New Roman"/>
          <w:kern w:val="2"/>
          <w14:ligatures w14:val="standardContextual"/>
        </w:rPr>
        <w:t xml:space="preserve"> neural network model. </w:t>
      </w:r>
      <w:r w:rsidRPr="3EB29D39" w:rsidR="4AEB4B49">
        <w:rPr>
          <w:rFonts w:ascii="Aptos" w:hAnsi="Aptos" w:eastAsia="Aptos" w:cs="Times New Roman"/>
          <w:i w:val="1"/>
          <w:iCs w:val="1"/>
          <w:kern w:val="2"/>
          <w14:ligatures w14:val="standardContextual"/>
        </w:rPr>
        <w:t>Neurocomputing</w:t>
      </w:r>
      <w:r w:rsidRPr="001A18B4" w:rsidR="4AEB4B49">
        <w:rPr>
          <w:rFonts w:ascii="Aptos" w:hAnsi="Aptos" w:eastAsia="Aptos" w:cs="Times New Roman"/>
          <w:kern w:val="2"/>
          <w14:ligatures w14:val="standardContextual"/>
        </w:rPr>
        <w:t>, v. 50, p. 159–175, 2003.</w:t>
      </w:r>
    </w:p>
    <w:p w:rsidR="3EB29D39" w:rsidP="3EB29D39" w:rsidRDefault="3EB29D39" w14:paraId="480670B2" w14:textId="3684214E">
      <w:pPr>
        <w:spacing w:line="276" w:lineRule="auto"/>
        <w:rPr>
          <w:rFonts w:ascii="Aptos" w:hAnsi="Aptos" w:eastAsia="Aptos" w:cs="Times New Roman"/>
        </w:rPr>
      </w:pPr>
    </w:p>
    <w:p w:rsidR="3EB29D39" w:rsidP="3EB29D39" w:rsidRDefault="3EB29D39" w14:paraId="75AEE94D" w14:textId="1B9AAC9F">
      <w:pPr>
        <w:spacing w:line="276" w:lineRule="auto"/>
        <w:rPr>
          <w:rFonts w:ascii="Aptos" w:hAnsi="Aptos" w:eastAsia="Aptos" w:cs="Times New Roman"/>
        </w:rPr>
      </w:pPr>
    </w:p>
    <w:p w:rsidR="3EB29D39" w:rsidP="3EB29D39" w:rsidRDefault="3EB29D39" w14:paraId="380191FA" w14:textId="0275F7ED">
      <w:pPr>
        <w:spacing w:line="276" w:lineRule="auto"/>
        <w:rPr>
          <w:rFonts w:ascii="Aptos" w:hAnsi="Aptos" w:eastAsia="Aptos" w:cs="Times New Roman"/>
        </w:rPr>
      </w:pPr>
    </w:p>
    <w:p w:rsidR="3EB29D39" w:rsidP="3EB29D39" w:rsidRDefault="3EB29D39" w14:paraId="147418C2" w14:textId="6975B6A9">
      <w:pPr>
        <w:spacing w:line="276" w:lineRule="auto"/>
        <w:rPr>
          <w:rFonts w:ascii="Aptos" w:hAnsi="Aptos" w:eastAsia="Aptos" w:cs="Times New Roman"/>
        </w:rPr>
      </w:pPr>
    </w:p>
    <w:p w:rsidR="5A65A107" w:rsidP="3EB29D39" w:rsidRDefault="5A65A107" w14:paraId="72FB9009" w14:textId="4D4A3D74">
      <w:pPr>
        <w:spacing w:line="276" w:lineRule="auto"/>
        <w:rPr>
          <w:rFonts w:ascii="Aptos" w:hAnsi="Aptos" w:eastAsia="Aptos" w:cs="Times New Roman"/>
          <w:b w:val="1"/>
          <w:bCs w:val="1"/>
          <w:sz w:val="28"/>
          <w:szCs w:val="28"/>
        </w:rPr>
      </w:pPr>
      <w:r w:rsidRPr="3EB29D39" w:rsidR="5A65A107">
        <w:rPr>
          <w:rFonts w:ascii="Aptos" w:hAnsi="Aptos" w:eastAsia="Aptos" w:cs="Times New Roman"/>
          <w:b w:val="1"/>
          <w:bCs w:val="1"/>
          <w:sz w:val="28"/>
          <w:szCs w:val="28"/>
        </w:rPr>
        <w:t>Pipeline da Solução</w:t>
      </w:r>
    </w:p>
    <w:p w:rsidR="1040F46E" w:rsidP="3EB29D39" w:rsidRDefault="1040F46E" w14:paraId="3C7A5842" w14:textId="7D432CA9">
      <w:pPr>
        <w:pStyle w:val="Normal"/>
        <w:spacing w:line="276" w:lineRule="auto"/>
      </w:pPr>
      <w:r w:rsidRPr="3EB29D39" w:rsidR="1040F46E">
        <w:rPr>
          <w:rFonts w:ascii="Aptos" w:hAnsi="Aptos" w:eastAsia="Aptos" w:cs="Times New Roman"/>
        </w:rPr>
        <w:t>O pipeline é a seção que organiza a solução em etapas encadeadas, que permitem o desenvolvimento de um raciocínio lógico para a análise final. A seguir serão apresentadas as etapas propostas.</w:t>
      </w:r>
    </w:p>
    <w:p w:rsidR="1040F46E" w:rsidP="3EB29D39" w:rsidRDefault="1040F46E" w14:paraId="7D1CB668" w14:textId="2E568483">
      <w:pPr>
        <w:pStyle w:val="PargrafodaLista"/>
        <w:numPr>
          <w:ilvl w:val="0"/>
          <w:numId w:val="12"/>
        </w:numPr>
        <w:spacing w:line="276" w:lineRule="auto"/>
        <w:rPr>
          <w:rFonts w:ascii="Aptos" w:hAnsi="Aptos" w:eastAsia="Aptos" w:cs="Times New Roman"/>
        </w:rPr>
      </w:pPr>
      <w:r w:rsidRPr="3EB29D39" w:rsidR="1040F46E">
        <w:rPr>
          <w:rFonts w:ascii="Aptos" w:hAnsi="Aptos" w:eastAsia="Aptos" w:cs="Times New Roman"/>
        </w:rPr>
        <w:t xml:space="preserve">Obtenção dos dados. Através da API do </w:t>
      </w:r>
      <w:r w:rsidRPr="3EB29D39" w:rsidR="1040F46E">
        <w:rPr>
          <w:rFonts w:ascii="Aptos" w:hAnsi="Aptos" w:eastAsia="Aptos" w:cs="Times New Roman"/>
        </w:rPr>
        <w:t>InfoDengue</w:t>
      </w:r>
      <w:r w:rsidRPr="3EB29D39" w:rsidR="1040F46E">
        <w:rPr>
          <w:rFonts w:ascii="Aptos" w:hAnsi="Aptos" w:eastAsia="Aptos" w:cs="Times New Roman"/>
        </w:rPr>
        <w:t>, iremos coletar os dados com base nos municípios do estado de São Paulo. Iremos capturar uma grande abrangência de período, para capturar com qualidade a sazonalidade.</w:t>
      </w:r>
    </w:p>
    <w:p w:rsidR="69F348D4" w:rsidP="3EB29D39" w:rsidRDefault="69F348D4" w14:paraId="708F169D" w14:textId="01D8EDB7">
      <w:pPr>
        <w:pStyle w:val="PargrafodaLista"/>
        <w:numPr>
          <w:ilvl w:val="0"/>
          <w:numId w:val="12"/>
        </w:numPr>
        <w:spacing w:line="276" w:lineRule="auto"/>
        <w:rPr>
          <w:rFonts w:ascii="Aptos" w:hAnsi="Aptos" w:eastAsia="Aptos" w:cs="Times New Roman"/>
        </w:rPr>
      </w:pPr>
      <w:r w:rsidRPr="3EB29D39" w:rsidR="69F348D4">
        <w:rPr>
          <w:rFonts w:ascii="Aptos" w:hAnsi="Aptos" w:eastAsia="Aptos" w:cs="Times New Roman"/>
        </w:rPr>
        <w:t xml:space="preserve">Limpeza dos dados. Após a obtenção, iremos verificar inconsistências nos dados, dados duplicados ou ausentes. Iremos renomear colunas e aglutinar </w:t>
      </w:r>
      <w:r w:rsidRPr="3EB29D39" w:rsidR="1C96F7BF">
        <w:rPr>
          <w:rFonts w:ascii="Aptos" w:hAnsi="Aptos" w:eastAsia="Aptos" w:cs="Times New Roman"/>
        </w:rPr>
        <w:t>variáveis</w:t>
      </w:r>
      <w:r w:rsidRPr="3EB29D39" w:rsidR="69F348D4">
        <w:rPr>
          <w:rFonts w:ascii="Aptos" w:hAnsi="Aptos" w:eastAsia="Aptos" w:cs="Times New Roman"/>
        </w:rPr>
        <w:t xml:space="preserve"> se necessário.</w:t>
      </w:r>
    </w:p>
    <w:p w:rsidR="5A65A107" w:rsidP="3EB29D39" w:rsidRDefault="5A65A107" w14:paraId="35DE0441" w14:textId="1B058318">
      <w:pPr>
        <w:pStyle w:val="PargrafodaLista"/>
        <w:numPr>
          <w:ilvl w:val="0"/>
          <w:numId w:val="12"/>
        </w:numPr>
        <w:spacing w:line="276" w:lineRule="auto"/>
        <w:rPr>
          <w:rFonts w:ascii="Aptos" w:hAnsi="Aptos" w:eastAsia="Aptos" w:cs="Times New Roman"/>
        </w:rPr>
      </w:pPr>
      <w:r w:rsidRPr="3EB29D39" w:rsidR="5A65A107">
        <w:rPr>
          <w:rFonts w:ascii="Aptos" w:hAnsi="Aptos" w:eastAsia="Aptos" w:cs="Times New Roman"/>
        </w:rPr>
        <w:t xml:space="preserve"> </w:t>
      </w:r>
      <w:r w:rsidRPr="3EB29D39" w:rsidR="6E2A3F28">
        <w:rPr>
          <w:rFonts w:ascii="Aptos" w:hAnsi="Aptos" w:eastAsia="Aptos" w:cs="Times New Roman"/>
        </w:rPr>
        <w:t>Análise exploratória. Nesta fase iremos fazer o trabalho de exploração básica dos dados, verificação de outliers, a distribuição deles, análises de assimetria e curtose, para validar os dados a serem trabalhados em séries temporai</w:t>
      </w:r>
      <w:r w:rsidRPr="3EB29D39" w:rsidR="6835251A">
        <w:rPr>
          <w:rFonts w:ascii="Aptos" w:hAnsi="Aptos" w:eastAsia="Aptos" w:cs="Times New Roman"/>
        </w:rPr>
        <w:t>s.</w:t>
      </w:r>
    </w:p>
    <w:p w:rsidR="6835251A" w:rsidP="3EB29D39" w:rsidRDefault="6835251A" w14:paraId="138BFAD2" w14:textId="04241C56">
      <w:pPr>
        <w:pStyle w:val="PargrafodaLista"/>
        <w:numPr>
          <w:ilvl w:val="0"/>
          <w:numId w:val="12"/>
        </w:numPr>
        <w:spacing w:line="276" w:lineRule="auto"/>
        <w:rPr>
          <w:rFonts w:ascii="Aptos" w:hAnsi="Aptos" w:eastAsia="Aptos" w:cs="Times New Roman"/>
        </w:rPr>
      </w:pPr>
      <w:r w:rsidRPr="3EB29D39" w:rsidR="6835251A">
        <w:rPr>
          <w:rFonts w:ascii="Aptos" w:hAnsi="Aptos" w:eastAsia="Aptos" w:cs="Times New Roman"/>
        </w:rPr>
        <w:t>Separação dos dados. Aqui iremos separar os dados que irão para o conjunto de treinamento e para os de teste.</w:t>
      </w:r>
    </w:p>
    <w:p w:rsidR="6835251A" w:rsidP="3EB29D39" w:rsidRDefault="6835251A" w14:paraId="6E14D209" w14:textId="2EF40013">
      <w:pPr>
        <w:pStyle w:val="PargrafodaLista"/>
        <w:numPr>
          <w:ilvl w:val="0"/>
          <w:numId w:val="12"/>
        </w:numPr>
        <w:spacing w:line="276" w:lineRule="auto"/>
        <w:rPr>
          <w:rFonts w:ascii="Aptos" w:hAnsi="Aptos" w:eastAsia="Aptos" w:cs="Times New Roman"/>
        </w:rPr>
      </w:pPr>
      <w:r w:rsidRPr="3EB29D39" w:rsidR="6835251A">
        <w:rPr>
          <w:rFonts w:ascii="Aptos" w:hAnsi="Aptos" w:eastAsia="Aptos" w:cs="Times New Roman"/>
        </w:rPr>
        <w:t xml:space="preserve">Análise gráfica. Faremos a composição gráfica da sazonalidade, mapas de calor e tendência observáveis. Também será </w:t>
      </w:r>
      <w:r w:rsidRPr="3EB29D39" w:rsidR="344D0493">
        <w:rPr>
          <w:rFonts w:ascii="Aptos" w:hAnsi="Aptos" w:eastAsia="Aptos" w:cs="Times New Roman"/>
        </w:rPr>
        <w:t>analisado</w:t>
      </w:r>
      <w:r w:rsidRPr="3EB29D39" w:rsidR="6835251A">
        <w:rPr>
          <w:rFonts w:ascii="Aptos" w:hAnsi="Aptos" w:eastAsia="Aptos" w:cs="Times New Roman"/>
        </w:rPr>
        <w:t xml:space="preserve"> se outras variáveis contribuem para as variáveis alvo, de casos estimados</w:t>
      </w:r>
      <w:r w:rsidRPr="3EB29D39" w:rsidR="00EDD6E3">
        <w:rPr>
          <w:rFonts w:ascii="Aptos" w:hAnsi="Aptos" w:eastAsia="Aptos" w:cs="Times New Roman"/>
        </w:rPr>
        <w:t xml:space="preserve"> e incidência por 100 mil habitantes.</w:t>
      </w:r>
    </w:p>
    <w:p w:rsidR="2CD9C7E5" w:rsidP="3EB29D39" w:rsidRDefault="2CD9C7E5" w14:paraId="1616EFDE" w14:textId="60E6E5F8">
      <w:pPr>
        <w:pStyle w:val="PargrafodaLista"/>
        <w:numPr>
          <w:ilvl w:val="0"/>
          <w:numId w:val="12"/>
        </w:numPr>
        <w:spacing w:line="276" w:lineRule="auto"/>
        <w:rPr>
          <w:rFonts w:ascii="Aptos" w:hAnsi="Aptos" w:eastAsia="Aptos" w:cs="Times New Roman"/>
        </w:rPr>
      </w:pPr>
      <w:r w:rsidRPr="3EB29D39" w:rsidR="2CD9C7E5">
        <w:rPr>
          <w:rFonts w:ascii="Aptos" w:hAnsi="Aptos" w:eastAsia="Aptos" w:cs="Times New Roman"/>
        </w:rPr>
        <w:t>Modelagem. Aqui serão aplicados os modelos estatísticos sobre a base, como ARIMA e outros modelos de aprendizado de máquina.</w:t>
      </w:r>
    </w:p>
    <w:p w:rsidR="11DCA4A0" w:rsidP="3EB29D39" w:rsidRDefault="11DCA4A0" w14:paraId="598B75F6" w14:textId="3AB5239D">
      <w:pPr>
        <w:pStyle w:val="PargrafodaLista"/>
        <w:numPr>
          <w:ilvl w:val="0"/>
          <w:numId w:val="12"/>
        </w:numPr>
        <w:spacing w:line="276" w:lineRule="auto"/>
        <w:rPr>
          <w:rFonts w:ascii="Aptos" w:hAnsi="Aptos" w:eastAsia="Aptos" w:cs="Times New Roman"/>
        </w:rPr>
      </w:pPr>
      <w:r w:rsidRPr="3EB29D39" w:rsidR="11DCA4A0">
        <w:rPr>
          <w:rFonts w:ascii="Aptos" w:hAnsi="Aptos" w:eastAsia="Aptos" w:cs="Times New Roman"/>
        </w:rPr>
        <w:t>Avaliação. Os modelos serão avaliados de acordo com o seu desempenho, utilizando métricas como o MAE, RMSE e MASE.</w:t>
      </w:r>
    </w:p>
    <w:p w:rsidR="11DCA4A0" w:rsidP="3EB29D39" w:rsidRDefault="11DCA4A0" w14:paraId="5C07732C" w14:textId="3965CCE4">
      <w:pPr>
        <w:pStyle w:val="PargrafodaLista"/>
        <w:numPr>
          <w:ilvl w:val="0"/>
          <w:numId w:val="12"/>
        </w:numPr>
        <w:spacing w:line="276" w:lineRule="auto"/>
        <w:rPr>
          <w:rFonts w:ascii="Aptos" w:hAnsi="Aptos" w:eastAsia="Aptos" w:cs="Times New Roman"/>
        </w:rPr>
      </w:pPr>
      <w:r w:rsidRPr="3EB29D39" w:rsidR="11DCA4A0">
        <w:rPr>
          <w:rFonts w:ascii="Aptos" w:hAnsi="Aptos" w:eastAsia="Aptos" w:cs="Times New Roman"/>
        </w:rPr>
        <w:t xml:space="preserve">Interpretação. Será o </w:t>
      </w:r>
      <w:r w:rsidRPr="3EB29D39" w:rsidR="11DCA4A0">
        <w:rPr>
          <w:rFonts w:ascii="Aptos" w:hAnsi="Aptos" w:eastAsia="Aptos" w:cs="Times New Roman"/>
        </w:rPr>
        <w:t>produto final</w:t>
      </w:r>
      <w:r w:rsidRPr="3EB29D39" w:rsidR="11DCA4A0">
        <w:rPr>
          <w:rFonts w:ascii="Aptos" w:hAnsi="Aptos" w:eastAsia="Aptos" w:cs="Times New Roman"/>
        </w:rPr>
        <w:t xml:space="preserve"> da análise, avaliando o quão bem os modelos foram em produzir conhecimento útil para a criação de políticas públicas de prevenção da Dengue.</w:t>
      </w:r>
    </w:p>
    <w:p w:rsidR="3EB29D39" w:rsidP="3EB29D39" w:rsidRDefault="3EB29D39" w14:paraId="7B735659" w14:textId="4988C755">
      <w:pPr>
        <w:pStyle w:val="Normal"/>
        <w:spacing w:line="276" w:lineRule="auto"/>
        <w:rPr>
          <w:rFonts w:ascii="Aptos" w:hAnsi="Aptos" w:eastAsia="Aptos" w:cs="Times New Roman"/>
        </w:rPr>
      </w:pPr>
    </w:p>
    <w:p w:rsidR="3EB29D39" w:rsidP="3EB29D39" w:rsidRDefault="3EB29D39" w14:paraId="75D73560" w14:textId="3650D8A9">
      <w:pPr>
        <w:pStyle w:val="Normal"/>
        <w:spacing w:line="276" w:lineRule="auto"/>
        <w:rPr>
          <w:rFonts w:ascii="Aptos" w:hAnsi="Aptos" w:eastAsia="Aptos" w:cs="Times New Roman"/>
        </w:rPr>
      </w:pPr>
    </w:p>
    <w:p w:rsidR="5A65A107" w:rsidP="3EB29D39" w:rsidRDefault="5A65A107" w14:paraId="549BCF34" w14:textId="4AE2BA20">
      <w:pPr>
        <w:pStyle w:val="Normal"/>
        <w:spacing w:line="276" w:lineRule="auto"/>
      </w:pPr>
      <w:r w:rsidRPr="3EB29D39" w:rsidR="5A65A107">
        <w:rPr>
          <w:rFonts w:ascii="Aptos" w:hAnsi="Aptos" w:eastAsia="Aptos" w:cs="Times New Roman"/>
        </w:rPr>
        <w:t xml:space="preserve"> </w:t>
      </w:r>
    </w:p>
    <w:p w:rsidR="5A65A107" w:rsidP="3EB29D39" w:rsidRDefault="5A65A107" w14:paraId="65543D9A" w14:textId="74EB64B6">
      <w:pPr>
        <w:pStyle w:val="Normal"/>
        <w:spacing w:line="276" w:lineRule="auto"/>
      </w:pPr>
      <w:r w:rsidRPr="3EB29D39" w:rsidR="5A65A107">
        <w:rPr>
          <w:rFonts w:ascii="Aptos" w:hAnsi="Aptos" w:eastAsia="Aptos" w:cs="Times New Roman"/>
        </w:rPr>
        <w:t xml:space="preserve"> </w:t>
      </w:r>
    </w:p>
    <w:p w:rsidR="5A65A107" w:rsidP="3EB29D39" w:rsidRDefault="5A65A107" w14:paraId="0C765831" w14:textId="106D9692">
      <w:pPr>
        <w:pStyle w:val="Normal"/>
        <w:spacing w:line="276" w:lineRule="auto"/>
      </w:pPr>
      <w:r w:rsidRPr="3EB29D39" w:rsidR="5A65A107">
        <w:rPr>
          <w:rFonts w:ascii="Aptos" w:hAnsi="Aptos" w:eastAsia="Aptos" w:cs="Times New Roman"/>
        </w:rPr>
        <w:t xml:space="preserve"> </w:t>
      </w:r>
    </w:p>
    <w:p w:rsidR="5A65A107" w:rsidP="3EB29D39" w:rsidRDefault="5A65A107" w14:paraId="1D031CFB" w14:textId="00025385">
      <w:pPr>
        <w:pStyle w:val="Normal"/>
        <w:spacing w:line="276" w:lineRule="auto"/>
      </w:pPr>
      <w:r w:rsidRPr="3EB29D39" w:rsidR="5A65A107">
        <w:rPr>
          <w:rFonts w:ascii="Aptos" w:hAnsi="Aptos" w:eastAsia="Aptos" w:cs="Times New Roman"/>
        </w:rPr>
        <w:t xml:space="preserve"> </w:t>
      </w:r>
    </w:p>
    <w:p w:rsidR="5A65A107" w:rsidP="3EB29D39" w:rsidRDefault="5A65A107" w14:paraId="0D522E79" w14:textId="5826AAE1">
      <w:pPr>
        <w:pStyle w:val="Normal"/>
        <w:spacing w:line="276" w:lineRule="auto"/>
      </w:pPr>
      <w:r w:rsidRPr="3EB29D39" w:rsidR="5A65A107">
        <w:rPr>
          <w:rFonts w:ascii="Aptos" w:hAnsi="Aptos" w:eastAsia="Aptos" w:cs="Times New Roman"/>
        </w:rPr>
        <w:t xml:space="preserve"> </w:t>
      </w:r>
    </w:p>
    <w:p w:rsidR="5A65A107" w:rsidP="3EB29D39" w:rsidRDefault="5A65A107" w14:paraId="65AE1F00" w14:textId="5DBB266D">
      <w:pPr>
        <w:pStyle w:val="Normal"/>
        <w:spacing w:line="276" w:lineRule="auto"/>
      </w:pPr>
      <w:r w:rsidRPr="3EB29D39" w:rsidR="5A65A107">
        <w:rPr>
          <w:rFonts w:ascii="Aptos" w:hAnsi="Aptos" w:eastAsia="Aptos" w:cs="Times New Roman"/>
        </w:rPr>
        <w:t xml:space="preserve"> </w:t>
      </w:r>
    </w:p>
    <w:p w:rsidR="3EB29D39" w:rsidP="3EB29D39" w:rsidRDefault="3EB29D39" w14:paraId="2DBFC632" w14:textId="1917B390">
      <w:pPr>
        <w:pStyle w:val="Normal"/>
        <w:spacing w:line="276" w:lineRule="auto"/>
        <w:rPr>
          <w:rFonts w:ascii="Aptos" w:hAnsi="Aptos" w:eastAsia="Aptos" w:cs="Times New Roman"/>
        </w:rPr>
      </w:pPr>
    </w:p>
    <w:p w:rsidR="3EB29D39" w:rsidP="3EB29D39" w:rsidRDefault="3EB29D39" w14:paraId="130A008C" w14:textId="003C8F50">
      <w:pPr>
        <w:ind w:left="0"/>
        <w:jc w:val="left"/>
        <w:rPr>
          <w:rFonts w:eastAsia="" w:eastAsiaTheme="minorEastAsia"/>
          <w:b w:val="1"/>
          <w:bCs w:val="1"/>
          <w:lang w:val="pt-PT"/>
        </w:rPr>
      </w:pPr>
    </w:p>
    <w:p w:rsidR="3EB29D39" w:rsidP="3EB29D39" w:rsidRDefault="3EB29D39" w14:paraId="5EFEDF5A" w14:textId="039C88DA">
      <w:pPr>
        <w:ind w:left="0"/>
        <w:jc w:val="left"/>
        <w:rPr>
          <w:rFonts w:eastAsia="" w:eastAsiaTheme="minorEastAsia"/>
          <w:b w:val="1"/>
          <w:bCs w:val="1"/>
          <w:lang w:val="pt-PT"/>
        </w:rPr>
      </w:pPr>
    </w:p>
    <w:p w:rsidRPr="00A06947" w:rsidR="00A06947" w:rsidP="3EB29D39" w:rsidRDefault="00A06947" w14:paraId="52F13D5F" w14:textId="4905E0A4">
      <w:pPr>
        <w:ind w:left="0"/>
        <w:jc w:val="left"/>
        <w:rPr>
          <w:rFonts w:eastAsia="" w:eastAsiaTheme="minorEastAsia"/>
          <w:b w:val="1"/>
          <w:bCs w:val="1"/>
          <w:lang w:val="pt-PT"/>
        </w:rPr>
      </w:pPr>
      <w:r w:rsidRPr="3EB29D39" w:rsidR="20AC1C5F">
        <w:rPr>
          <w:rFonts w:eastAsia="" w:eastAsiaTheme="minorEastAsia"/>
          <w:b w:val="1"/>
          <w:bCs w:val="1"/>
          <w:lang w:val="pt-PT"/>
        </w:rPr>
        <w:t xml:space="preserve">Cronograma Detalhado do Projeto IV  </w:t>
      </w:r>
    </w:p>
    <w:p w:rsidRPr="00A06947" w:rsidR="00A06947" w:rsidP="3EB29D39" w:rsidRDefault="00A06947" w14:paraId="0BCC5323" w14:textId="77777777">
      <w:pPr>
        <w:ind w:left="0"/>
        <w:jc w:val="left"/>
        <w:rPr>
          <w:rFonts w:eastAsia="" w:eastAsiaTheme="minorEastAsia"/>
          <w:lang w:val="pt-PT"/>
        </w:rPr>
      </w:pPr>
      <w:r w:rsidRPr="3EB29D39" w:rsidR="20AC1C5F">
        <w:rPr>
          <w:rFonts w:eastAsia="" w:eastAsiaTheme="minorEastAsia"/>
          <w:lang w:val="pt-PT"/>
        </w:rPr>
        <w:t xml:space="preserve">O projeto será desenvolvido em quatro etapas principais. Além das datas de entrega definidas pela disciplina, foram planejadas atividades intermediárias para organizar o desenvolvimento do trabalho e alcançar os objetivos propostos. </w:t>
      </w:r>
    </w:p>
    <w:p w:rsidRPr="00A06947" w:rsidR="00A06947" w:rsidP="3EB29D39" w:rsidRDefault="00A06947" w14:paraId="389E0F3A" w14:textId="77777777">
      <w:pPr>
        <w:ind w:left="360"/>
        <w:jc w:val="left"/>
        <w:rPr>
          <w:rFonts w:eastAsia="" w:eastAsiaTheme="minorEastAsia"/>
          <w:lang w:val="pt-PT"/>
        </w:rPr>
      </w:pPr>
    </w:p>
    <w:p w:rsidRPr="00A06947" w:rsidR="00A06947" w:rsidP="3EB29D39" w:rsidRDefault="00A06947" w14:paraId="78897DE3" w14:textId="0187C52E">
      <w:pPr>
        <w:ind w:left="360"/>
        <w:jc w:val="left"/>
        <w:rPr>
          <w:rFonts w:eastAsia="" w:eastAsiaTheme="minorEastAsia"/>
          <w:b w:val="1"/>
          <w:bCs w:val="1"/>
          <w:lang w:val="pt-PT"/>
        </w:rPr>
      </w:pPr>
      <w:r w:rsidRPr="3EB29D39" w:rsidR="20AC1C5F">
        <w:rPr>
          <w:rFonts w:eastAsia="" w:eastAsiaTheme="minorEastAsia"/>
          <w:b w:val="1"/>
          <w:bCs w:val="1"/>
          <w:lang w:val="pt-PT"/>
        </w:rPr>
        <w:t xml:space="preserve">Etapa 1 – Entrega em 31/08 </w:t>
      </w:r>
    </w:p>
    <w:p w:rsidRPr="00A06947" w:rsidR="00A06947" w:rsidP="00A06947" w:rsidRDefault="00A06947" w14:paraId="5A99B2B3" w14:textId="43B054EA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03/08 a 09/08 – Formação do grupo e definição do tema</w:t>
      </w:r>
      <w:r>
        <w:rPr>
          <w:rFonts w:eastAsiaTheme="minorEastAsia"/>
          <w:lang w:val="pt-PT"/>
        </w:rPr>
        <w:t>:</w:t>
      </w:r>
      <w:r w:rsidRPr="00A06947">
        <w:rPr>
          <w:rFonts w:eastAsiaTheme="minorEastAsia"/>
          <w:lang w:val="pt-PT"/>
        </w:rPr>
        <w:t xml:space="preserve"> </w:t>
      </w:r>
    </w:p>
    <w:p w:rsidRPr="00A06947" w:rsidR="00A06947" w:rsidP="00A06947" w:rsidRDefault="00A06947" w14:paraId="556960AE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Formação da equipe e definição do tema “Análise Preditiva de Casos de Dengue em São Paulo para Apoio às Ações de Saúde Pública”. </w:t>
      </w:r>
    </w:p>
    <w:p w:rsidRPr="00A06947" w:rsidR="00A06947" w:rsidP="00A06947" w:rsidRDefault="00A06947" w14:paraId="46AEE361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A06947" w:rsidRDefault="00A06947" w14:paraId="7E20687F" w14:textId="18CE3EA1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10/08 a 16/08 – Escolha da base de dados</w:t>
      </w:r>
      <w:r>
        <w:rPr>
          <w:rFonts w:eastAsiaTheme="minorEastAsia"/>
          <w:lang w:val="pt-PT"/>
        </w:rPr>
        <w:t>:</w:t>
      </w:r>
    </w:p>
    <w:p w:rsidRPr="00A06947" w:rsidR="00A06947" w:rsidP="00A06947" w:rsidRDefault="00A06947" w14:paraId="3C55C147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Pesquisa e escolha da base de dados sobre os casos de dengue no Estado de São Paulo que será utilizada durante o projeto. </w:t>
      </w:r>
    </w:p>
    <w:p w:rsidRPr="00A06947" w:rsidR="00A06947" w:rsidP="00A06947" w:rsidRDefault="00A06947" w14:paraId="40E4A56C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A06947" w:rsidRDefault="00A06947" w14:paraId="1FF52054" w14:textId="262B7BA5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17/08 a 23/08 – Organização do repositório no GitHub</w:t>
      </w:r>
      <w:r>
        <w:rPr>
          <w:rFonts w:eastAsiaTheme="minorEastAsia"/>
          <w:lang w:val="pt-PT"/>
        </w:rPr>
        <w:t>:</w:t>
      </w:r>
    </w:p>
    <w:p w:rsidRPr="00A06947" w:rsidR="00A06947" w:rsidP="00A06947" w:rsidRDefault="00A06947" w14:paraId="19E5EDF7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Criação e organização do repositório para armazenar os códigos, dados, documentos e demais materiais produzidos durante o projeto. </w:t>
      </w:r>
    </w:p>
    <w:p w:rsidRPr="00A06947" w:rsidR="00A06947" w:rsidP="00A06947" w:rsidRDefault="00A06947" w14:paraId="24E6E018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A06947" w:rsidRDefault="00A06947" w14:paraId="699FD84E" w14:textId="231C5F5C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24/08 a 30/08 – Documentação inicial</w:t>
      </w:r>
      <w:r>
        <w:rPr>
          <w:rFonts w:eastAsiaTheme="minorEastAsia"/>
          <w:lang w:val="pt-PT"/>
        </w:rPr>
        <w:t>:</w:t>
      </w:r>
    </w:p>
    <w:p w:rsidRPr="00A06947" w:rsidR="00A06947" w:rsidP="00A06947" w:rsidRDefault="00A06947" w14:paraId="343A1F9F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Elaboração da documentação inicial, apresentação do projeto, definição dos objetivos e estabelecimento das metas do produto analítico. </w:t>
      </w:r>
    </w:p>
    <w:p w:rsidRPr="00A06947" w:rsidR="00A06947" w:rsidP="00A06947" w:rsidRDefault="00A06947" w14:paraId="34DBF732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A06947" w:rsidRDefault="00A06947" w14:paraId="24408E2B" w14:textId="36957E89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31/08 – Entrega da Etapa 1</w:t>
      </w:r>
      <w:r>
        <w:rPr>
          <w:rFonts w:eastAsiaTheme="minorEastAsia"/>
          <w:lang w:val="pt-PT"/>
        </w:rPr>
        <w:t>:</w:t>
      </w:r>
    </w:p>
    <w:p w:rsidRPr="00A06947" w:rsidR="00A06947" w:rsidP="00A06947" w:rsidRDefault="00A06947" w14:paraId="5B9AD086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Entrega da formação do grupo, definição do tema, escolha da base de dados, organização do repositório no GitHub e documentação inicial. </w:t>
      </w:r>
    </w:p>
    <w:p w:rsidRPr="00A06947" w:rsidR="00A06947" w:rsidP="00A06947" w:rsidRDefault="00A06947" w14:paraId="5D3E9AC4" w14:textId="77777777">
      <w:pPr>
        <w:ind w:left="360"/>
        <w:jc w:val="both"/>
        <w:rPr>
          <w:rFonts w:eastAsiaTheme="minorEastAsia"/>
          <w:lang w:val="pt-PT"/>
        </w:rPr>
      </w:pPr>
    </w:p>
    <w:p w:rsidRPr="00A06947" w:rsidR="00A06947" w:rsidP="00A06947" w:rsidRDefault="00A06947" w14:paraId="45C4353B" w14:textId="77777777">
      <w:pPr>
        <w:ind w:left="360"/>
        <w:jc w:val="both"/>
        <w:rPr>
          <w:rFonts w:eastAsiaTheme="minorEastAsia"/>
          <w:b/>
          <w:bCs/>
          <w:lang w:val="pt-PT"/>
        </w:rPr>
      </w:pPr>
      <w:r w:rsidRPr="00A06947">
        <w:rPr>
          <w:rFonts w:eastAsiaTheme="minorEastAsia"/>
          <w:b/>
          <w:bCs/>
          <w:lang w:val="pt-PT"/>
        </w:rPr>
        <w:t xml:space="preserve">Etapa 2 – Entrega em 28/09 </w:t>
      </w:r>
    </w:p>
    <w:p w:rsidRPr="00A06947" w:rsidR="00A06947" w:rsidP="00A06947" w:rsidRDefault="00A06947" w14:paraId="133B0515" w14:textId="77777777">
      <w:pPr>
        <w:ind w:left="360"/>
        <w:jc w:val="both"/>
        <w:rPr>
          <w:rFonts w:eastAsiaTheme="minorEastAsia"/>
          <w:lang w:val="pt-PT"/>
        </w:rPr>
      </w:pPr>
    </w:p>
    <w:p w:rsidRPr="00A06947" w:rsidR="00A06947" w:rsidP="00A06947" w:rsidRDefault="00A06947" w14:paraId="333E4664" w14:textId="3A2456FF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01/09 a 07/09 – Preparação dos dados</w:t>
      </w:r>
      <w:r>
        <w:rPr>
          <w:rFonts w:eastAsiaTheme="minorEastAsia"/>
          <w:lang w:val="pt-PT"/>
        </w:rPr>
        <w:t>:</w:t>
      </w:r>
    </w:p>
    <w:p w:rsidRPr="00A06947" w:rsidR="00A06947" w:rsidP="00A06947" w:rsidRDefault="00A06947" w14:paraId="771F49DC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Organização e tratamento da base de dados para possibilitar a realização das análises. </w:t>
      </w:r>
    </w:p>
    <w:p w:rsidRPr="00A06947" w:rsidR="00A06947" w:rsidP="00A06947" w:rsidRDefault="00A06947" w14:paraId="06616D78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A06947" w:rsidRDefault="00A06947" w14:paraId="62B14179" w14:textId="365390F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08/09 a 14/09 – Caracterização da série temporal</w:t>
      </w:r>
      <w:r>
        <w:rPr>
          <w:rFonts w:eastAsiaTheme="minorEastAsia"/>
          <w:lang w:val="pt-PT"/>
        </w:rPr>
        <w:t>:</w:t>
      </w:r>
    </w:p>
    <w:p w:rsidRPr="00A06947" w:rsidR="00A06947" w:rsidP="00A06947" w:rsidRDefault="00A06947" w14:paraId="4529B797" w14:textId="77777777">
      <w:pPr>
        <w:ind w:left="360"/>
        <w:jc w:val="both"/>
        <w:rPr>
          <w:rFonts w:eastAsiaTheme="minorEastAsia"/>
          <w:lang w:val="pt-PT"/>
        </w:rPr>
      </w:pPr>
    </w:p>
    <w:p w:rsidRPr="00A06947" w:rsidR="00A06947" w:rsidP="00A06947" w:rsidRDefault="00A06947" w14:paraId="6C7506A0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lastRenderedPageBreak/>
        <w:t xml:space="preserve">Organização dos casos de dengue ao longo do tempo e identificação das principais características da série temporal. </w:t>
      </w:r>
    </w:p>
    <w:p w:rsidRPr="00A06947" w:rsidR="00A06947" w:rsidP="00A06947" w:rsidRDefault="00A06947" w14:paraId="608C221B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A06947" w:rsidRDefault="00A06947" w14:paraId="177DE5E8" w14:textId="720A03CB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15/09 a 21/09 – Identificação dos componentes da série temporal</w:t>
      </w:r>
      <w:r>
        <w:rPr>
          <w:rFonts w:eastAsiaTheme="minorEastAsia"/>
          <w:lang w:val="pt-PT"/>
        </w:rPr>
        <w:t>:</w:t>
      </w:r>
    </w:p>
    <w:p w:rsidRPr="00A06947" w:rsidR="00A06947" w:rsidP="00A06947" w:rsidRDefault="00A06947" w14:paraId="53E9A48F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Análise de tendência, sazonalidade e outras características observadas na evolução dos casos de dengue. </w:t>
      </w:r>
    </w:p>
    <w:p w:rsidRPr="00A06947" w:rsidR="00A06947" w:rsidP="00A06947" w:rsidRDefault="00A06947" w14:paraId="455AF364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A06947" w:rsidRDefault="00A06947" w14:paraId="7CC98C08" w14:textId="0FFCC59A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22/09 a 25/09 – Desenvolvimento do processo de investigação</w:t>
      </w:r>
      <w:r>
        <w:rPr>
          <w:rFonts w:eastAsiaTheme="minorEastAsia"/>
          <w:lang w:val="pt-PT"/>
        </w:rPr>
        <w:t>:</w:t>
      </w:r>
    </w:p>
    <w:p w:rsidRPr="00A06947" w:rsidR="00A06947" w:rsidP="00A06947" w:rsidRDefault="00A06947" w14:paraId="5B0E066A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Descrição das etapas realizadas para obtenção, tratamento, preparação e análise dos dados, documentando o pipeline utilizado no projeto. </w:t>
      </w:r>
    </w:p>
    <w:p w:rsidRPr="007003A2" w:rsidR="00A06947" w:rsidP="007003A2" w:rsidRDefault="00A06947" w14:paraId="441905EC" w14:textId="77777777">
      <w:pPr>
        <w:ind w:left="360" w:firstLine="708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4D077984" w14:textId="76701821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26/09 a 27/09 – Levantamento das técnicas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32CDA1F5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Pesquisa das técnicas que poderão ser utilizadas para trabalhar com os dados e posteriormente desenvolver os modelos preditivos. </w:t>
      </w:r>
    </w:p>
    <w:p w:rsidRPr="007003A2" w:rsidR="00A06947" w:rsidP="00A06947" w:rsidRDefault="00A06947" w14:paraId="15CB0827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2ABB73C7" w14:textId="12BC9D53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28/09 – Entrega da Etapa 2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74557168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Entrega da caracterização e identificação dos componentes da série temporal, descrição dos processos de investigação e levantamento das técnicas para trabalhar com os dados obtidos. </w:t>
      </w:r>
    </w:p>
    <w:p w:rsidRPr="00A06947" w:rsidR="00A06947" w:rsidP="00A06947" w:rsidRDefault="00A06947" w14:paraId="0CEC9400" w14:textId="77777777">
      <w:pPr>
        <w:ind w:left="360"/>
        <w:jc w:val="both"/>
        <w:rPr>
          <w:rFonts w:eastAsiaTheme="minorEastAsia"/>
          <w:lang w:val="pt-PT"/>
        </w:rPr>
      </w:pPr>
    </w:p>
    <w:p w:rsidRPr="007003A2" w:rsidR="00A06947" w:rsidP="00A06947" w:rsidRDefault="00A06947" w14:paraId="6AF68928" w14:textId="77777777">
      <w:pPr>
        <w:ind w:left="360"/>
        <w:jc w:val="both"/>
        <w:rPr>
          <w:rFonts w:eastAsiaTheme="minorEastAsia"/>
          <w:b/>
          <w:bCs/>
          <w:lang w:val="pt-PT"/>
        </w:rPr>
      </w:pPr>
      <w:r w:rsidRPr="007003A2">
        <w:rPr>
          <w:rFonts w:eastAsiaTheme="minorEastAsia"/>
          <w:b/>
          <w:bCs/>
          <w:lang w:val="pt-PT"/>
        </w:rPr>
        <w:t xml:space="preserve">Etapa 3 – Entrega em 26/10 </w:t>
      </w:r>
    </w:p>
    <w:p w:rsidRPr="00A06947" w:rsidR="00A06947" w:rsidP="00A06947" w:rsidRDefault="00A06947" w14:paraId="0EF8B679" w14:textId="77777777">
      <w:pPr>
        <w:ind w:left="360"/>
        <w:jc w:val="both"/>
        <w:rPr>
          <w:rFonts w:eastAsiaTheme="minorEastAsia"/>
          <w:lang w:val="pt-PT"/>
        </w:rPr>
      </w:pPr>
    </w:p>
    <w:p w:rsidRPr="00A06947" w:rsidR="00A06947" w:rsidP="007003A2" w:rsidRDefault="00A06947" w14:paraId="36429094" w14:textId="68EC34A5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29/09 a 05/10 – Preparação dos dados para modelagem</w:t>
      </w:r>
      <w:r w:rsidR="007003A2">
        <w:rPr>
          <w:rFonts w:eastAsiaTheme="minorEastAsia"/>
          <w:lang w:val="pt-PT"/>
        </w:rPr>
        <w:t>:</w:t>
      </w:r>
      <w:r w:rsidRPr="00A06947">
        <w:rPr>
          <w:rFonts w:eastAsiaTheme="minorEastAsia"/>
          <w:lang w:val="pt-PT"/>
        </w:rPr>
        <w:t xml:space="preserve"> </w:t>
      </w:r>
    </w:p>
    <w:p w:rsidRPr="00A06947" w:rsidR="00A06947" w:rsidP="00A06947" w:rsidRDefault="00A06947" w14:paraId="32B14E51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Revisão dos dados e resultados obtidos na etapa anterior e preparação da base para aplicação dos modelos. </w:t>
      </w:r>
    </w:p>
    <w:p w:rsidRPr="007003A2" w:rsidR="00A06947" w:rsidP="00A06947" w:rsidRDefault="00A06947" w14:paraId="57163704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3FDF307C" w14:textId="1B406871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06/10 a 11/10 – Definição das técnicas para modelagem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7053DF7C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Escolha das técnicas consideradas mais adequadas para realizar a previsão dos casos de dengue. </w:t>
      </w:r>
    </w:p>
    <w:p w:rsidRPr="007003A2" w:rsidR="00A06947" w:rsidP="00A06947" w:rsidRDefault="00A06947" w14:paraId="5CB17B1A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01732F67" w14:textId="3C77847F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12/10 a 18/10 – Implementação dos modelos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3AEE29C2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Desenvolvimento e execução dos modelos preditivos selecionados. </w:t>
      </w:r>
    </w:p>
    <w:p w:rsidRPr="007003A2" w:rsidR="00A06947" w:rsidP="00A06947" w:rsidRDefault="00A06947" w14:paraId="5DC4B8D0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="007003A2" w:rsidP="00A06947" w:rsidRDefault="00A06947" w14:paraId="450FE7D8" w14:textId="00DD5F60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19/10 a 22/10 – Avaliação do desempenho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71EA7125" w14:textId="3B8A55F2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lastRenderedPageBreak/>
        <w:t xml:space="preserve">Avaliação dos modelos utilizando métricas adequadas para verificar a qualidade das previsões. </w:t>
      </w:r>
    </w:p>
    <w:p w:rsidRPr="007003A2" w:rsidR="00A06947" w:rsidP="00A06947" w:rsidRDefault="00A06947" w14:paraId="4A039E30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16D1B335" w14:textId="3F3A755B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23/10 a 25/10 – Comparação dos modelos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05D4B7B9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Comparação dos resultados e desempenhos apresentados pelos diferentes modelos testados. </w:t>
      </w:r>
    </w:p>
    <w:p w:rsidRPr="007003A2" w:rsidR="00A06947" w:rsidP="00A06947" w:rsidRDefault="00A06947" w14:paraId="4C98E1EA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7851CEB1" w14:textId="376FD173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26/10 – Entrega da Etapa 3</w:t>
      </w:r>
      <w:r w:rsidR="007003A2">
        <w:rPr>
          <w:rFonts w:eastAsiaTheme="minorEastAsia"/>
          <w:lang w:val="pt-PT"/>
        </w:rPr>
        <w:t>:</w:t>
      </w:r>
      <w:r w:rsidRPr="00A06947">
        <w:rPr>
          <w:rFonts w:eastAsiaTheme="minorEastAsia"/>
          <w:lang w:val="pt-PT"/>
        </w:rPr>
        <w:t xml:space="preserve"> </w:t>
      </w:r>
    </w:p>
    <w:p w:rsidRPr="00A06947" w:rsidR="00A06947" w:rsidP="00A06947" w:rsidRDefault="00A06947" w14:paraId="75735A67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Entrega da definição das técnicas de modelagem, implementação dos modelos, avaliação do desempenho e comparação dos desempenhos obtidos. </w:t>
      </w:r>
    </w:p>
    <w:p w:rsidRPr="00A06947" w:rsidR="00A06947" w:rsidP="00A06947" w:rsidRDefault="00A06947" w14:paraId="6560163B" w14:textId="77777777">
      <w:pPr>
        <w:ind w:left="360"/>
        <w:jc w:val="both"/>
        <w:rPr>
          <w:rFonts w:eastAsiaTheme="minorEastAsia"/>
          <w:lang w:val="pt-PT"/>
        </w:rPr>
      </w:pPr>
    </w:p>
    <w:p w:rsidR="00A06947" w:rsidP="007003A2" w:rsidRDefault="00A06947" w14:paraId="1DF65635" w14:textId="57C2E89D">
      <w:pPr>
        <w:ind w:left="360"/>
        <w:jc w:val="both"/>
        <w:rPr>
          <w:rFonts w:eastAsiaTheme="minorEastAsia"/>
          <w:b/>
          <w:bCs/>
          <w:lang w:val="pt-PT"/>
        </w:rPr>
      </w:pPr>
      <w:r w:rsidRPr="007003A2">
        <w:rPr>
          <w:rFonts w:eastAsiaTheme="minorEastAsia"/>
          <w:b/>
          <w:bCs/>
          <w:lang w:val="pt-PT"/>
        </w:rPr>
        <w:t xml:space="preserve">Etapa 4 – Entrega em 30/11 </w:t>
      </w:r>
    </w:p>
    <w:p w:rsidRPr="007003A2" w:rsidR="007003A2" w:rsidP="007003A2" w:rsidRDefault="007003A2" w14:paraId="4750B8DE" w14:textId="77777777">
      <w:pPr>
        <w:ind w:left="360"/>
        <w:jc w:val="both"/>
        <w:rPr>
          <w:rFonts w:eastAsiaTheme="minorEastAsia"/>
          <w:b/>
          <w:bCs/>
          <w:lang w:val="pt-PT"/>
        </w:rPr>
      </w:pPr>
    </w:p>
    <w:p w:rsidRPr="00A06947" w:rsidR="00A06947" w:rsidP="007003A2" w:rsidRDefault="00A06947" w14:paraId="10832AA0" w14:textId="271D3175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27/10 a 02/11 – Revisão dos modelos testados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1306F6CC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Revisão dos resultados obtidos na etapa anterior e organização das informações necessárias para a análise final. </w:t>
      </w:r>
    </w:p>
    <w:p w:rsidRPr="007003A2" w:rsidR="00A06947" w:rsidP="00A06947" w:rsidRDefault="00A06947" w14:paraId="0D36AC35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110C4D14" w14:textId="4A8C1FF4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03/11 a 09/11 – Análise crítica dos modelos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1FF5A4DA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Análise das vantagens, limitações e diferenças encontradas entre os modelos testados. </w:t>
      </w:r>
    </w:p>
    <w:p w:rsidRPr="007003A2" w:rsidR="00A06947" w:rsidP="00A06947" w:rsidRDefault="00A06947" w14:paraId="2DC1F598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2A5333A9" w14:textId="28985C0F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10/11 a 15/11 – Discussão do modelo com melhor resultado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54F190DE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Análise mais detalhada do modelo que apresentou o melhor desempenho e discussão dos resultados obtidos. </w:t>
      </w:r>
    </w:p>
    <w:p w:rsidRPr="007003A2" w:rsidR="00A06947" w:rsidP="00A06947" w:rsidRDefault="00A06947" w14:paraId="524F7082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1C74C112" w14:textId="5686EF86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16/11 a 20/11 – Proposição de melhorias futuras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461F8184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Identificação de possíveis melhorias no projeto e sugestões para aperfeiçoamento futuro do modelo preditivo. </w:t>
      </w:r>
    </w:p>
    <w:p w:rsidRPr="007003A2" w:rsidR="00A06947" w:rsidP="00A06947" w:rsidRDefault="00A06947" w14:paraId="41B884B6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3D7BA6A0" w14:textId="79CF1D08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21/11 a 24/11 – Preparação do produto construído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4BB40D95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Organização do produto analítico desenvolvido e dos principais resultados alcançados durante o projeto. </w:t>
      </w:r>
    </w:p>
    <w:p w:rsidRPr="007003A2" w:rsidR="00A06947" w:rsidP="00A06947" w:rsidRDefault="00A06947" w14:paraId="5579F594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A06947" w:rsidRDefault="00A06947" w14:paraId="42CF108C" w14:textId="37822A90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25/11 a 27/11 – Documentação final e organização dos artefatos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1CBAA646" w14:textId="77777777">
      <w:pPr>
        <w:ind w:left="360"/>
        <w:jc w:val="both"/>
        <w:rPr>
          <w:rFonts w:eastAsiaTheme="minorEastAsia"/>
          <w:lang w:val="pt-PT"/>
        </w:rPr>
      </w:pPr>
    </w:p>
    <w:p w:rsidRPr="00A06947" w:rsidR="00A06947" w:rsidP="00A06947" w:rsidRDefault="00A06947" w14:paraId="3F8995FC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lastRenderedPageBreak/>
        <w:t xml:space="preserve">Finalização da documentação e organização dos códigos, dados, resultados e demais arquivos produzidos. </w:t>
      </w:r>
    </w:p>
    <w:p w:rsidRPr="007003A2" w:rsidR="00A06947" w:rsidP="00A06947" w:rsidRDefault="00A06947" w14:paraId="1C4BB420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700A7495" w14:textId="52060381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28/11 a 29/11 – Revisão e preparação da apresentação</w:t>
      </w:r>
      <w:r w:rsidR="007003A2">
        <w:rPr>
          <w:rFonts w:eastAsiaTheme="minorEastAsia"/>
          <w:lang w:val="pt-PT"/>
        </w:rPr>
        <w:t>:</w:t>
      </w:r>
    </w:p>
    <w:p w:rsidRPr="00A06947" w:rsidR="00A06947" w:rsidP="00A06947" w:rsidRDefault="00A06947" w14:paraId="5C275FC1" w14:textId="77777777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 xml:space="preserve">Revisão geral do trabalho e preparação da apresentação final do produto construído. </w:t>
      </w:r>
    </w:p>
    <w:p w:rsidRPr="007003A2" w:rsidR="00A06947" w:rsidP="00A06947" w:rsidRDefault="00A06947" w14:paraId="6D91510B" w14:textId="77777777">
      <w:pPr>
        <w:ind w:left="360"/>
        <w:jc w:val="both"/>
        <w:rPr>
          <w:rFonts w:eastAsiaTheme="minorEastAsia"/>
          <w:sz w:val="2"/>
          <w:szCs w:val="2"/>
          <w:lang w:val="pt-PT"/>
        </w:rPr>
      </w:pPr>
    </w:p>
    <w:p w:rsidRPr="00A06947" w:rsidR="00A06947" w:rsidP="007003A2" w:rsidRDefault="00A06947" w14:paraId="5783A4CB" w14:textId="1DE62BBE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30/11 – Entrega da Etapa 4</w:t>
      </w:r>
      <w:r w:rsidR="007003A2">
        <w:rPr>
          <w:rFonts w:eastAsiaTheme="minorEastAsia"/>
          <w:lang w:val="pt-PT"/>
        </w:rPr>
        <w:t>:</w:t>
      </w:r>
    </w:p>
    <w:p w:rsidRPr="00A06947" w:rsidR="13DBEDE2" w:rsidP="00A06947" w:rsidRDefault="00A06947" w14:paraId="163FA412" w14:textId="7055DE14">
      <w:pPr>
        <w:ind w:left="360"/>
        <w:jc w:val="both"/>
        <w:rPr>
          <w:rFonts w:eastAsiaTheme="minorEastAsia"/>
          <w:lang w:val="pt-PT"/>
        </w:rPr>
      </w:pPr>
      <w:r w:rsidRPr="00A06947">
        <w:rPr>
          <w:rFonts w:eastAsiaTheme="minorEastAsia"/>
          <w:lang w:val="pt-PT"/>
        </w:rPr>
        <w:t>Entrega da análise crítica dos modelos testados, discussão dos resultados do modelo de melhor desempenho, proposição de melhorias futuras, apresentação do produto construído, documentação final e entrega dos artefatos.</w:t>
      </w:r>
    </w:p>
    <w:sectPr w:rsidRPr="00A06947" w:rsidR="13DBEDE2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6fea83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0E26F5"/>
    <w:multiLevelType w:val="hybridMultilevel"/>
    <w:tmpl w:val="2C84461A"/>
    <w:lvl w:ilvl="0" w:tplc="C36224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B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3CD3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9CA7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28DD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7EDE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2A42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6E78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74AA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7682D1"/>
    <w:multiLevelType w:val="hybridMultilevel"/>
    <w:tmpl w:val="0930DBF0"/>
    <w:lvl w:ilvl="0" w:tplc="3A2ABCFC">
      <w:start w:val="1"/>
      <w:numFmt w:val="decimal"/>
      <w:lvlText w:val="%1."/>
      <w:lvlJc w:val="left"/>
      <w:pPr>
        <w:ind w:left="720" w:hanging="360"/>
      </w:pPr>
    </w:lvl>
    <w:lvl w:ilvl="1" w:tplc="8DC65F18">
      <w:start w:val="1"/>
      <w:numFmt w:val="lowerLetter"/>
      <w:lvlText w:val="%2."/>
      <w:lvlJc w:val="left"/>
      <w:pPr>
        <w:ind w:left="1440" w:hanging="360"/>
      </w:pPr>
    </w:lvl>
    <w:lvl w:ilvl="2" w:tplc="B6EC0F38">
      <w:start w:val="1"/>
      <w:numFmt w:val="lowerRoman"/>
      <w:lvlText w:val="%3."/>
      <w:lvlJc w:val="right"/>
      <w:pPr>
        <w:ind w:left="2160" w:hanging="180"/>
      </w:pPr>
    </w:lvl>
    <w:lvl w:ilvl="3" w:tplc="496AE5DA">
      <w:start w:val="1"/>
      <w:numFmt w:val="decimal"/>
      <w:lvlText w:val="%4."/>
      <w:lvlJc w:val="left"/>
      <w:pPr>
        <w:ind w:left="2880" w:hanging="360"/>
      </w:pPr>
    </w:lvl>
    <w:lvl w:ilvl="4" w:tplc="7B980990">
      <w:start w:val="1"/>
      <w:numFmt w:val="lowerLetter"/>
      <w:lvlText w:val="%5."/>
      <w:lvlJc w:val="left"/>
      <w:pPr>
        <w:ind w:left="3600" w:hanging="360"/>
      </w:pPr>
    </w:lvl>
    <w:lvl w:ilvl="5" w:tplc="300CC8BC">
      <w:start w:val="1"/>
      <w:numFmt w:val="lowerRoman"/>
      <w:lvlText w:val="%6."/>
      <w:lvlJc w:val="right"/>
      <w:pPr>
        <w:ind w:left="4320" w:hanging="180"/>
      </w:pPr>
    </w:lvl>
    <w:lvl w:ilvl="6" w:tplc="48E4C596">
      <w:start w:val="1"/>
      <w:numFmt w:val="decimal"/>
      <w:lvlText w:val="%7."/>
      <w:lvlJc w:val="left"/>
      <w:pPr>
        <w:ind w:left="5040" w:hanging="360"/>
      </w:pPr>
    </w:lvl>
    <w:lvl w:ilvl="7" w:tplc="ABFA1FB2">
      <w:start w:val="1"/>
      <w:numFmt w:val="lowerLetter"/>
      <w:lvlText w:val="%8."/>
      <w:lvlJc w:val="left"/>
      <w:pPr>
        <w:ind w:left="5760" w:hanging="360"/>
      </w:pPr>
    </w:lvl>
    <w:lvl w:ilvl="8" w:tplc="7090E0A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60BA3"/>
    <w:multiLevelType w:val="hybridMultilevel"/>
    <w:tmpl w:val="C316A328"/>
    <w:lvl w:ilvl="0" w:tplc="DF265A6C">
      <w:start w:val="1"/>
      <w:numFmt w:val="decimal"/>
      <w:lvlText w:val="%1."/>
      <w:lvlJc w:val="left"/>
      <w:pPr>
        <w:ind w:left="1080" w:hanging="360"/>
      </w:pPr>
    </w:lvl>
    <w:lvl w:ilvl="1" w:tplc="409279F2">
      <w:start w:val="1"/>
      <w:numFmt w:val="lowerLetter"/>
      <w:lvlText w:val="%2."/>
      <w:lvlJc w:val="left"/>
      <w:pPr>
        <w:ind w:left="1800" w:hanging="360"/>
      </w:pPr>
    </w:lvl>
    <w:lvl w:ilvl="2" w:tplc="97681B7E">
      <w:start w:val="1"/>
      <w:numFmt w:val="lowerRoman"/>
      <w:lvlText w:val="%3."/>
      <w:lvlJc w:val="right"/>
      <w:pPr>
        <w:ind w:left="2520" w:hanging="180"/>
      </w:pPr>
    </w:lvl>
    <w:lvl w:ilvl="3" w:tplc="279C011A">
      <w:start w:val="1"/>
      <w:numFmt w:val="decimal"/>
      <w:lvlText w:val="%4."/>
      <w:lvlJc w:val="left"/>
      <w:pPr>
        <w:ind w:left="3240" w:hanging="360"/>
      </w:pPr>
    </w:lvl>
    <w:lvl w:ilvl="4" w:tplc="A5E268EC">
      <w:start w:val="1"/>
      <w:numFmt w:val="lowerLetter"/>
      <w:lvlText w:val="%5."/>
      <w:lvlJc w:val="left"/>
      <w:pPr>
        <w:ind w:left="3960" w:hanging="360"/>
      </w:pPr>
    </w:lvl>
    <w:lvl w:ilvl="5" w:tplc="B57E4528">
      <w:start w:val="1"/>
      <w:numFmt w:val="lowerRoman"/>
      <w:lvlText w:val="%6."/>
      <w:lvlJc w:val="right"/>
      <w:pPr>
        <w:ind w:left="4680" w:hanging="180"/>
      </w:pPr>
    </w:lvl>
    <w:lvl w:ilvl="6" w:tplc="94A04412">
      <w:start w:val="1"/>
      <w:numFmt w:val="decimal"/>
      <w:lvlText w:val="%7."/>
      <w:lvlJc w:val="left"/>
      <w:pPr>
        <w:ind w:left="5400" w:hanging="360"/>
      </w:pPr>
    </w:lvl>
    <w:lvl w:ilvl="7" w:tplc="BB8EDF64">
      <w:start w:val="1"/>
      <w:numFmt w:val="lowerLetter"/>
      <w:lvlText w:val="%8."/>
      <w:lvlJc w:val="left"/>
      <w:pPr>
        <w:ind w:left="6120" w:hanging="360"/>
      </w:pPr>
    </w:lvl>
    <w:lvl w:ilvl="8" w:tplc="8D321966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0A5F31"/>
    <w:multiLevelType w:val="hybridMultilevel"/>
    <w:tmpl w:val="C8B43C3E"/>
    <w:lvl w:ilvl="0" w:tplc="701C820E">
      <w:start w:val="1"/>
      <w:numFmt w:val="decimal"/>
      <w:lvlText w:val="%1."/>
      <w:lvlJc w:val="left"/>
      <w:pPr>
        <w:ind w:left="720" w:hanging="360"/>
      </w:pPr>
    </w:lvl>
    <w:lvl w:ilvl="1" w:tplc="F3A0C350">
      <w:start w:val="1"/>
      <w:numFmt w:val="lowerLetter"/>
      <w:lvlText w:val="%2."/>
      <w:lvlJc w:val="left"/>
      <w:pPr>
        <w:ind w:left="1440" w:hanging="360"/>
      </w:pPr>
    </w:lvl>
    <w:lvl w:ilvl="2" w:tplc="6F1E7162">
      <w:start w:val="1"/>
      <w:numFmt w:val="lowerRoman"/>
      <w:lvlText w:val="%3."/>
      <w:lvlJc w:val="right"/>
      <w:pPr>
        <w:ind w:left="2160" w:hanging="180"/>
      </w:pPr>
    </w:lvl>
    <w:lvl w:ilvl="3" w:tplc="3A1A61C6">
      <w:start w:val="1"/>
      <w:numFmt w:val="decimal"/>
      <w:lvlText w:val="%4."/>
      <w:lvlJc w:val="left"/>
      <w:pPr>
        <w:ind w:left="2880" w:hanging="360"/>
      </w:pPr>
    </w:lvl>
    <w:lvl w:ilvl="4" w:tplc="840A17F8">
      <w:start w:val="1"/>
      <w:numFmt w:val="lowerLetter"/>
      <w:lvlText w:val="%5."/>
      <w:lvlJc w:val="left"/>
      <w:pPr>
        <w:ind w:left="3600" w:hanging="360"/>
      </w:pPr>
    </w:lvl>
    <w:lvl w:ilvl="5" w:tplc="CD92058E">
      <w:start w:val="1"/>
      <w:numFmt w:val="lowerRoman"/>
      <w:lvlText w:val="%6."/>
      <w:lvlJc w:val="right"/>
      <w:pPr>
        <w:ind w:left="4320" w:hanging="180"/>
      </w:pPr>
    </w:lvl>
    <w:lvl w:ilvl="6" w:tplc="82E400F4">
      <w:start w:val="1"/>
      <w:numFmt w:val="decimal"/>
      <w:lvlText w:val="%7."/>
      <w:lvlJc w:val="left"/>
      <w:pPr>
        <w:ind w:left="5040" w:hanging="360"/>
      </w:pPr>
    </w:lvl>
    <w:lvl w:ilvl="7" w:tplc="D764A7FA">
      <w:start w:val="1"/>
      <w:numFmt w:val="lowerLetter"/>
      <w:lvlText w:val="%8."/>
      <w:lvlJc w:val="left"/>
      <w:pPr>
        <w:ind w:left="5760" w:hanging="360"/>
      </w:pPr>
    </w:lvl>
    <w:lvl w:ilvl="8" w:tplc="998064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5B82D"/>
    <w:multiLevelType w:val="hybridMultilevel"/>
    <w:tmpl w:val="5A700360"/>
    <w:lvl w:ilvl="0" w:tplc="C24C9672">
      <w:start w:val="1"/>
      <w:numFmt w:val="decimal"/>
      <w:lvlText w:val="%1."/>
      <w:lvlJc w:val="left"/>
      <w:pPr>
        <w:ind w:left="720" w:hanging="360"/>
      </w:pPr>
    </w:lvl>
    <w:lvl w:ilvl="1" w:tplc="09CC1CA2">
      <w:start w:val="1"/>
      <w:numFmt w:val="lowerLetter"/>
      <w:lvlText w:val="%2."/>
      <w:lvlJc w:val="left"/>
      <w:pPr>
        <w:ind w:left="1440" w:hanging="360"/>
      </w:pPr>
    </w:lvl>
    <w:lvl w:ilvl="2" w:tplc="E4820E22">
      <w:start w:val="1"/>
      <w:numFmt w:val="lowerRoman"/>
      <w:lvlText w:val="%3."/>
      <w:lvlJc w:val="right"/>
      <w:pPr>
        <w:ind w:left="2160" w:hanging="180"/>
      </w:pPr>
    </w:lvl>
    <w:lvl w:ilvl="3" w:tplc="B2EEEFB4">
      <w:start w:val="1"/>
      <w:numFmt w:val="decimal"/>
      <w:lvlText w:val="%4."/>
      <w:lvlJc w:val="left"/>
      <w:pPr>
        <w:ind w:left="2880" w:hanging="360"/>
      </w:pPr>
    </w:lvl>
    <w:lvl w:ilvl="4" w:tplc="5FACC51C">
      <w:start w:val="1"/>
      <w:numFmt w:val="lowerLetter"/>
      <w:lvlText w:val="%5."/>
      <w:lvlJc w:val="left"/>
      <w:pPr>
        <w:ind w:left="3600" w:hanging="360"/>
      </w:pPr>
    </w:lvl>
    <w:lvl w:ilvl="5" w:tplc="611243FC">
      <w:start w:val="1"/>
      <w:numFmt w:val="lowerRoman"/>
      <w:lvlText w:val="%6."/>
      <w:lvlJc w:val="right"/>
      <w:pPr>
        <w:ind w:left="4320" w:hanging="180"/>
      </w:pPr>
    </w:lvl>
    <w:lvl w:ilvl="6" w:tplc="88C203CC">
      <w:start w:val="1"/>
      <w:numFmt w:val="decimal"/>
      <w:lvlText w:val="%7."/>
      <w:lvlJc w:val="left"/>
      <w:pPr>
        <w:ind w:left="5040" w:hanging="360"/>
      </w:pPr>
    </w:lvl>
    <w:lvl w:ilvl="7" w:tplc="1A160638">
      <w:start w:val="1"/>
      <w:numFmt w:val="lowerLetter"/>
      <w:lvlText w:val="%8."/>
      <w:lvlJc w:val="left"/>
      <w:pPr>
        <w:ind w:left="5760" w:hanging="360"/>
      </w:pPr>
    </w:lvl>
    <w:lvl w:ilvl="8" w:tplc="139480D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E2BD1"/>
    <w:multiLevelType w:val="hybridMultilevel"/>
    <w:tmpl w:val="E74E4DD0"/>
    <w:lvl w:ilvl="0" w:tplc="AFC6ACDC">
      <w:start w:val="1"/>
      <w:numFmt w:val="decimal"/>
      <w:lvlText w:val="%1."/>
      <w:lvlJc w:val="left"/>
      <w:pPr>
        <w:ind w:left="720" w:hanging="360"/>
      </w:pPr>
    </w:lvl>
    <w:lvl w:ilvl="1" w:tplc="12A833D4">
      <w:start w:val="1"/>
      <w:numFmt w:val="lowerLetter"/>
      <w:lvlText w:val="%2."/>
      <w:lvlJc w:val="left"/>
      <w:pPr>
        <w:ind w:left="1440" w:hanging="360"/>
      </w:pPr>
    </w:lvl>
    <w:lvl w:ilvl="2" w:tplc="A9CA5872">
      <w:start w:val="1"/>
      <w:numFmt w:val="lowerRoman"/>
      <w:lvlText w:val="%3."/>
      <w:lvlJc w:val="right"/>
      <w:pPr>
        <w:ind w:left="2160" w:hanging="180"/>
      </w:pPr>
    </w:lvl>
    <w:lvl w:ilvl="3" w:tplc="81A87470">
      <w:start w:val="1"/>
      <w:numFmt w:val="decimal"/>
      <w:lvlText w:val="%4."/>
      <w:lvlJc w:val="left"/>
      <w:pPr>
        <w:ind w:left="2880" w:hanging="360"/>
      </w:pPr>
    </w:lvl>
    <w:lvl w:ilvl="4" w:tplc="78AA95E8">
      <w:start w:val="1"/>
      <w:numFmt w:val="lowerLetter"/>
      <w:lvlText w:val="%5."/>
      <w:lvlJc w:val="left"/>
      <w:pPr>
        <w:ind w:left="3600" w:hanging="360"/>
      </w:pPr>
    </w:lvl>
    <w:lvl w:ilvl="5" w:tplc="525AE124">
      <w:start w:val="1"/>
      <w:numFmt w:val="lowerRoman"/>
      <w:lvlText w:val="%6."/>
      <w:lvlJc w:val="right"/>
      <w:pPr>
        <w:ind w:left="4320" w:hanging="180"/>
      </w:pPr>
    </w:lvl>
    <w:lvl w:ilvl="6" w:tplc="A5149F1E">
      <w:start w:val="1"/>
      <w:numFmt w:val="decimal"/>
      <w:lvlText w:val="%7."/>
      <w:lvlJc w:val="left"/>
      <w:pPr>
        <w:ind w:left="5040" w:hanging="360"/>
      </w:pPr>
    </w:lvl>
    <w:lvl w:ilvl="7" w:tplc="E54E7138">
      <w:start w:val="1"/>
      <w:numFmt w:val="lowerLetter"/>
      <w:lvlText w:val="%8."/>
      <w:lvlJc w:val="left"/>
      <w:pPr>
        <w:ind w:left="5760" w:hanging="360"/>
      </w:pPr>
    </w:lvl>
    <w:lvl w:ilvl="8" w:tplc="E62A9A8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4EEAE"/>
    <w:multiLevelType w:val="hybridMultilevel"/>
    <w:tmpl w:val="65A84F24"/>
    <w:lvl w:ilvl="0" w:tplc="876CAA72">
      <w:start w:val="1"/>
      <w:numFmt w:val="decimal"/>
      <w:lvlText w:val="%1."/>
      <w:lvlJc w:val="left"/>
      <w:pPr>
        <w:ind w:left="720" w:hanging="360"/>
      </w:pPr>
    </w:lvl>
    <w:lvl w:ilvl="1" w:tplc="557845CA">
      <w:start w:val="1"/>
      <w:numFmt w:val="lowerLetter"/>
      <w:lvlText w:val="%2."/>
      <w:lvlJc w:val="left"/>
      <w:pPr>
        <w:ind w:left="1440" w:hanging="360"/>
      </w:pPr>
    </w:lvl>
    <w:lvl w:ilvl="2" w:tplc="C99630A4">
      <w:start w:val="1"/>
      <w:numFmt w:val="lowerRoman"/>
      <w:lvlText w:val="%3."/>
      <w:lvlJc w:val="right"/>
      <w:pPr>
        <w:ind w:left="2160" w:hanging="180"/>
      </w:pPr>
    </w:lvl>
    <w:lvl w:ilvl="3" w:tplc="536A77D0">
      <w:start w:val="1"/>
      <w:numFmt w:val="decimal"/>
      <w:lvlText w:val="%4."/>
      <w:lvlJc w:val="left"/>
      <w:pPr>
        <w:ind w:left="2880" w:hanging="360"/>
      </w:pPr>
    </w:lvl>
    <w:lvl w:ilvl="4" w:tplc="F668A920">
      <w:start w:val="1"/>
      <w:numFmt w:val="lowerLetter"/>
      <w:lvlText w:val="%5."/>
      <w:lvlJc w:val="left"/>
      <w:pPr>
        <w:ind w:left="3600" w:hanging="360"/>
      </w:pPr>
    </w:lvl>
    <w:lvl w:ilvl="5" w:tplc="C6064856">
      <w:start w:val="1"/>
      <w:numFmt w:val="lowerRoman"/>
      <w:lvlText w:val="%6."/>
      <w:lvlJc w:val="right"/>
      <w:pPr>
        <w:ind w:left="4320" w:hanging="180"/>
      </w:pPr>
    </w:lvl>
    <w:lvl w:ilvl="6" w:tplc="900CBCD4">
      <w:start w:val="1"/>
      <w:numFmt w:val="decimal"/>
      <w:lvlText w:val="%7."/>
      <w:lvlJc w:val="left"/>
      <w:pPr>
        <w:ind w:left="5040" w:hanging="360"/>
      </w:pPr>
    </w:lvl>
    <w:lvl w:ilvl="7" w:tplc="83F82C56">
      <w:start w:val="1"/>
      <w:numFmt w:val="lowerLetter"/>
      <w:lvlText w:val="%8."/>
      <w:lvlJc w:val="left"/>
      <w:pPr>
        <w:ind w:left="5760" w:hanging="360"/>
      </w:pPr>
    </w:lvl>
    <w:lvl w:ilvl="8" w:tplc="466E66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BCC0A"/>
    <w:multiLevelType w:val="hybridMultilevel"/>
    <w:tmpl w:val="7412581A"/>
    <w:lvl w:ilvl="0" w:tplc="638E9E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E0CB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30E2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D05E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1AD1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E019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C818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FCC2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644D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C935389"/>
    <w:multiLevelType w:val="hybridMultilevel"/>
    <w:tmpl w:val="2C48331C"/>
    <w:lvl w:ilvl="0" w:tplc="2CCAC56A">
      <w:start w:val="1"/>
      <w:numFmt w:val="decimal"/>
      <w:lvlText w:val="%1."/>
      <w:lvlJc w:val="left"/>
      <w:pPr>
        <w:ind w:left="1080" w:hanging="360"/>
      </w:pPr>
    </w:lvl>
    <w:lvl w:ilvl="1" w:tplc="F6223976">
      <w:start w:val="1"/>
      <w:numFmt w:val="lowerLetter"/>
      <w:lvlText w:val="%2."/>
      <w:lvlJc w:val="left"/>
      <w:pPr>
        <w:ind w:left="1800" w:hanging="360"/>
      </w:pPr>
    </w:lvl>
    <w:lvl w:ilvl="2" w:tplc="CF06BCFE">
      <w:start w:val="1"/>
      <w:numFmt w:val="lowerRoman"/>
      <w:lvlText w:val="%3."/>
      <w:lvlJc w:val="right"/>
      <w:pPr>
        <w:ind w:left="2520" w:hanging="180"/>
      </w:pPr>
    </w:lvl>
    <w:lvl w:ilvl="3" w:tplc="D83AD354">
      <w:start w:val="1"/>
      <w:numFmt w:val="decimal"/>
      <w:lvlText w:val="%4."/>
      <w:lvlJc w:val="left"/>
      <w:pPr>
        <w:ind w:left="3240" w:hanging="360"/>
      </w:pPr>
    </w:lvl>
    <w:lvl w:ilvl="4" w:tplc="F0544FC6">
      <w:start w:val="1"/>
      <w:numFmt w:val="lowerLetter"/>
      <w:lvlText w:val="%5."/>
      <w:lvlJc w:val="left"/>
      <w:pPr>
        <w:ind w:left="3960" w:hanging="360"/>
      </w:pPr>
    </w:lvl>
    <w:lvl w:ilvl="5" w:tplc="EF786182">
      <w:start w:val="1"/>
      <w:numFmt w:val="lowerRoman"/>
      <w:lvlText w:val="%6."/>
      <w:lvlJc w:val="right"/>
      <w:pPr>
        <w:ind w:left="4680" w:hanging="180"/>
      </w:pPr>
    </w:lvl>
    <w:lvl w:ilvl="6" w:tplc="0D420A2E">
      <w:start w:val="1"/>
      <w:numFmt w:val="decimal"/>
      <w:lvlText w:val="%7."/>
      <w:lvlJc w:val="left"/>
      <w:pPr>
        <w:ind w:left="5400" w:hanging="360"/>
      </w:pPr>
    </w:lvl>
    <w:lvl w:ilvl="7" w:tplc="EF46DF56">
      <w:start w:val="1"/>
      <w:numFmt w:val="lowerLetter"/>
      <w:lvlText w:val="%8."/>
      <w:lvlJc w:val="left"/>
      <w:pPr>
        <w:ind w:left="6120" w:hanging="360"/>
      </w:pPr>
    </w:lvl>
    <w:lvl w:ilvl="8" w:tplc="9BCA2902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EB23CA"/>
    <w:multiLevelType w:val="hybridMultilevel"/>
    <w:tmpl w:val="B9E4CE36"/>
    <w:lvl w:ilvl="0" w:tplc="8A8A349E">
      <w:start w:val="1"/>
      <w:numFmt w:val="decimal"/>
      <w:lvlText w:val="%1."/>
      <w:lvlJc w:val="left"/>
      <w:pPr>
        <w:ind w:left="720" w:hanging="360"/>
      </w:pPr>
    </w:lvl>
    <w:lvl w:ilvl="1" w:tplc="DA4C1EA0">
      <w:start w:val="1"/>
      <w:numFmt w:val="lowerLetter"/>
      <w:lvlText w:val="%2."/>
      <w:lvlJc w:val="left"/>
      <w:pPr>
        <w:ind w:left="1440" w:hanging="360"/>
      </w:pPr>
    </w:lvl>
    <w:lvl w:ilvl="2" w:tplc="29A066C8">
      <w:start w:val="1"/>
      <w:numFmt w:val="lowerRoman"/>
      <w:lvlText w:val="%3."/>
      <w:lvlJc w:val="right"/>
      <w:pPr>
        <w:ind w:left="2160" w:hanging="180"/>
      </w:pPr>
    </w:lvl>
    <w:lvl w:ilvl="3" w:tplc="9396471E">
      <w:start w:val="1"/>
      <w:numFmt w:val="decimal"/>
      <w:lvlText w:val="%4."/>
      <w:lvlJc w:val="left"/>
      <w:pPr>
        <w:ind w:left="2880" w:hanging="360"/>
      </w:pPr>
    </w:lvl>
    <w:lvl w:ilvl="4" w:tplc="ACA232D2">
      <w:start w:val="1"/>
      <w:numFmt w:val="lowerLetter"/>
      <w:lvlText w:val="%5."/>
      <w:lvlJc w:val="left"/>
      <w:pPr>
        <w:ind w:left="3600" w:hanging="360"/>
      </w:pPr>
    </w:lvl>
    <w:lvl w:ilvl="5" w:tplc="E7B8FC7C">
      <w:start w:val="1"/>
      <w:numFmt w:val="lowerRoman"/>
      <w:lvlText w:val="%6."/>
      <w:lvlJc w:val="right"/>
      <w:pPr>
        <w:ind w:left="4320" w:hanging="180"/>
      </w:pPr>
    </w:lvl>
    <w:lvl w:ilvl="6" w:tplc="E36419EE">
      <w:start w:val="1"/>
      <w:numFmt w:val="decimal"/>
      <w:lvlText w:val="%7."/>
      <w:lvlJc w:val="left"/>
      <w:pPr>
        <w:ind w:left="5040" w:hanging="360"/>
      </w:pPr>
    </w:lvl>
    <w:lvl w:ilvl="7" w:tplc="2E5E28D0">
      <w:start w:val="1"/>
      <w:numFmt w:val="lowerLetter"/>
      <w:lvlText w:val="%8."/>
      <w:lvlJc w:val="left"/>
      <w:pPr>
        <w:ind w:left="5760" w:hanging="360"/>
      </w:pPr>
    </w:lvl>
    <w:lvl w:ilvl="8" w:tplc="38F0CD8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7C8BBB"/>
    <w:multiLevelType w:val="hybridMultilevel"/>
    <w:tmpl w:val="46CEC33A"/>
    <w:lvl w:ilvl="0" w:tplc="255EDFD6">
      <w:start w:val="1"/>
      <w:numFmt w:val="decimal"/>
      <w:lvlText w:val="%1."/>
      <w:lvlJc w:val="left"/>
      <w:pPr>
        <w:ind w:left="720" w:hanging="360"/>
      </w:pPr>
    </w:lvl>
    <w:lvl w:ilvl="1" w:tplc="CA64D87E">
      <w:start w:val="1"/>
      <w:numFmt w:val="lowerLetter"/>
      <w:lvlText w:val="%2."/>
      <w:lvlJc w:val="left"/>
      <w:pPr>
        <w:ind w:left="1440" w:hanging="360"/>
      </w:pPr>
    </w:lvl>
    <w:lvl w:ilvl="2" w:tplc="14C89940">
      <w:start w:val="1"/>
      <w:numFmt w:val="lowerRoman"/>
      <w:lvlText w:val="%3."/>
      <w:lvlJc w:val="right"/>
      <w:pPr>
        <w:ind w:left="2160" w:hanging="180"/>
      </w:pPr>
    </w:lvl>
    <w:lvl w:ilvl="3" w:tplc="D49E5F70">
      <w:start w:val="1"/>
      <w:numFmt w:val="decimal"/>
      <w:lvlText w:val="%4."/>
      <w:lvlJc w:val="left"/>
      <w:pPr>
        <w:ind w:left="2880" w:hanging="360"/>
      </w:pPr>
    </w:lvl>
    <w:lvl w:ilvl="4" w:tplc="B24A5A12">
      <w:start w:val="1"/>
      <w:numFmt w:val="lowerLetter"/>
      <w:lvlText w:val="%5."/>
      <w:lvlJc w:val="left"/>
      <w:pPr>
        <w:ind w:left="3600" w:hanging="360"/>
      </w:pPr>
    </w:lvl>
    <w:lvl w:ilvl="5" w:tplc="FCD2B590">
      <w:start w:val="1"/>
      <w:numFmt w:val="lowerRoman"/>
      <w:lvlText w:val="%6."/>
      <w:lvlJc w:val="right"/>
      <w:pPr>
        <w:ind w:left="4320" w:hanging="180"/>
      </w:pPr>
    </w:lvl>
    <w:lvl w:ilvl="6" w:tplc="CF360A7C">
      <w:start w:val="1"/>
      <w:numFmt w:val="decimal"/>
      <w:lvlText w:val="%7."/>
      <w:lvlJc w:val="left"/>
      <w:pPr>
        <w:ind w:left="5040" w:hanging="360"/>
      </w:pPr>
    </w:lvl>
    <w:lvl w:ilvl="7" w:tplc="995CF7A0">
      <w:start w:val="1"/>
      <w:numFmt w:val="lowerLetter"/>
      <w:lvlText w:val="%8."/>
      <w:lvlJc w:val="left"/>
      <w:pPr>
        <w:ind w:left="5760" w:hanging="360"/>
      </w:pPr>
    </w:lvl>
    <w:lvl w:ilvl="8" w:tplc="361AD0C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1"/>
  </w:num>
  <w:num w:numId="1" w16cid:durableId="1517108842">
    <w:abstractNumId w:val="7"/>
  </w:num>
  <w:num w:numId="2" w16cid:durableId="144980664">
    <w:abstractNumId w:val="0"/>
  </w:num>
  <w:num w:numId="3" w16cid:durableId="1197964446">
    <w:abstractNumId w:val="1"/>
  </w:num>
  <w:num w:numId="4" w16cid:durableId="1876893783">
    <w:abstractNumId w:val="5"/>
  </w:num>
  <w:num w:numId="5" w16cid:durableId="1743528574">
    <w:abstractNumId w:val="10"/>
  </w:num>
  <w:num w:numId="6" w16cid:durableId="672413764">
    <w:abstractNumId w:val="9"/>
  </w:num>
  <w:num w:numId="7" w16cid:durableId="252008689">
    <w:abstractNumId w:val="6"/>
  </w:num>
  <w:num w:numId="8" w16cid:durableId="775297750">
    <w:abstractNumId w:val="2"/>
  </w:num>
  <w:num w:numId="9" w16cid:durableId="598413585">
    <w:abstractNumId w:val="8"/>
  </w:num>
  <w:num w:numId="10" w16cid:durableId="253976147">
    <w:abstractNumId w:val="4"/>
  </w:num>
  <w:num w:numId="11" w16cid:durableId="215434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E7BF1F"/>
    <w:rsid w:val="001A18B4"/>
    <w:rsid w:val="007003A2"/>
    <w:rsid w:val="00801498"/>
    <w:rsid w:val="00A06947"/>
    <w:rsid w:val="00EDD6E3"/>
    <w:rsid w:val="00F6735A"/>
    <w:rsid w:val="0148D723"/>
    <w:rsid w:val="015FA764"/>
    <w:rsid w:val="028BAE40"/>
    <w:rsid w:val="03728E28"/>
    <w:rsid w:val="0415127B"/>
    <w:rsid w:val="04718112"/>
    <w:rsid w:val="04D69DA5"/>
    <w:rsid w:val="053B248C"/>
    <w:rsid w:val="0566BAEE"/>
    <w:rsid w:val="06BD9238"/>
    <w:rsid w:val="06F198E1"/>
    <w:rsid w:val="08E46C9C"/>
    <w:rsid w:val="0A1A5FE0"/>
    <w:rsid w:val="0AE8A5A0"/>
    <w:rsid w:val="0C4F07C7"/>
    <w:rsid w:val="0C59F1AC"/>
    <w:rsid w:val="0C6A61FC"/>
    <w:rsid w:val="0E353F40"/>
    <w:rsid w:val="0E7BF5CD"/>
    <w:rsid w:val="0EDF83CD"/>
    <w:rsid w:val="1040F46E"/>
    <w:rsid w:val="10DA1D80"/>
    <w:rsid w:val="11DCA4A0"/>
    <w:rsid w:val="120C0367"/>
    <w:rsid w:val="133D7513"/>
    <w:rsid w:val="1385503A"/>
    <w:rsid w:val="1394BF26"/>
    <w:rsid w:val="13DBEDE2"/>
    <w:rsid w:val="14BF4D07"/>
    <w:rsid w:val="158E479E"/>
    <w:rsid w:val="15BA9125"/>
    <w:rsid w:val="168C94EE"/>
    <w:rsid w:val="1796C789"/>
    <w:rsid w:val="1945778E"/>
    <w:rsid w:val="194A6F47"/>
    <w:rsid w:val="1A36A5F8"/>
    <w:rsid w:val="1BDA8631"/>
    <w:rsid w:val="1C544DE0"/>
    <w:rsid w:val="1C6F13D2"/>
    <w:rsid w:val="1C96F7BF"/>
    <w:rsid w:val="1D81425B"/>
    <w:rsid w:val="1DED7C47"/>
    <w:rsid w:val="1E8969DD"/>
    <w:rsid w:val="1EB86489"/>
    <w:rsid w:val="1ED20F24"/>
    <w:rsid w:val="1F1AEA50"/>
    <w:rsid w:val="1F209063"/>
    <w:rsid w:val="1FCBF369"/>
    <w:rsid w:val="2009FDF6"/>
    <w:rsid w:val="20673349"/>
    <w:rsid w:val="20AC1C5F"/>
    <w:rsid w:val="20B4E3EA"/>
    <w:rsid w:val="21AF276D"/>
    <w:rsid w:val="22BA2ABA"/>
    <w:rsid w:val="239326DF"/>
    <w:rsid w:val="23A508C3"/>
    <w:rsid w:val="23BFF7CE"/>
    <w:rsid w:val="25431805"/>
    <w:rsid w:val="2906037C"/>
    <w:rsid w:val="29A54E79"/>
    <w:rsid w:val="29F293DB"/>
    <w:rsid w:val="2A5E2048"/>
    <w:rsid w:val="2AB0A7A7"/>
    <w:rsid w:val="2ABA63F9"/>
    <w:rsid w:val="2B4F7CC2"/>
    <w:rsid w:val="2BAB62E1"/>
    <w:rsid w:val="2C9A45F3"/>
    <w:rsid w:val="2CA22D44"/>
    <w:rsid w:val="2CD9C7E5"/>
    <w:rsid w:val="2DB8F318"/>
    <w:rsid w:val="2E5620D2"/>
    <w:rsid w:val="2EA33930"/>
    <w:rsid w:val="2F5610DE"/>
    <w:rsid w:val="30122BFD"/>
    <w:rsid w:val="304C1FE0"/>
    <w:rsid w:val="30EB4E93"/>
    <w:rsid w:val="31864F46"/>
    <w:rsid w:val="32154179"/>
    <w:rsid w:val="33466695"/>
    <w:rsid w:val="3358D123"/>
    <w:rsid w:val="344D0493"/>
    <w:rsid w:val="347E873D"/>
    <w:rsid w:val="34A8C39A"/>
    <w:rsid w:val="34C3FD51"/>
    <w:rsid w:val="350D452B"/>
    <w:rsid w:val="35E5DF05"/>
    <w:rsid w:val="362BBF06"/>
    <w:rsid w:val="364ECB60"/>
    <w:rsid w:val="369F33FA"/>
    <w:rsid w:val="37E73294"/>
    <w:rsid w:val="3836DCBE"/>
    <w:rsid w:val="3A42AA12"/>
    <w:rsid w:val="3B7B2A1B"/>
    <w:rsid w:val="3B959C23"/>
    <w:rsid w:val="3BC46FAE"/>
    <w:rsid w:val="3C891D30"/>
    <w:rsid w:val="3D79789B"/>
    <w:rsid w:val="3DA19C4C"/>
    <w:rsid w:val="3EAA7624"/>
    <w:rsid w:val="3EB29D39"/>
    <w:rsid w:val="3EE5360A"/>
    <w:rsid w:val="3F61DA63"/>
    <w:rsid w:val="40D73470"/>
    <w:rsid w:val="41E6B76E"/>
    <w:rsid w:val="42298BDD"/>
    <w:rsid w:val="436DBAE8"/>
    <w:rsid w:val="4520702B"/>
    <w:rsid w:val="47062AA2"/>
    <w:rsid w:val="47553659"/>
    <w:rsid w:val="48558CB1"/>
    <w:rsid w:val="48E788C0"/>
    <w:rsid w:val="48F00B26"/>
    <w:rsid w:val="4A91E5FB"/>
    <w:rsid w:val="4AEB4B49"/>
    <w:rsid w:val="4B152290"/>
    <w:rsid w:val="4B386077"/>
    <w:rsid w:val="4B64CAF2"/>
    <w:rsid w:val="4BF3AC60"/>
    <w:rsid w:val="4CF70303"/>
    <w:rsid w:val="4D43FF9B"/>
    <w:rsid w:val="4D5BDAA1"/>
    <w:rsid w:val="4E04FBF5"/>
    <w:rsid w:val="4E3B99F6"/>
    <w:rsid w:val="500EC410"/>
    <w:rsid w:val="50260EA5"/>
    <w:rsid w:val="5045F81D"/>
    <w:rsid w:val="51D7BCCA"/>
    <w:rsid w:val="51ED6FE2"/>
    <w:rsid w:val="52B627D6"/>
    <w:rsid w:val="530C2B13"/>
    <w:rsid w:val="533A8291"/>
    <w:rsid w:val="5346AE35"/>
    <w:rsid w:val="53AE215E"/>
    <w:rsid w:val="53F9B03F"/>
    <w:rsid w:val="5424E64E"/>
    <w:rsid w:val="5430E795"/>
    <w:rsid w:val="5457B661"/>
    <w:rsid w:val="5501495A"/>
    <w:rsid w:val="551D2E8B"/>
    <w:rsid w:val="552DC36D"/>
    <w:rsid w:val="57385D2F"/>
    <w:rsid w:val="57816E0A"/>
    <w:rsid w:val="58E5256E"/>
    <w:rsid w:val="59995A07"/>
    <w:rsid w:val="5A65A107"/>
    <w:rsid w:val="5C1CF67B"/>
    <w:rsid w:val="5CBC0311"/>
    <w:rsid w:val="5D488896"/>
    <w:rsid w:val="5DBFC12A"/>
    <w:rsid w:val="5E432D54"/>
    <w:rsid w:val="5E9064AE"/>
    <w:rsid w:val="5EC3501A"/>
    <w:rsid w:val="5F18B58A"/>
    <w:rsid w:val="61026939"/>
    <w:rsid w:val="61186F49"/>
    <w:rsid w:val="61CAA055"/>
    <w:rsid w:val="622C8B29"/>
    <w:rsid w:val="6254F9FD"/>
    <w:rsid w:val="626C395F"/>
    <w:rsid w:val="628786B1"/>
    <w:rsid w:val="6307BA15"/>
    <w:rsid w:val="635FC148"/>
    <w:rsid w:val="63FD3D2B"/>
    <w:rsid w:val="64ACBEA9"/>
    <w:rsid w:val="651C6626"/>
    <w:rsid w:val="65511A64"/>
    <w:rsid w:val="65A7721E"/>
    <w:rsid w:val="65B0F9DC"/>
    <w:rsid w:val="65B8A52A"/>
    <w:rsid w:val="6727AD88"/>
    <w:rsid w:val="6786E67D"/>
    <w:rsid w:val="6835251A"/>
    <w:rsid w:val="687CE62F"/>
    <w:rsid w:val="68888B7A"/>
    <w:rsid w:val="69999DF5"/>
    <w:rsid w:val="69BB32DB"/>
    <w:rsid w:val="69F348D4"/>
    <w:rsid w:val="6A4BBE89"/>
    <w:rsid w:val="6C4AAAF9"/>
    <w:rsid w:val="6C87929E"/>
    <w:rsid w:val="6DF42C8D"/>
    <w:rsid w:val="6E2A3F28"/>
    <w:rsid w:val="6F71BBB7"/>
    <w:rsid w:val="703683F9"/>
    <w:rsid w:val="70BF71A2"/>
    <w:rsid w:val="7116C3E7"/>
    <w:rsid w:val="71C472CA"/>
    <w:rsid w:val="73519923"/>
    <w:rsid w:val="73B33969"/>
    <w:rsid w:val="75A23196"/>
    <w:rsid w:val="767B637C"/>
    <w:rsid w:val="769E9483"/>
    <w:rsid w:val="78257BB1"/>
    <w:rsid w:val="7A2B13B4"/>
    <w:rsid w:val="7B879711"/>
    <w:rsid w:val="7C1F0B2B"/>
    <w:rsid w:val="7C87837B"/>
    <w:rsid w:val="7DC1FD15"/>
    <w:rsid w:val="7DC7133A"/>
    <w:rsid w:val="7FE7B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97795"/>
  <w15:chartTrackingRefBased/>
  <w15:docId w15:val="{46DE75A4-D2F0-4796-B5E6-AF048328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13DBEDE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13DBED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3DBE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4E3B99F6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Fontepargpadro"/>
    <w:uiPriority w:val="99"/>
    <w:unhideWhenUsed/>
    <w:rsid w:val="13DBEDE2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18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info.dengue.mat.br/?utm_source=gemini" TargetMode="Externa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ANDRIA SILVA</dc:creator>
  <keywords/>
  <dc:description/>
  <lastModifiedBy>DALICIO PEREIRA DE NOVAES JUNIOR</lastModifiedBy>
  <revision>3</revision>
  <dcterms:created xsi:type="dcterms:W3CDTF">2026-09-29T00:14:00.0000000Z</dcterms:created>
  <dcterms:modified xsi:type="dcterms:W3CDTF">2026-09-29T01:37:37.3126945Z</dcterms:modified>
</coreProperties>
</file>