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733"/>
        </w:tabs>
        <w:spacing w:line="600" w:lineRule="exact"/>
        <w:jc w:val="center"/>
        <w:rPr>
          <w:rFonts w:hint="eastAsia" w:ascii="方正仿宋简体" w:hAnsi="仿宋" w:eastAsia="方正仿宋简体"/>
          <w:bCs/>
          <w:sz w:val="32"/>
          <w:szCs w:val="32"/>
        </w:rPr>
      </w:pPr>
      <w:r>
        <w:rPr>
          <w:rFonts w:hint="eastAsia" w:ascii="方正仿宋简体" w:hAnsi="仿宋" w:eastAsia="方正仿宋简体"/>
          <w:bCs/>
          <w:sz w:val="32"/>
          <w:szCs w:val="32"/>
        </w:rPr>
        <w:t>大附院党发 〔201</w:t>
      </w:r>
      <w:r>
        <w:rPr>
          <w:rFonts w:hint="eastAsia" w:ascii="方正仿宋简体" w:hAnsi="仿宋" w:eastAsia="方正仿宋简体"/>
          <w:bCs/>
          <w:sz w:val="32"/>
          <w:szCs w:val="32"/>
          <w:lang w:val="en-US" w:eastAsia="zh-CN"/>
        </w:rPr>
        <w:t>8</w:t>
      </w:r>
      <w:r>
        <w:rPr>
          <w:rFonts w:hint="eastAsia" w:ascii="方正仿宋简体" w:hAnsi="仿宋" w:eastAsia="方正仿宋简体"/>
          <w:bCs/>
          <w:sz w:val="32"/>
          <w:szCs w:val="32"/>
        </w:rPr>
        <w:t>〕</w:t>
      </w:r>
      <w:r>
        <w:rPr>
          <w:rFonts w:hint="eastAsia" w:ascii="方正仿宋简体" w:hAnsi="仿宋" w:eastAsia="方正仿宋简体"/>
          <w:bCs/>
          <w:sz w:val="32"/>
          <w:szCs w:val="32"/>
          <w:lang w:val="en-US" w:eastAsia="zh-CN"/>
        </w:rPr>
        <w:t>23</w:t>
      </w:r>
      <w:r>
        <w:rPr>
          <w:rFonts w:hint="eastAsia" w:ascii="方正仿宋简体" w:hAnsi="仿宋" w:eastAsia="方正仿宋简体"/>
          <w:bCs/>
          <w:sz w:val="32"/>
          <w:szCs w:val="32"/>
        </w:rPr>
        <w:t>号</w:t>
      </w:r>
    </w:p>
    <w:p>
      <w:pPr>
        <w:tabs>
          <w:tab w:val="left" w:pos="2574"/>
        </w:tabs>
        <w:spacing w:line="600" w:lineRule="exact"/>
        <w:jc w:val="left"/>
        <w:rPr>
          <w:rFonts w:hint="eastAsia" w:ascii="华文中宋" w:eastAsia="华文中宋"/>
          <w:b/>
          <w:bCs/>
          <w:sz w:val="44"/>
          <w:szCs w:val="44"/>
        </w:rPr>
      </w:pPr>
    </w:p>
    <w:p>
      <w:pPr>
        <w:tabs>
          <w:tab w:val="left" w:pos="2574"/>
        </w:tabs>
        <w:spacing w:line="600" w:lineRule="exact"/>
        <w:jc w:val="center"/>
        <w:rPr>
          <w:rFonts w:hint="eastAsia" w:ascii="华文中宋" w:eastAsia="华文中宋"/>
          <w:b/>
          <w:bCs/>
          <w:sz w:val="44"/>
          <w:szCs w:val="44"/>
        </w:rPr>
      </w:pPr>
      <w:r>
        <w:rPr>
          <w:rFonts w:hint="eastAsia" w:ascii="华文中宋" w:eastAsia="华文中宋"/>
          <w:b/>
          <w:bCs/>
          <w:sz w:val="44"/>
          <w:szCs w:val="44"/>
        </w:rPr>
        <w:t>关于印发《大理大学第一附属医院文化建设</w:t>
      </w:r>
    </w:p>
    <w:p>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方正仿宋_GBK" w:eastAsia="方正仿宋_GBK"/>
          <w:sz w:val="32"/>
          <w:szCs w:val="32"/>
        </w:rPr>
      </w:pPr>
      <w:r>
        <w:rPr>
          <w:rFonts w:hint="eastAsia" w:ascii="华文中宋" w:eastAsia="华文中宋"/>
          <w:b/>
          <w:bCs/>
          <w:sz w:val="44"/>
          <w:szCs w:val="44"/>
        </w:rPr>
        <w:t>实施方案》的通知</w:t>
      </w:r>
    </w:p>
    <w:p>
      <w:pPr>
        <w:keepNext w:val="0"/>
        <w:keepLines w:val="0"/>
        <w:pageBreakBefore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各党总支、党支部，各科室：</w:t>
      </w:r>
    </w:p>
    <w:p>
      <w:pPr>
        <w:keepNext w:val="0"/>
        <w:keepLines w:val="0"/>
        <w:pageBreakBefore w:val="0"/>
        <w:kinsoku/>
        <w:wordWrap/>
        <w:overflowPunct/>
        <w:topLinePunct w:val="0"/>
        <w:autoSpaceDE/>
        <w:autoSpaceDN/>
        <w:bidi w:val="0"/>
        <w:adjustRightInd/>
        <w:snapToGrid/>
        <w:spacing w:line="600" w:lineRule="exact"/>
        <w:ind w:firstLine="616"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为建设先进医院文化，提升医院管理和服务水平，增强医院凝聚力，树立医院良好社会形象，促进医院持续健康和谐发展，努力为人民群众提供满意的医疗卫生服务，根据医院文化建设方案，结合医院实际制定了《大理大学第一附属医院文化建设实施方案》，现印发给你们，请认真遵照执行。</w:t>
      </w:r>
    </w:p>
    <w:p>
      <w:pPr>
        <w:keepNext w:val="0"/>
        <w:keepLines w:val="0"/>
        <w:pageBreakBefore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highlight w:val="none"/>
        </w:rPr>
      </w:pPr>
    </w:p>
    <w:p>
      <w:pPr>
        <w:keepNext w:val="0"/>
        <w:keepLines w:val="0"/>
        <w:pageBreakBefore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highlight w:val="none"/>
        </w:rPr>
      </w:pPr>
    </w:p>
    <w:p>
      <w:pPr>
        <w:keepNext w:val="0"/>
        <w:keepLines w:val="0"/>
        <w:pageBreakBefore w:val="0"/>
        <w:kinsoku/>
        <w:wordWrap/>
        <w:overflowPunct/>
        <w:topLinePunct w:val="0"/>
        <w:autoSpaceDE/>
        <w:autoSpaceDN/>
        <w:bidi w:val="0"/>
        <w:adjustRightInd/>
        <w:snapToGrid/>
        <w:spacing w:line="600" w:lineRule="exact"/>
        <w:ind w:firstLine="3080" w:firstLineChars="10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highlight w:val="none"/>
        </w:rPr>
        <w:t>中共大理大学第一附属医院委员会</w:t>
      </w:r>
    </w:p>
    <w:p>
      <w:pPr>
        <w:keepNext w:val="0"/>
        <w:keepLines w:val="0"/>
        <w:pageBreakBefore w:val="0"/>
        <w:tabs>
          <w:tab w:val="left" w:pos="6822"/>
        </w:tabs>
        <w:kinsoku/>
        <w:wordWrap/>
        <w:overflowPunct/>
        <w:topLinePunct w:val="0"/>
        <w:autoSpaceDE/>
        <w:autoSpaceDN/>
        <w:bidi w:val="0"/>
        <w:adjustRightInd/>
        <w:snapToGrid/>
        <w:spacing w:line="600" w:lineRule="exact"/>
        <w:ind w:firstLine="4158" w:firstLineChars="1350"/>
        <w:textAlignment w:val="auto"/>
        <w:rPr>
          <w:rFonts w:hint="eastAsia" w:ascii="方正仿宋_GBK" w:eastAsia="方正仿宋_GBK"/>
          <w:sz w:val="32"/>
          <w:szCs w:val="32"/>
        </w:rPr>
      </w:pPr>
      <w:r>
        <w:rPr>
          <w:rFonts w:hint="eastAsia" w:ascii="方正仿宋_GBK" w:hAnsi="方正仿宋_GBK" w:eastAsia="方正仿宋_GBK" w:cs="方正仿宋_GBK"/>
          <w:sz w:val="32"/>
          <w:szCs w:val="32"/>
        </w:rPr>
        <w:t>201</w:t>
      </w:r>
      <w:r>
        <w:rPr>
          <w:rFonts w:hint="eastAsia" w:ascii="方正仿宋_GBK" w:hAnsi="方正仿宋_GBK" w:eastAsia="方正仿宋_GBK" w:cs="方正仿宋_GBK"/>
          <w:sz w:val="32"/>
          <w:szCs w:val="32"/>
          <w:lang w:val="en-US" w:eastAsia="zh-CN"/>
        </w:rPr>
        <w:t>8</w:t>
      </w:r>
      <w:r>
        <w:rPr>
          <w:rFonts w:hint="eastAsia" w:ascii="方正仿宋_GBK" w:hAnsi="方正仿宋_GBK" w:eastAsia="方正仿宋_GBK" w:cs="方正仿宋_GBK"/>
          <w:sz w:val="32"/>
          <w:szCs w:val="32"/>
        </w:rPr>
        <w:t>年</w:t>
      </w:r>
      <w:r>
        <w:rPr>
          <w:rFonts w:hint="eastAsia" w:ascii="方正仿宋_GBK" w:hAnsi="方正仿宋_GBK" w:eastAsia="方正仿宋_GBK" w:cs="方正仿宋_GBK"/>
          <w:sz w:val="32"/>
          <w:szCs w:val="32"/>
          <w:lang w:val="en-US" w:eastAsia="zh-CN"/>
        </w:rPr>
        <w:t>12</w:t>
      </w:r>
      <w:r>
        <w:rPr>
          <w:rFonts w:hint="eastAsia" w:ascii="方正仿宋_GBK" w:hAnsi="方正仿宋_GBK" w:eastAsia="方正仿宋_GBK" w:cs="方正仿宋_GBK"/>
          <w:sz w:val="32"/>
          <w:szCs w:val="32"/>
        </w:rPr>
        <w:t>月2</w:t>
      </w:r>
      <w:r>
        <w:rPr>
          <w:rFonts w:hint="eastAsia" w:ascii="方正仿宋_GBK" w:hAnsi="方正仿宋_GBK" w:eastAsia="方正仿宋_GBK" w:cs="方正仿宋_GBK"/>
          <w:sz w:val="32"/>
          <w:szCs w:val="32"/>
          <w:lang w:val="en-US" w:eastAsia="zh-CN"/>
        </w:rPr>
        <w:t>7</w:t>
      </w:r>
      <w:r>
        <w:rPr>
          <w:rFonts w:hint="eastAsia" w:ascii="方正仿宋_GBK" w:hAnsi="方正仿宋_GBK" w:eastAsia="方正仿宋_GBK" w:cs="方正仿宋_GBK"/>
          <w:sz w:val="32"/>
          <w:szCs w:val="32"/>
        </w:rPr>
        <w:t>日</w:t>
      </w: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jc w:val="center"/>
        <w:textAlignment w:val="auto"/>
        <w:rPr>
          <w:rFonts w:hint="eastAsia" w:cs="Helvetica"/>
          <w:color w:val="3D3D3D"/>
          <w:sz w:val="29"/>
          <w:szCs w:val="29"/>
        </w:rPr>
      </w:pPr>
      <w:r>
        <w:rPr>
          <w:rFonts w:hint="eastAsia" w:ascii="方正小标宋_GBK" w:hAnsi="方正小标宋_GBK" w:eastAsia="方正小标宋_GBK" w:cs="方正小标宋_GBK"/>
          <w:b/>
          <w:color w:val="3D3D3D"/>
          <w:sz w:val="44"/>
          <w:szCs w:val="44"/>
        </w:rPr>
        <w:t>大理大学第一附属医院文化建设实施方案</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为建设先进医院文化，提升医院管理和服务水平，增强医院凝聚力，树立医院良好社会形象，促进医院持续健康和谐发展，努力为人民群众提供满意的医疗卫生服务，现结合我院实际，制定本方案。</w:t>
      </w:r>
    </w:p>
    <w:p>
      <w:pPr>
        <w:spacing w:line="600" w:lineRule="exact"/>
        <w:ind w:firstLine="616" w:firstLineChars="200"/>
        <w:rPr>
          <w:rFonts w:ascii="黑体" w:hAnsi="黑体" w:eastAsia="黑体"/>
          <w:sz w:val="32"/>
          <w:szCs w:val="32"/>
        </w:rPr>
      </w:pPr>
      <w:r>
        <w:rPr>
          <w:rFonts w:hint="eastAsia" w:ascii="黑体" w:hAnsi="黑体" w:eastAsia="黑体"/>
          <w:sz w:val="32"/>
          <w:szCs w:val="32"/>
        </w:rPr>
        <w:t>一、指导思想</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以习近平新时代中国特色社会主义思想为指导，践行社会主义核心价值观，大力弘扬“敬佑生命、救死扶伤、甘于奉献、大爱无疆”的医疗卫生职业精神，坚持制度创新与观念更新相结合，努力建设具有鲜明时代特征、丰富管理内涵的医院文化，培育优良的医院精神，树立严谨的医疗行风，为构建和谐医患关系，塑造良好医院形象，促进医院持续健康发展提供坚强的思想政治保证和强有力的精神文化动力。</w:t>
      </w:r>
    </w:p>
    <w:p>
      <w:pPr>
        <w:spacing w:line="600" w:lineRule="exact"/>
        <w:ind w:firstLine="616" w:firstLineChars="200"/>
        <w:rPr>
          <w:rFonts w:ascii="黑体" w:hAnsi="黑体" w:eastAsia="黑体"/>
          <w:sz w:val="32"/>
          <w:szCs w:val="32"/>
        </w:rPr>
      </w:pPr>
      <w:r>
        <w:rPr>
          <w:rFonts w:hint="eastAsia" w:ascii="黑体" w:hAnsi="黑体" w:eastAsia="黑体"/>
          <w:sz w:val="32"/>
          <w:szCs w:val="32"/>
        </w:rPr>
        <w:t>二、总体目标和主要内容</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（一）医院文化建设的总体目标</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通过加强医院文化建设，营造蓬勃向上、干事创业的良好氛围，培养恪尽职守，爱院如家的主人翁精神；锤炼拼搏进取、争创一流的职工队伍；塑造救死扶伤、团结奉献的医院形象；增强开拓创新、追求卓越的竞争能力，努力保障人民群众身体健康，全面提升医疗服务水平，实现医院文化与医院发展战略的和谐统一，医院发展与职工发展的和谐统一，医院文化优势与竞争优势的和谐统一，为医院改革发展和稳定提供文化支撑，促进医院持续健康快速地发展。</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（二）医院文化建设的主要内容</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医院文化建设的主要内容包括：表层物质文化、浅层行为文化、中层制度文化和深层精神文化。</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表层物质文化：是医院文化的物质形态，是精神文化的载体。包括院容院貌、就医环境、医务人员的仪容仪表、硬件设施等。我院物质文化建设主要是构建和丰富文化载体，营造文化氛围，使之成为医院的外在标志，营造良好的视觉环境和人文环境，扩</w:t>
      </w:r>
      <w:bookmarkStart w:id="0" w:name="_GoBack"/>
      <w:r>
        <w:rPr>
          <w:rFonts w:hint="eastAsia" w:ascii="方正仿宋_GBK" w:hAnsi="方正仿宋_GBK" w:eastAsia="方正仿宋_GBK" w:cs="方正仿宋_GBK"/>
          <w:sz w:val="32"/>
          <w:szCs w:val="32"/>
        </w:rPr>
        <w:t>大医院文化影响，彰显医院文化辐射力。</w:t>
      </w:r>
    </w:p>
    <w:bookmarkEnd w:id="0"/>
    <w:p>
      <w:pPr>
        <w:spacing w:line="600" w:lineRule="exact"/>
        <w:ind w:firstLine="6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浅层行为文化：是由医院职工在诊疗、管理、服务过程中所产生的活动文化构成，是医院经营风貌和职工面貌的集中表现，也是医院核心价值观和医院精神的折射。我院行为文化建设主要是规范各类行为，引导、督促员工自觉践行医院行为规范，展现职工良好精神风貌，塑造医院良好形象。</w:t>
      </w:r>
    </w:p>
    <w:p>
      <w:pPr>
        <w:spacing w:line="600" w:lineRule="exact"/>
        <w:ind w:firstLine="6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中层制度文化：是一种观念在形式上发生了转变，而成为医院表层文化和浅层文化的支撑点，是一种强制文化。主要包括医院领导体制、医院组织结构、医院管理制度等。医院制度建设的内容，主要是构建符合我院实际的科学规范运行机制，建立健全各项规章制度、技术规范及岗位职责，充分发挥好制度文化的保障作用。</w:t>
      </w:r>
    </w:p>
    <w:p>
      <w:pPr>
        <w:spacing w:line="600" w:lineRule="exact"/>
        <w:ind w:firstLine="6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深层精神文化：是医院文化中的核心文化，是独具医院特色的意识形态和文化观念。医院精神文化建设的内容，主要是确立和不断丰富、升华医院文化核心理念，用先进的文化理念激励人、鼓舞人、凝聚人。</w:t>
      </w:r>
    </w:p>
    <w:p>
      <w:pPr>
        <w:spacing w:line="600" w:lineRule="exact"/>
        <w:ind w:firstLine="616" w:firstLineChars="200"/>
        <w:rPr>
          <w:rFonts w:ascii="黑体" w:hAnsi="黑体" w:eastAsia="黑体"/>
          <w:sz w:val="32"/>
          <w:szCs w:val="32"/>
        </w:rPr>
      </w:pPr>
      <w:r>
        <w:rPr>
          <w:rFonts w:hint="eastAsia" w:ascii="黑体" w:hAnsi="黑体" w:eastAsia="黑体"/>
          <w:sz w:val="32"/>
          <w:szCs w:val="32"/>
        </w:rPr>
        <w:t>三、具体工作及责任分解</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（一）培育医院核心价值观和医院文化核心理念</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在广泛调研、充分论证的基础上，进一步总结、提炼和丰富、升华医院核心价值观和医院文化核心理念，组织开展相关宣传、培训和教育，不断增强干部职工对医院核心价值观和医院文化核心理念的认知和认同，充分发挥医院精神文化的引导、激励作用。</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牵头部门：宣传科（医院文化建设领导小组办公室）</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责任部门：医院文化建设领导小组成员科室</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（二）践行社会主义核心价值观和医疗卫生职业精神</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大力弘扬社会主义核心价值观和医疗卫生职业精神，广泛组织开展各类主题宣传和践行活动，引导广大干部职工自觉践行社会主义核心价值观和医疗卫生职业精神；广泛开展医德医风和行业作风宣传、教育活动，不断加强行业作风建设。</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牵头部门：宣传科、党办、纪委办</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责任部门：医务部、护理部、工会、团委</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（三）完善视觉识别系统（VI）</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健全和完善医院视觉识别系统（VI），充分蕴含体现医院精神和文化理念，在视觉标识上彰显医院文化内涵，较好地展现医院形象。</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牵头部门：宣传科（医院文化建设领导小组办公室）</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责任部门：医院文化建设领导小组成员科室</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（四）完善制度文化</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围绕医院文化基本精神和理念对制度进行整合，对医院规章制度、组织架构进行改良补充修订。</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牵头部门：党政办公室</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责任部门：各行政后勤职能科室</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（五）加强环境建设</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因院制宜，做好医院绿化规划设计，美化亮化院区，营造自然优美、体现医院特色、彰显医院文化的外围环境；凸显医学人文精神，进一步规范就诊流程，改善就医条件，保持内部环境清洁卫生，营造舒适温馨的就诊环境。</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牵头部门：基建科、医务部、护理部</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责任部门：党政办公室、宣传科、后勤保障部、门诊部</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（六）开展丰富多彩的文化活动</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文化活动是医院文化的载体和展现形式，文化活动不仅可以展现员工的精神风貌，而且可以丰富员工文化生活。通过有计划、有组织的筹备，在不同时期开展员工喜欢、乐于参与的文化活动。</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牵头部门：工会、宣传科</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责任部门：党办、团委、医务部、护理部</w:t>
      </w:r>
    </w:p>
    <w:p>
      <w:pPr>
        <w:spacing w:line="600" w:lineRule="exact"/>
        <w:ind w:firstLine="616" w:firstLineChars="200"/>
        <w:rPr>
          <w:rFonts w:ascii="黑体" w:hAnsi="黑体" w:eastAsia="黑体"/>
          <w:sz w:val="32"/>
          <w:szCs w:val="32"/>
        </w:rPr>
      </w:pPr>
      <w:r>
        <w:rPr>
          <w:rFonts w:hint="eastAsia" w:ascii="黑体" w:hAnsi="黑体" w:eastAsia="黑体"/>
          <w:sz w:val="32"/>
          <w:szCs w:val="32"/>
        </w:rPr>
        <w:t>四、实施步骤</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（一）2019年根据文化建设实施方案，进一步提炼和确定医院文化核心理念，完善医院视觉识别系统（VI），开展各类文化活动。</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2020年启动院内外环境美化工程，医院视觉识别系统（VI）全面启用，开展医院文化宣传教育，员工对医院文化建设的重要性、主要内容有清晰的认识，形成全院上下重视和落实医院文化建设的良好氛围。医院各项工作制度和工作流程完善，并得到有效执行。</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2021年完成医院科室布局和诊疗流程的再优化，医院服务质得到量明显提升，就医环境更加温馨，就医流程更加顺畅，员工整体素质显著提高，医院的制度、技术、服务、管理和文化能够有机协调、融为一体。</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（四）2022年重点强化医院文化理念的贯彻和员工行为规范的执行，加强人才培养，树立一批医德高尚、医术精湛、爱岗敬业、服务优质的员工队伍。</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（五）2023年，医院所倡导的价值观已经转变为员工自觉的行为，员工的自我管理意识显著增强，医院文化“外化于行、内化于心、固化于制”，医院文化建设取得较好成效，并初步形成自己的个性特色。</w:t>
      </w:r>
    </w:p>
    <w:p>
      <w:pPr>
        <w:spacing w:line="600" w:lineRule="exact"/>
        <w:ind w:firstLine="616" w:firstLineChars="200"/>
        <w:rPr>
          <w:rFonts w:ascii="黑体" w:hAnsi="黑体" w:eastAsia="黑体"/>
          <w:sz w:val="32"/>
          <w:szCs w:val="32"/>
        </w:rPr>
      </w:pPr>
      <w:r>
        <w:rPr>
          <w:rFonts w:hint="eastAsia" w:ascii="黑体" w:hAnsi="黑体" w:eastAsia="黑体"/>
          <w:sz w:val="32"/>
          <w:szCs w:val="32"/>
        </w:rPr>
        <w:t>五、保障措施</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（一）高度重视，认识到位</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医院文化是医院生存和发展的重要战略资源和宝贵的精神财富，是医院的灵魂和软实力，是提高医院整体素质和核心竞争力的重要内容，是推动医院管理创新的需要，可以充分调动员工的积极性、主动性和创造性，实现我院各项事业健康发展和可持续发展战略，必须通过建设先进的医院文化与之相配套。医院党委、行政把医院文化建设列入医院整体发展规划和年度工作日程。医院职工特别是中层以上干部要扭转思维惯性，在医疗市场日趋同质化的今天，竞争的重点将转向先进医院文化的建设和特色服务品牌的创建上，只有这样才能推动医院持续发展，不被日趋激烈的竞争所淘汰。</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（二）加强领导，保障到位</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结合医院实际，对医院文化建设领导小组成员进行调整。</w:t>
      </w:r>
    </w:p>
    <w:p>
      <w:pPr>
        <w:tabs>
          <w:tab w:val="left" w:pos="1782"/>
        </w:tabs>
        <w:spacing w:line="58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 xml:space="preserve">组  长：鲁黎虹  吴新华   </w:t>
      </w:r>
    </w:p>
    <w:p>
      <w:pPr>
        <w:spacing w:line="58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副组长：胡  林</w:t>
      </w:r>
    </w:p>
    <w:p>
      <w:pPr>
        <w:spacing w:line="58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 xml:space="preserve">成  员：李才锐  吴学东  张黎明  刘  进  杨  林  </w:t>
      </w:r>
    </w:p>
    <w:p>
      <w:pPr>
        <w:spacing w:line="580" w:lineRule="exact"/>
        <w:ind w:firstLine="1848" w:firstLineChars="6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李俊丹  赵建勤  杨红梅  盛贵玲  陈德华</w:t>
      </w:r>
    </w:p>
    <w:p>
      <w:pPr>
        <w:spacing w:line="580" w:lineRule="exact"/>
        <w:ind w:firstLine="1848" w:firstLineChars="6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 xml:space="preserve">陈其仙  路会侠  杨治宏  蒋  梅  张丽娟  </w:t>
      </w:r>
    </w:p>
    <w:p>
      <w:pPr>
        <w:spacing w:line="580" w:lineRule="exact"/>
        <w:ind w:firstLine="1848" w:firstLineChars="6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蔡  梅  祝  雄</w:t>
      </w:r>
    </w:p>
    <w:p>
      <w:pPr>
        <w:spacing w:line="58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领导小组办公室设在宣传科，办公室主任：祝雄（兼）。</w:t>
      </w:r>
    </w:p>
    <w:p>
      <w:pPr>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1.领导小组职责</w:t>
      </w:r>
    </w:p>
    <w:p>
      <w:pPr>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贯彻落实上级部门文化建设相关精神，研究决定我院文化建设重要事项；负责我院文化建设实施方案的研究制定，以及各类文化建设活动的领导。</w:t>
      </w:r>
    </w:p>
    <w:p>
      <w:pPr>
        <w:ind w:firstLine="63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2.领导小组办公室职责</w:t>
      </w:r>
    </w:p>
    <w:p>
      <w:pPr>
        <w:ind w:firstLine="63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协调落实领导小组决定的工作事项，筹备组织领导小组会议；负责医院文化建设方案、工作计划等相关文件的起草；负责医院文化建设的教育培训、宣传发动，以及各类文化建设活动的策划、组织、实施工作；对各科室文化建设工作进行指导和督办。</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加强对医院文化建设的投入，把医院文化建设纳入医院总体发展规划，坚持长期与长远相结合，明确发展目标，突出建设重点。</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（三）齐抓共管，落实到位</w:t>
      </w:r>
    </w:p>
    <w:p>
      <w:pPr>
        <w:spacing w:line="600" w:lineRule="exact"/>
        <w:ind w:firstLine="616"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医院文化建设是一项系统工程，是一项带有全局性、长期性的任务，各党总支、党支部和各科室要紧密配合，协调统一，狠抓落实。一是要切实加强全体员工的宣传教育工作，要向全体员工宣传医院文化建设的重要性、主要内容和基本要求；二是要把文化建设的主要精神作为医院文化建设的行动指南，全院上下联动、人人参与、个个出力；三是要高度重视利用专题活动促进医院文化建设，经常性举办广大职工喜闻乐见、踊跃参与的文体活动；四是要注重将文化建设的好经验、好做法及时进行总结推广，推动医院文化建设上层次、上水平。</w:t>
      </w: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600" w:lineRule="exact"/>
        <w:rPr>
          <w:rFonts w:ascii="方正仿宋_GBK" w:eastAsia="方正仿宋_GBK"/>
          <w:spacing w:val="-8"/>
          <w:sz w:val="28"/>
          <w:szCs w:val="28"/>
        </w:rPr>
      </w:pPr>
      <w:r>
        <w:rPr>
          <w:rFonts w:ascii="方正仿宋_GBK" w:eastAsia="方正仿宋_GBK"/>
          <w:spacing w:val="-8"/>
          <w:sz w:val="28"/>
          <w:szCs w:val="28"/>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38100</wp:posOffset>
                </wp:positionV>
                <wp:extent cx="5406390" cy="0"/>
                <wp:effectExtent l="0" t="0" r="0" b="0"/>
                <wp:wrapNone/>
                <wp:docPr id="1" name="直线 2"/>
                <wp:cNvGraphicFramePr/>
                <a:graphic xmlns:a="http://schemas.openxmlformats.org/drawingml/2006/main">
                  <a:graphicData uri="http://schemas.microsoft.com/office/word/2010/wordprocessingShape">
                    <wps:wsp>
                      <wps:cNvCnPr/>
                      <wps:spPr>
                        <a:xfrm>
                          <a:off x="0" y="0"/>
                          <a:ext cx="540639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3pt;height:0pt;width:425.7pt;z-index:251657216;mso-width-relative:page;mso-height-relative:page;" filled="f" stroked="t" coordsize="21600,21600" o:gfxdata="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1OsVa9MAAAAE&#10;AQAADwAAAAAAAAABACAAAAAiAAAAZHJzL2Rvd25yZXYueG1sUEsBAhQAFAAAAAgAh07iQAhdQC3o&#10;AQAA2wMAAA4AAAAAAAAAAQAgAAAAIgEAAGRycy9lMm9Eb2MueG1sUEsFBgAAAAAGAAYAWQEAAHwF&#10;AAAAAA==&#10;">
                <v:fill on="f" focussize="0,0"/>
                <v:stroke color="#000000" joinstyle="round"/>
                <v:imagedata o:title=""/>
                <o:lock v:ext="edit" aspectratio="f"/>
              </v:line>
            </w:pict>
          </mc:Fallback>
        </mc:AlternateContent>
      </w:r>
      <w:r>
        <w:rPr>
          <w:rFonts w:hint="eastAsia" w:ascii="方正仿宋_GBK" w:eastAsia="方正仿宋_GBK"/>
          <w:spacing w:val="-8"/>
          <w:sz w:val="28"/>
          <w:szCs w:val="28"/>
        </w:rPr>
        <w:t xml:space="preserve">  大理大学第一附属医院党政办公室           </w:t>
      </w:r>
      <w:r>
        <w:rPr>
          <w:rFonts w:hint="eastAsia" w:ascii="方正仿宋_GBK" w:eastAsia="方正仿宋_GBK"/>
          <w:spacing w:val="-8"/>
          <w:sz w:val="28"/>
          <w:szCs w:val="28"/>
          <w:lang w:val="en-US" w:eastAsia="zh-CN"/>
        </w:rPr>
        <w:t xml:space="preserve">  </w:t>
      </w:r>
      <w:r>
        <w:rPr>
          <w:rFonts w:hint="eastAsia" w:ascii="方正仿宋_GBK" w:eastAsia="方正仿宋_GBK"/>
          <w:spacing w:val="-8"/>
          <w:sz w:val="28"/>
          <w:szCs w:val="28"/>
        </w:rPr>
        <w:t xml:space="preserve"> 201</w:t>
      </w:r>
      <w:r>
        <w:rPr>
          <w:rFonts w:hint="eastAsia" w:ascii="方正仿宋_GBK" w:eastAsia="方正仿宋_GBK"/>
          <w:spacing w:val="-8"/>
          <w:sz w:val="28"/>
          <w:szCs w:val="28"/>
          <w:lang w:val="en-US" w:eastAsia="zh-CN"/>
        </w:rPr>
        <w:t>8</w:t>
      </w:r>
      <w:r>
        <w:rPr>
          <w:rFonts w:hint="eastAsia" w:ascii="方正仿宋_GBK" w:eastAsia="方正仿宋_GBK"/>
          <w:spacing w:val="-8"/>
          <w:sz w:val="28"/>
          <w:szCs w:val="28"/>
        </w:rPr>
        <w:t>年</w:t>
      </w:r>
      <w:r>
        <w:rPr>
          <w:rFonts w:hint="eastAsia" w:ascii="方正仿宋_GBK" w:eastAsia="方正仿宋_GBK"/>
          <w:spacing w:val="-8"/>
          <w:sz w:val="28"/>
          <w:szCs w:val="28"/>
          <w:lang w:val="en-US" w:eastAsia="zh-CN"/>
        </w:rPr>
        <w:t>12</w:t>
      </w:r>
      <w:r>
        <w:rPr>
          <w:rFonts w:hint="eastAsia" w:ascii="方正仿宋_GBK" w:eastAsia="方正仿宋_GBK"/>
          <w:spacing w:val="-8"/>
          <w:sz w:val="28"/>
          <w:szCs w:val="28"/>
        </w:rPr>
        <w:t>月2</w:t>
      </w:r>
      <w:r>
        <w:rPr>
          <w:rFonts w:hint="eastAsia" w:ascii="方正仿宋_GBK" w:eastAsia="方正仿宋_GBK"/>
          <w:spacing w:val="-8"/>
          <w:sz w:val="28"/>
          <w:szCs w:val="28"/>
          <w:lang w:val="en-US" w:eastAsia="zh-CN"/>
        </w:rPr>
        <w:t>7</w:t>
      </w:r>
      <w:r>
        <w:rPr>
          <w:rFonts w:hint="eastAsia" w:ascii="方正仿宋_GBK" w:eastAsia="方正仿宋_GBK"/>
          <w:spacing w:val="-8"/>
          <w:sz w:val="28"/>
          <w:szCs w:val="28"/>
        </w:rPr>
        <w:t>日印发</w:t>
      </w:r>
    </w:p>
    <w:p>
      <w:pPr>
        <w:spacing w:line="20" w:lineRule="exact"/>
        <w:ind w:firstLine="307" w:firstLineChars="163"/>
        <w:rPr>
          <w:rFonts w:ascii="方正仿宋_GBK" w:eastAsia="方正仿宋_GBK"/>
          <w:color w:val="FF0000"/>
        </w:rPr>
      </w:pPr>
      <w:r>
        <w:rPr>
          <w:rFonts w:ascii="方正仿宋_GBK" w:eastAsia="方正仿宋_GBK"/>
          <w:sz w:val="20"/>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5406390" cy="0"/>
                <wp:effectExtent l="0" t="0" r="0" b="0"/>
                <wp:wrapNone/>
                <wp:docPr id="2" name="直线 3"/>
                <wp:cNvGraphicFramePr/>
                <a:graphic xmlns:a="http://schemas.openxmlformats.org/drawingml/2006/main">
                  <a:graphicData uri="http://schemas.microsoft.com/office/word/2010/wordprocessingShape">
                    <wps:wsp>
                      <wps:cNvCnPr/>
                      <wps:spPr>
                        <a:xfrm>
                          <a:off x="0" y="0"/>
                          <a:ext cx="540639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margin-left:0pt;margin-top:0pt;height:0pt;width:425.7pt;z-index:251658240;mso-width-relative:page;mso-height-relative:page;" filled="f" stroked="t" coordsize="21600,21600" o:gfxdata="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X+YLZtIAAAAC&#10;AQAADwAAAAAAAAABACAAAAAiAAAAZHJzL2Rvd25yZXYueG1sUEsBAhQAFAAAAAgAh07iQO+0qb7p&#10;AQAA2wMAAA4AAAAAAAAAAQAgAAAAIQEAAGRycy9lMm9Eb2MueG1sUEsFBgAAAAAGAAYAWQEAAHwF&#10;AAAAAA==&#10;">
                <v:fill on="f" focussize="0,0"/>
                <v:stroke color="#000000" joinstyle="round"/>
                <v:imagedata o:title=""/>
                <o:lock v:ext="edit" aspectratio="f"/>
              </v:line>
            </w:pict>
          </mc:Fallback>
        </mc:AlternateContent>
      </w:r>
    </w:p>
    <w:sectPr>
      <w:footerReference r:id="rId3" w:type="default"/>
      <w:footerReference r:id="rId4" w:type="even"/>
      <w:pgSz w:w="11906" w:h="16838"/>
      <w:pgMar w:top="1418" w:right="1588" w:bottom="1985" w:left="1588" w:header="851" w:footer="1814" w:gutter="0"/>
      <w:pgNumType w:fmt="numberInDash"/>
      <w:cols w:space="720" w:num="1"/>
      <w:docGrid w:type="linesAndChars" w:linePitch="312" w:charSpace="-24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方正小标宋_GBK">
    <w:panose1 w:val="03000509000000000000"/>
    <w:charset w:val="86"/>
    <w:family w:val="script"/>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Helvetica">
    <w:altName w:val="Arial"/>
    <w:panose1 w:val="020B0604020202020204"/>
    <w:charset w:val="00"/>
    <w:family w:val="swiss"/>
    <w:pitch w:val="default"/>
    <w:sig w:usb0="00000000" w:usb1="00000000" w:usb2="00000009" w:usb3="00000000" w:csb0="000001FF" w:csb1="00000000"/>
  </w:font>
  <w:font w:name="方正黑体_GBK">
    <w:panose1 w:val="03000509000000000000"/>
    <w:charset w:val="86"/>
    <w:family w:val="script"/>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方正小标宋简体">
    <w:panose1 w:val="03000509000000000000"/>
    <w:charset w:val="86"/>
    <w:family w:val="script"/>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210" w:leftChars="100" w:right="210" w:rightChars="100"/>
      <w:rPr>
        <w:rStyle w:val="11"/>
        <w:rFonts w:ascii="方正仿宋简体" w:eastAsia="方正仿宋简体"/>
        <w:sz w:val="28"/>
        <w:szCs w:val="28"/>
      </w:rPr>
    </w:pPr>
    <w:r>
      <w:rPr>
        <w:rFonts w:hint="eastAsia" w:ascii="方正仿宋简体" w:eastAsia="方正仿宋简体"/>
        <w:sz w:val="28"/>
        <w:szCs w:val="28"/>
      </w:rPr>
      <w:fldChar w:fldCharType="begin"/>
    </w:r>
    <w:r>
      <w:rPr>
        <w:rStyle w:val="11"/>
        <w:rFonts w:hint="eastAsia" w:ascii="方正仿宋简体" w:eastAsia="方正仿宋简体"/>
        <w:sz w:val="28"/>
        <w:szCs w:val="28"/>
      </w:rPr>
      <w:instrText xml:space="preserve">PAGE  </w:instrText>
    </w:r>
    <w:r>
      <w:rPr>
        <w:rFonts w:hint="eastAsia" w:ascii="方正仿宋简体" w:eastAsia="方正仿宋简体"/>
        <w:sz w:val="28"/>
        <w:szCs w:val="28"/>
      </w:rPr>
      <w:fldChar w:fldCharType="separate"/>
    </w:r>
    <w:r>
      <w:rPr>
        <w:rStyle w:val="11"/>
        <w:rFonts w:ascii="方正仿宋简体" w:eastAsia="方正仿宋简体"/>
        <w:sz w:val="28"/>
        <w:szCs w:val="28"/>
      </w:rPr>
      <w:t>- 1 -</w:t>
    </w:r>
    <w:r>
      <w:rPr>
        <w:rFonts w:hint="eastAsia" w:ascii="方正仿宋简体" w:eastAsia="方正仿宋简体"/>
        <w:sz w:val="28"/>
        <w:szCs w:val="28"/>
      </w:rPr>
      <w:fldChar w:fldCharType="end"/>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11"/>
      </w:rPr>
    </w:pPr>
    <w:r>
      <w:fldChar w:fldCharType="begin"/>
    </w:r>
    <w:r>
      <w:rPr>
        <w:rStyle w:val="11"/>
      </w:rPr>
      <w:instrText xml:space="preserve">PAGE  </w:instrText>
    </w:r>
    <w: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F0D"/>
    <w:rsid w:val="00023EFA"/>
    <w:rsid w:val="00025E89"/>
    <w:rsid w:val="000268E5"/>
    <w:rsid w:val="00043BF6"/>
    <w:rsid w:val="000661DA"/>
    <w:rsid w:val="000B3DFF"/>
    <w:rsid w:val="00115454"/>
    <w:rsid w:val="00133C8A"/>
    <w:rsid w:val="00153175"/>
    <w:rsid w:val="001D2BEA"/>
    <w:rsid w:val="001D50FC"/>
    <w:rsid w:val="001D76A2"/>
    <w:rsid w:val="001F71F7"/>
    <w:rsid w:val="00231D22"/>
    <w:rsid w:val="00271C18"/>
    <w:rsid w:val="002F21AB"/>
    <w:rsid w:val="0032208F"/>
    <w:rsid w:val="0033658C"/>
    <w:rsid w:val="00351980"/>
    <w:rsid w:val="00364D6E"/>
    <w:rsid w:val="00385561"/>
    <w:rsid w:val="003A0CD5"/>
    <w:rsid w:val="003A2588"/>
    <w:rsid w:val="003E1EC2"/>
    <w:rsid w:val="003F17BA"/>
    <w:rsid w:val="004144EA"/>
    <w:rsid w:val="004178F0"/>
    <w:rsid w:val="00460FF5"/>
    <w:rsid w:val="00463AE7"/>
    <w:rsid w:val="004667BB"/>
    <w:rsid w:val="004A2921"/>
    <w:rsid w:val="004B3A70"/>
    <w:rsid w:val="005040A0"/>
    <w:rsid w:val="00514B4B"/>
    <w:rsid w:val="005E41A8"/>
    <w:rsid w:val="005F3EFF"/>
    <w:rsid w:val="00670B5E"/>
    <w:rsid w:val="00672EAB"/>
    <w:rsid w:val="00683F83"/>
    <w:rsid w:val="006927E2"/>
    <w:rsid w:val="006D77F6"/>
    <w:rsid w:val="006F2651"/>
    <w:rsid w:val="00765795"/>
    <w:rsid w:val="007C22C9"/>
    <w:rsid w:val="007C6CD5"/>
    <w:rsid w:val="007F3A00"/>
    <w:rsid w:val="008131D1"/>
    <w:rsid w:val="0086714F"/>
    <w:rsid w:val="008764D7"/>
    <w:rsid w:val="008B09B9"/>
    <w:rsid w:val="008C4620"/>
    <w:rsid w:val="008D6A54"/>
    <w:rsid w:val="008E4916"/>
    <w:rsid w:val="008F42E1"/>
    <w:rsid w:val="009427B1"/>
    <w:rsid w:val="009A20E8"/>
    <w:rsid w:val="009C36B5"/>
    <w:rsid w:val="009D1CA5"/>
    <w:rsid w:val="009D2D7B"/>
    <w:rsid w:val="009D6705"/>
    <w:rsid w:val="009E3B44"/>
    <w:rsid w:val="00A11AFE"/>
    <w:rsid w:val="00A94A43"/>
    <w:rsid w:val="00AB74B2"/>
    <w:rsid w:val="00AD2C5E"/>
    <w:rsid w:val="00AD4230"/>
    <w:rsid w:val="00AD778B"/>
    <w:rsid w:val="00AF77BD"/>
    <w:rsid w:val="00B030EA"/>
    <w:rsid w:val="00B23D73"/>
    <w:rsid w:val="00B858B2"/>
    <w:rsid w:val="00B87598"/>
    <w:rsid w:val="00BC3999"/>
    <w:rsid w:val="00BD0B96"/>
    <w:rsid w:val="00BF16FB"/>
    <w:rsid w:val="00C3737D"/>
    <w:rsid w:val="00C62491"/>
    <w:rsid w:val="00C629EB"/>
    <w:rsid w:val="00CA0F0D"/>
    <w:rsid w:val="00CD6ED9"/>
    <w:rsid w:val="00CE4816"/>
    <w:rsid w:val="00CE581A"/>
    <w:rsid w:val="00CF66FE"/>
    <w:rsid w:val="00D55DAE"/>
    <w:rsid w:val="00D779EA"/>
    <w:rsid w:val="00E41177"/>
    <w:rsid w:val="00E9494D"/>
    <w:rsid w:val="00ED6771"/>
    <w:rsid w:val="00EF19E9"/>
    <w:rsid w:val="00F00DF1"/>
    <w:rsid w:val="00F3200E"/>
    <w:rsid w:val="00F51F82"/>
    <w:rsid w:val="00F6059B"/>
    <w:rsid w:val="00F7588E"/>
    <w:rsid w:val="00F76EF7"/>
    <w:rsid w:val="04EB6649"/>
    <w:rsid w:val="08C41AD2"/>
    <w:rsid w:val="0B293BC6"/>
    <w:rsid w:val="0BEA0605"/>
    <w:rsid w:val="21952E3B"/>
    <w:rsid w:val="250C5E36"/>
    <w:rsid w:val="27B40FF5"/>
    <w:rsid w:val="2C1247D7"/>
    <w:rsid w:val="2E2337B2"/>
    <w:rsid w:val="3AB66438"/>
    <w:rsid w:val="3D790ACB"/>
    <w:rsid w:val="3E840A81"/>
    <w:rsid w:val="43D0002F"/>
    <w:rsid w:val="441D2C72"/>
    <w:rsid w:val="47EC5D0F"/>
    <w:rsid w:val="487F0006"/>
    <w:rsid w:val="499B3B9A"/>
    <w:rsid w:val="530132B2"/>
    <w:rsid w:val="537B41EC"/>
    <w:rsid w:val="53DF0F7E"/>
    <w:rsid w:val="53E45C81"/>
    <w:rsid w:val="54EA6AF3"/>
    <w:rsid w:val="5A122192"/>
    <w:rsid w:val="636B3748"/>
    <w:rsid w:val="65A64A1A"/>
    <w:rsid w:val="6710336A"/>
    <w:rsid w:val="674261CE"/>
    <w:rsid w:val="6E1A574C"/>
    <w:rsid w:val="732D28FD"/>
    <w:rsid w:val="73DF47D7"/>
    <w:rsid w:val="76726629"/>
    <w:rsid w:val="79AA6B2A"/>
    <w:rsid w:val="7C255E7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semiHidden/>
    <w:qFormat/>
    <w:uiPriority w:val="0"/>
    <w:pPr>
      <w:ind w:left="100" w:leftChars="2500"/>
    </w:pPr>
    <w:rPr>
      <w:rFonts w:ascii="仿宋_GB2312" w:eastAsia="仿宋_GB2312"/>
      <w:sz w:val="30"/>
    </w:rPr>
  </w:style>
  <w:style w:type="paragraph" w:styleId="3">
    <w:name w:val="Body Text Indent 2"/>
    <w:basedOn w:val="1"/>
    <w:semiHidden/>
    <w:qFormat/>
    <w:uiPriority w:val="0"/>
    <w:pPr>
      <w:ind w:left="1119" w:leftChars="133" w:hanging="840" w:hangingChars="420"/>
    </w:pPr>
    <w:rPr>
      <w:sz w:val="2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6">
    <w:name w:val="Body Text Indent 3"/>
    <w:basedOn w:val="1"/>
    <w:qFormat/>
    <w:uiPriority w:val="0"/>
    <w:pPr>
      <w:ind w:firstLine="600" w:firstLineChars="200"/>
    </w:pPr>
    <w:rPr>
      <w:rFonts w:ascii="宋体" w:hAnsi="宋体"/>
      <w:sz w:val="30"/>
    </w:rPr>
  </w:style>
  <w:style w:type="paragraph" w:styleId="7">
    <w:name w:val="Normal (Web)"/>
    <w:basedOn w:val="1"/>
    <w:unhideWhenUsed/>
    <w:qFormat/>
    <w:uiPriority w:val="99"/>
    <w:pPr>
      <w:widowControl/>
      <w:spacing w:after="150"/>
      <w:jc w:val="left"/>
    </w:pPr>
    <w:rPr>
      <w:rFonts w:ascii="宋体" w:hAnsi="宋体" w:eastAsia="宋体" w:cs="宋体"/>
      <w:kern w:val="0"/>
      <w:sz w:val="24"/>
      <w:szCs w:val="24"/>
    </w:rPr>
  </w:style>
  <w:style w:type="table" w:styleId="9">
    <w:name w:val="Table Grid"/>
    <w:basedOn w:val="8"/>
    <w:qFormat/>
    <w:uiPriority w:val="5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page number"/>
    <w:basedOn w:val="10"/>
    <w:qFormat/>
    <w:uiPriority w:val="0"/>
  </w:style>
  <w:style w:type="character" w:customStyle="1" w:styleId="12">
    <w:name w:val="页眉 Char"/>
    <w:basedOn w:val="10"/>
    <w:link w:val="5"/>
    <w:qFormat/>
    <w:uiPriority w:val="0"/>
    <w:rPr>
      <w:kern w:val="2"/>
      <w:sz w:val="18"/>
      <w:szCs w:val="18"/>
    </w:rPr>
  </w:style>
  <w:style w:type="paragraph" w:styleId="13">
    <w:name w:val="List Paragraph"/>
    <w:basedOn w:val="1"/>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WWW.YlmF.CoM</Company>
  <Pages>2</Pages>
  <Words>94</Words>
  <Characters>539</Characters>
  <Lines>4</Lines>
  <Paragraphs>1</Paragraphs>
  <TotalTime>51</TotalTime>
  <ScaleCrop>false</ScaleCrop>
  <LinksUpToDate>false</LinksUpToDate>
  <CharactersWithSpaces>632</CharactersWithSpaces>
  <Application>WPS Office_11.1.0.10069_F1E327BC-269C-435d-A152-05C5408002CA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2017-10-20T03:44:00Z</dcterms:created>
  <dc:creator>雨林木风</dc:creator>
  <cp:lastModifiedBy>猫耳朵</cp:lastModifiedBy>
  <cp:lastPrinted>2020-10-15T08:09:44Z</cp:lastPrinted>
  <dcterms:modified xsi:type="dcterms:W3CDTF">2020-10-15T09:56:37Z</dcterms:modified>
  <dc:title>大院附发〔2012〕  号</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2052-11.1.0.10069</vt:lpwstr>
  </property>
</Properties>
</file>