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13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4"/>
          <w:szCs w:val="44"/>
        </w:rPr>
        <w:t>关于印发大理大学第一附属医院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4"/>
          <w:szCs w:val="44"/>
        </w:rPr>
        <w:t>公务车管理规定的通知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b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各科室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为认真贯彻落实中央、省委、省纪委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省卫计委和大理大学关于进一步改进工作作风的有关文件精神，进一步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规范医院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公务车管理，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经医院研究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修订完善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了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《大理大学第一附属医院公务车管理规定》，现印发给你们，请认真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遵照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执行。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rightChars="0" w:firstLine="2156" w:firstLineChars="70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大理大学第一附属医院（临床医学院）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           2018年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4"/>
          <w:szCs w:val="44"/>
        </w:rPr>
        <w:t>大理大学第一附属医院公务车管理规定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为加强我院公务车辆管理，明确相关职责，提高车辆使用效率，确保行车安全，根据《云南省卫生厅关于厉行节约反对铺张浪费的通知》(云卫发〔2013〕7号)文件精神，参照《云南省卫生计生委车辆管理暂行办法》和《大理大学车辆管理办法》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结合我院车辆的工作实际和需要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制订本规定。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医院行政公务车辆、救护车是为保证医院党政领导公务需要、院内外急救、各相关职能部门确需使用公务车辆的情况而提供的公务用车服务。使用公务车辆要严格遵守国家关于公务车辆使用的各项规定，严禁公车私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医院所有行政公务车辆、救护车由医院党政办公室统一管理，驾驶员和车辆管理归属党政办公室。行政公务车辆派遣由党政办公室负责，救护车转运病人、医疗业务用车由医务部派遣，正常院前急救由急诊科派遣，提血由输血科派遣。正常工作时间外，行政总值班可派遣市区内特殊救护用车。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b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第一章  车辆管理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一、行政公务车辆负责医院党委、行政领导的日常公务用车和院领导至大理大学及省、州、市行政公务活动用车；公务接待及院级重要活动安排用车。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二、院党政主要领导未外出期间，需保证至少1辆行政公务车辆及1名驾驶员待命保障。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三、除市区外的中、长途派车，原则上保障党政主要领导。在车辆、人员可调配的情况下保障其余院级领导用车（以派车时间的先后顺序及视工作紧急等程度派遣）。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四、除行政公务活动用车外，其余个人活动、学术会议、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非医院作为会员单位的各类学会、协会会议、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继教项目、人员培训、因私接待、科室活动等一律不派遣公务车。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五、省外出差，原则上不派车随行保障。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六、部分行政职能部门市区内用车，含（财务科取钱、买发票、报送报表；工会送花圈；党政办公室取送急件等）可视情况予以派车。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七、使用中、长途行政公务车必须由党政办公室填写《大理大学第一附属医院派车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审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批单》，交至车队由车队统一派车。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八、车队根据用车需求，填写《大理大学第一附属医院派车单》，安排车辆和驾驶员。如遇特殊情况可先出车，事后再补填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审批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单和派车单。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九、长途派车要提前2-3个工作日凭出差派遣单或会议通知提出派车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申请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，以便党政办公室做出安排。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十、120救护车只用于院前急救、提血及医疗业务用车和急危重症病人的转运。除医务部、急诊科和输血科、行政总值班外，任何人不得擅自调度、使用。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第二章  驾驶员管理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一、党政办公室车队队长负责建立健全车辆管理制度，建立车辆行驶记录、车辆里程统计、驾驶员工作量考核、车辆维修保养安全管理等制度规范；负责车辆涉及的路桥费、油费、保险费、出差费等各项费用的审核、缴纳等工作；负责及时处理公务车涉及的安全事故和突发事件；负责车辆及驾驶员管理及工作安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二、驾驶员凭派车单出车，不得未办派车手续自行出车。如遇领导临时急需用车直接通知驾驶员可先出车，但需口头报告车队队长，</w:t>
      </w:r>
      <w:bookmarkStart w:id="0" w:name="_GoBack"/>
      <w:r>
        <w:rPr>
          <w:rFonts w:hint="eastAsia" w:ascii="方正仿宋简体" w:hAnsi="方正仿宋简体" w:eastAsia="方正仿宋简体" w:cs="方正仿宋简体"/>
          <w:sz w:val="32"/>
          <w:szCs w:val="32"/>
        </w:rPr>
        <w:t>于回来后</w:t>
      </w:r>
      <w:bookmarkEnd w:id="0"/>
      <w:r>
        <w:rPr>
          <w:rFonts w:hint="eastAsia" w:ascii="方正仿宋简体" w:hAnsi="方正仿宋简体" w:eastAsia="方正仿宋简体" w:cs="方正仿宋简体"/>
          <w:sz w:val="32"/>
          <w:szCs w:val="32"/>
        </w:rPr>
        <w:t>补办派车手续。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三、驾驶员出车应按派车单列明的路线、内容行车，不得无故更改行车路线和内容，办理其它与公务无关的事务；如在出车过程中领导临时需办理其它事务，可先出车事后再补办手续增加里程。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四、驾驶员需认真填写行车日志，记录行驶里程、时间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并妥善保管派车单，作为确认行车里程、核对单车油耗、领取行车补助和报销出差费用的依据。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五、驾驶员要牢固树立“安全第一、服务第一”的思想。自觉遵守交通法规，保证安全行车。自觉服从派车安排，文明驾驶、礼貌行车，不开情绪车，严格执行行车守则。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六、驾驶员应认真做好车辆维护、保养工作，使车辆保持良好的运行状态。车辆维修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严格执行报批制度，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由车队提出维修方案和经费预算，经党政办公室主任审核后，根据医院相关经费管理规定报院长审批或报相关会议审议后实施。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车队队长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应对批准维修项目、质量和费用的合理性负责。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七、法定节假日行政公务用车驾驶员实行二线值班制度，负责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节假日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期间领导处理突发事件的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公务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用车。值班人员不得离开市区范围内，保证做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到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随叫随到。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八、驾驶员不得违反下列规定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（一）严禁酒后驾车；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（二）严禁超速行车；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（三）严禁车辆带故障上路；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（四）严禁私自用车，下班后和节假日应将车辆停放至车库或指定车位；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（五）公务车严禁私自借与他人使用。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如违反上述规定，造成严重后果的，医院有权取消驾驶员驾驶公务车的资格。对严重违反交通法规、私自出车和擅自借出公务车发生交通事故，造成人员伤亡、财产损失的由驾驶员承担一切经济和法律责任。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公务车在出车途中如遇车祸事故发生，应先抢救伤患人员同时向附近交警报案，并向车队队长报告；车队接到报告后应视情况派出人员协助处理，并与保险公司联系处理保险事宜。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九、驾驶员应遵章行车，严守职业道德，如因个人原因违反交通法规自行承担相应责任。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十、驾驶员要严格按照医院关于加油充值卡、ETC卡和单车油耗标准规定执行，规范各项费用管理。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（一）各车加油充值卡、ETC卡实行一车一卡绑定管理，不得将卡交其他车辆使用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（二）各车加油充值卡余额不足时，驾驶员应报告车队队长，经车队队长审批后，交油卡管理员进行充值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（三）各车ETC卡余额不足时，驾驶员应报告车队队长，经车队队长审批后，交ETC卡管理员进行充值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。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第三章   报账原则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涉及所有车辆产生的保险费、定点洗车费、预存油款、过路费等费用，由车队队长前期管理并经手、办公室主任审核、财务科负责人审核、总会计师审核、院长审批。车辆维修保养费由驾驶员个人经手、车队队长前期管理并审核、办公室主任审核、财务科负责人审核、总会计师审核、院长审批。日常差旅费由驾驶员个人经手、车队队长前期管理并审核、财务审核、办公室主任审核、财务科负责人审核、总会计师审核、院长审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  <w:lang w:eastAsia="zh-CN"/>
        </w:rPr>
        <w:t>第四章</w:t>
      </w:r>
      <w:r>
        <w:rPr>
          <w:rFonts w:hint="eastAsia" w:ascii="方正黑体简体" w:hAnsi="方正黑体简体" w:eastAsia="方正黑体简体" w:cs="方正黑体简体"/>
          <w:sz w:val="32"/>
          <w:szCs w:val="32"/>
          <w:lang w:val="en-US" w:eastAsia="zh-CN"/>
        </w:rPr>
        <w:t xml:space="preserve">  </w:t>
      </w:r>
      <w:r>
        <w:rPr>
          <w:rFonts w:hint="eastAsia" w:ascii="方正黑体简体" w:hAnsi="方正黑体简体" w:eastAsia="方正黑体简体" w:cs="方正黑体简体"/>
          <w:sz w:val="32"/>
          <w:szCs w:val="32"/>
        </w:rPr>
        <w:t>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本规定自公布之日起执行，由党政办公室负责解释。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附件：大理大学第一附属医院派车审批单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spacing w:val="2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pacing w:val="20"/>
          <w:sz w:val="36"/>
          <w:szCs w:val="36"/>
        </w:rPr>
        <w:t>大理大学第一附属医院派车</w:t>
      </w:r>
      <w:r>
        <w:rPr>
          <w:rFonts w:hint="eastAsia" w:ascii="方正小标宋简体" w:hAnsi="方正小标宋简体" w:eastAsia="方正小标宋简体" w:cs="方正小标宋简体"/>
          <w:b/>
          <w:spacing w:val="20"/>
          <w:sz w:val="36"/>
          <w:szCs w:val="36"/>
          <w:lang w:eastAsia="zh-CN"/>
        </w:rPr>
        <w:t>审</w:t>
      </w:r>
      <w:r>
        <w:rPr>
          <w:rFonts w:hint="eastAsia" w:ascii="方正小标宋简体" w:hAnsi="方正小标宋简体" w:eastAsia="方正小标宋简体" w:cs="方正小标宋简体"/>
          <w:b/>
          <w:spacing w:val="20"/>
          <w:sz w:val="36"/>
          <w:szCs w:val="36"/>
        </w:rPr>
        <w:t>批单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jc w:val="right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                                年  月  日</w:t>
      </w:r>
    </w:p>
    <w:tbl>
      <w:tblPr>
        <w:tblStyle w:val="10"/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922"/>
        <w:gridCol w:w="900"/>
        <w:gridCol w:w="263"/>
        <w:gridCol w:w="997"/>
        <w:gridCol w:w="603"/>
        <w:gridCol w:w="1737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申请人</w:t>
            </w:r>
          </w:p>
        </w:tc>
        <w:tc>
          <w:tcPr>
            <w:tcW w:w="2085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  <w:tc>
          <w:tcPr>
            <w:tcW w:w="160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拟派车辆</w:t>
            </w:r>
          </w:p>
        </w:tc>
        <w:tc>
          <w:tcPr>
            <w:tcW w:w="3717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3" w:hRule="atLeast"/>
        </w:trPr>
        <w:tc>
          <w:tcPr>
            <w:tcW w:w="324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派车事由、去向、人数</w:t>
            </w:r>
          </w:p>
        </w:tc>
        <w:tc>
          <w:tcPr>
            <w:tcW w:w="5580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办公室审批</w:t>
            </w:r>
          </w:p>
        </w:tc>
        <w:tc>
          <w:tcPr>
            <w:tcW w:w="216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分管领导批示</w:t>
            </w:r>
          </w:p>
        </w:tc>
        <w:tc>
          <w:tcPr>
            <w:tcW w:w="19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出发时间</w:t>
            </w:r>
          </w:p>
        </w:tc>
        <w:tc>
          <w:tcPr>
            <w:tcW w:w="216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返回时间</w:t>
            </w:r>
          </w:p>
        </w:tc>
        <w:tc>
          <w:tcPr>
            <w:tcW w:w="19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备   注</w:t>
            </w:r>
          </w:p>
        </w:tc>
        <w:tc>
          <w:tcPr>
            <w:tcW w:w="6480" w:type="dxa"/>
            <w:gridSpan w:val="6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60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长途派车需提前2-3个工作日提出</w:t>
            </w: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  <w:lang w:eastAsia="zh-CN"/>
              </w:rPr>
              <w:t>申请</w:t>
            </w: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</w:rPr>
              <w:t>，以便车队安排车辆。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left="0" w:leftChars="0" w:right="0" w:rightChars="0" w:firstLine="0" w:firstLineChars="0"/>
        <w:textAlignment w:val="auto"/>
        <w:outlineLvl w:val="9"/>
        <w:rPr>
          <w:rFonts w:hint="eastAsia" w:ascii="方正仿宋简体" w:hAnsi="方正仿宋简体" w:eastAsia="方正仿宋简体" w:cs="方正仿宋简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spacing w:line="600" w:lineRule="exact"/>
        <w:ind w:firstLine="504" w:firstLineChars="200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 xml:space="preserve">大理大学第一附属医院党政办公室           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 xml:space="preserve"> </w:t>
      </w:r>
      <w:r>
        <w:rPr>
          <w:rFonts w:hint="eastAsia" w:ascii="方正仿宋简体" w:eastAsia="方正仿宋简体"/>
          <w:spacing w:val="-8"/>
          <w:sz w:val="28"/>
          <w:szCs w:val="28"/>
        </w:rPr>
        <w:t>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 xml:space="preserve"> 3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20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right="0" w:rightChars="0" w:firstLine="305" w:firstLineChars="162"/>
        <w:jc w:val="both"/>
        <w:textAlignment w:val="auto"/>
        <w:outlineLvl w:val="9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outside" w:y="1"/>
      <w:ind w:left="210" w:leftChars="100" w:right="210" w:rightChars="100"/>
      <w:rPr>
        <w:rStyle w:val="9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9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9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outside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035A2"/>
    <w:rsid w:val="00D55DAE"/>
    <w:rsid w:val="00D779EA"/>
    <w:rsid w:val="00E41177"/>
    <w:rsid w:val="00F76EF7"/>
    <w:rsid w:val="03043C3D"/>
    <w:rsid w:val="03C37816"/>
    <w:rsid w:val="04EB6649"/>
    <w:rsid w:val="12E24484"/>
    <w:rsid w:val="1AD77D27"/>
    <w:rsid w:val="250C5E36"/>
    <w:rsid w:val="26CC3B70"/>
    <w:rsid w:val="278854E0"/>
    <w:rsid w:val="27B40FF5"/>
    <w:rsid w:val="27DD567A"/>
    <w:rsid w:val="2E2337B2"/>
    <w:rsid w:val="2ED409CD"/>
    <w:rsid w:val="30676E52"/>
    <w:rsid w:val="3D790ACB"/>
    <w:rsid w:val="3E840A81"/>
    <w:rsid w:val="43D0460F"/>
    <w:rsid w:val="441D2C72"/>
    <w:rsid w:val="47EC5D0F"/>
    <w:rsid w:val="487F0006"/>
    <w:rsid w:val="51421F5B"/>
    <w:rsid w:val="530132B2"/>
    <w:rsid w:val="537B41EC"/>
    <w:rsid w:val="53E45C81"/>
    <w:rsid w:val="563D3D67"/>
    <w:rsid w:val="5A000B2A"/>
    <w:rsid w:val="5A122192"/>
    <w:rsid w:val="5CC16707"/>
    <w:rsid w:val="636B3748"/>
    <w:rsid w:val="650A3287"/>
    <w:rsid w:val="65A64A1A"/>
    <w:rsid w:val="674261CE"/>
    <w:rsid w:val="6B373DEC"/>
    <w:rsid w:val="71100ADA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4">
    <w:name w:val="Body Text Indent 2"/>
    <w:basedOn w:val="1"/>
    <w:semiHidden/>
    <w:qFormat/>
    <w:uiPriority w:val="0"/>
    <w:pPr>
      <w:ind w:left="1119" w:leftChars="133" w:hanging="840" w:hangingChars="420"/>
    </w:pPr>
    <w:rPr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9">
    <w:name w:val="page number"/>
    <w:basedOn w:val="8"/>
    <w:qFormat/>
    <w:uiPriority w:val="0"/>
  </w:style>
  <w:style w:type="character" w:customStyle="1" w:styleId="11">
    <w:name w:val="页眉 Char"/>
    <w:basedOn w:val="8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2018-03-20T09:06:00Z</cp:lastPrinted>
  <dcterms:modified xsi:type="dcterms:W3CDTF">2018-03-23T00:20:34Z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