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2574"/>
        </w:tabs>
        <w:spacing w:line="600" w:lineRule="exact"/>
        <w:jc w:val="center"/>
        <w:rPr>
          <w:rFonts w:ascii="方正仿宋简体" w:eastAsia="方正仿宋简体"/>
          <w:sz w:val="32"/>
          <w:szCs w:val="32"/>
        </w:rPr>
      </w:pPr>
      <w:r>
        <w:rPr>
          <w:rFonts w:hint="eastAsia" w:ascii="方正仿宋简体" w:eastAsia="方正仿宋简体"/>
          <w:sz w:val="32"/>
          <w:szCs w:val="32"/>
        </w:rPr>
        <w:t>大附院发〔201</w:t>
      </w:r>
      <w:r>
        <w:rPr>
          <w:rFonts w:hint="eastAsia" w:ascii="方正仿宋简体" w:eastAsia="方正仿宋简体"/>
          <w:sz w:val="32"/>
          <w:szCs w:val="32"/>
          <w:lang w:val="en-US" w:eastAsia="zh-CN"/>
        </w:rPr>
        <w:t>8</w:t>
      </w:r>
      <w:r>
        <w:rPr>
          <w:rFonts w:hint="eastAsia" w:ascii="方正仿宋简体" w:eastAsia="方正仿宋简体"/>
          <w:sz w:val="32"/>
          <w:szCs w:val="32"/>
        </w:rPr>
        <w:t>〕</w:t>
      </w:r>
      <w:r>
        <w:rPr>
          <w:rFonts w:hint="eastAsia" w:ascii="方正仿宋简体" w:eastAsia="方正仿宋简体"/>
          <w:sz w:val="32"/>
          <w:szCs w:val="32"/>
          <w:lang w:val="en-US" w:eastAsia="zh-CN"/>
        </w:rPr>
        <w:t>14</w:t>
      </w:r>
      <w:r>
        <w:rPr>
          <w:rFonts w:hint="eastAsia" w:ascii="方正仿宋简体" w:eastAsia="方正仿宋简体"/>
          <w:sz w:val="32"/>
          <w:szCs w:val="32"/>
        </w:rPr>
        <w:t>号</w:t>
      </w:r>
    </w:p>
    <w:p>
      <w:pPr>
        <w:tabs>
          <w:tab w:val="left" w:pos="2574"/>
        </w:tabs>
        <w:spacing w:line="600" w:lineRule="exact"/>
        <w:jc w:val="center"/>
        <w:rPr>
          <w:rFonts w:ascii="仿宋_GB2312" w:eastAsia="仿宋_GB2312"/>
          <w:sz w:val="32"/>
          <w:szCs w:val="32"/>
        </w:rPr>
      </w:pPr>
    </w:p>
    <w:p>
      <w:pPr>
        <w:tabs>
          <w:tab w:val="left" w:pos="2574"/>
        </w:tabs>
        <w:spacing w:line="600" w:lineRule="exact"/>
        <w:jc w:val="left"/>
        <w:rPr>
          <w:rFonts w:ascii="仿宋_GB2312" w:eastAsia="仿宋_GB2312"/>
          <w:b/>
          <w:bCs/>
          <w:sz w:val="32"/>
          <w:szCs w:val="32"/>
        </w:rPr>
      </w:pP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center"/>
        <w:textAlignment w:val="auto"/>
        <w:outlineLvl w:val="9"/>
        <w:rPr>
          <w:rFonts w:hint="eastAsia" w:ascii="方正小标宋简体" w:hAnsi="仿宋" w:eastAsia="方正小标宋简体" w:cs="宋体"/>
          <w:b/>
          <w:sz w:val="44"/>
          <w:szCs w:val="44"/>
        </w:rPr>
      </w:pPr>
      <w:r>
        <w:rPr>
          <w:rFonts w:hint="eastAsia" w:ascii="方正小标宋简体" w:hAnsi="仿宋" w:eastAsia="方正小标宋简体" w:cs="宋体"/>
          <w:b/>
          <w:sz w:val="44"/>
          <w:szCs w:val="44"/>
          <w:lang w:eastAsia="zh-CN"/>
        </w:rPr>
        <w:t>关于印发</w:t>
      </w:r>
      <w:r>
        <w:rPr>
          <w:rFonts w:hint="eastAsia" w:ascii="方正小标宋简体" w:hAnsi="仿宋" w:eastAsia="方正小标宋简体" w:cs="宋体"/>
          <w:b/>
          <w:sz w:val="44"/>
          <w:szCs w:val="44"/>
        </w:rPr>
        <w:t>大理大学第一附属医院</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center"/>
        <w:textAlignment w:val="auto"/>
        <w:outlineLvl w:val="9"/>
        <w:rPr>
          <w:rFonts w:hint="eastAsia" w:ascii="方正小标宋简体" w:hAnsi="仿宋" w:eastAsia="方正小标宋简体" w:cs="宋体"/>
          <w:b/>
          <w:sz w:val="44"/>
          <w:szCs w:val="44"/>
          <w:lang w:eastAsia="zh-CN"/>
        </w:rPr>
      </w:pPr>
      <w:r>
        <w:rPr>
          <w:rFonts w:hint="eastAsia" w:ascii="方正小标宋简体" w:hAnsi="仿宋" w:eastAsia="方正小标宋简体" w:cs="宋体"/>
          <w:b/>
          <w:sz w:val="44"/>
          <w:szCs w:val="44"/>
        </w:rPr>
        <w:t>接待工作管理规定</w:t>
      </w:r>
      <w:r>
        <w:rPr>
          <w:rFonts w:hint="eastAsia" w:ascii="方正小标宋简体" w:hAnsi="仿宋" w:eastAsia="方正小标宋简体" w:cs="宋体"/>
          <w:b/>
          <w:sz w:val="44"/>
          <w:szCs w:val="44"/>
          <w:lang w:eastAsia="zh-CN"/>
        </w:rPr>
        <w:t>的通知</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rPr>
          <w:rFonts w:hint="eastAsia" w:ascii="方正仿宋简体" w:hAnsi="方正仿宋简体" w:eastAsia="方正仿宋简体" w:cs="方正仿宋简体"/>
          <w:b w:val="0"/>
          <w:bCs/>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rPr>
          <w:rFonts w:hint="eastAsia" w:ascii="方正仿宋简体" w:hAnsi="方正仿宋简体" w:eastAsia="方正仿宋简体" w:cs="方正仿宋简体"/>
          <w:b w:val="0"/>
          <w:bCs/>
          <w:sz w:val="32"/>
          <w:szCs w:val="32"/>
          <w:lang w:eastAsia="zh-CN"/>
        </w:rPr>
      </w:pPr>
      <w:r>
        <w:rPr>
          <w:rFonts w:hint="eastAsia" w:ascii="方正仿宋简体" w:hAnsi="方正仿宋简体" w:eastAsia="方正仿宋简体" w:cs="方正仿宋简体"/>
          <w:b w:val="0"/>
          <w:bCs/>
          <w:sz w:val="32"/>
          <w:szCs w:val="32"/>
          <w:lang w:eastAsia="zh-CN"/>
        </w:rPr>
        <w:t>各科室：</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b w:val="0"/>
          <w:bCs/>
          <w:sz w:val="32"/>
          <w:szCs w:val="32"/>
          <w:lang w:val="en-US" w:eastAsia="zh-CN"/>
        </w:rPr>
      </w:pPr>
      <w:r>
        <w:rPr>
          <w:rFonts w:hint="eastAsia" w:ascii="方正仿宋简体" w:hAnsi="方正仿宋简体" w:eastAsia="方正仿宋简体" w:cs="方正仿宋简体"/>
          <w:b w:val="0"/>
          <w:bCs/>
          <w:sz w:val="32"/>
          <w:szCs w:val="32"/>
          <w:lang w:val="en-US" w:eastAsia="zh-CN"/>
        </w:rPr>
        <w:t>经医院研究同意，现将《</w:t>
      </w:r>
      <w:r>
        <w:rPr>
          <w:rFonts w:hint="eastAsia" w:ascii="方正仿宋简体" w:hAnsi="方正仿宋简体" w:eastAsia="方正仿宋简体" w:cs="方正仿宋简体"/>
          <w:b w:val="0"/>
          <w:bCs/>
          <w:sz w:val="32"/>
          <w:szCs w:val="32"/>
        </w:rPr>
        <w:t>大理大学第一附属医院接待工作管理规定</w:t>
      </w:r>
      <w:r>
        <w:rPr>
          <w:rFonts w:hint="eastAsia" w:ascii="方正仿宋简体" w:hAnsi="方正仿宋简体" w:eastAsia="方正仿宋简体" w:cs="方正仿宋简体"/>
          <w:b w:val="0"/>
          <w:bCs/>
          <w:sz w:val="32"/>
          <w:szCs w:val="32"/>
          <w:lang w:val="en-US" w:eastAsia="zh-CN"/>
        </w:rPr>
        <w:t>》印发给你们，请认真组织学习，并严格遵照执行。</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rPr>
          <w:rFonts w:hint="eastAsia" w:ascii="方正仿宋简体" w:hAnsi="方正仿宋简体" w:eastAsia="方正仿宋简体" w:cs="方正仿宋简体"/>
          <w:b w:val="0"/>
          <w:bCs/>
          <w:sz w:val="32"/>
          <w:szCs w:val="32"/>
          <w:lang w:val="en-US" w:eastAsia="zh-CN"/>
        </w:rPr>
      </w:pP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rPr>
          <w:rFonts w:hint="eastAsia" w:ascii="方正仿宋简体" w:hAnsi="方正仿宋简体" w:eastAsia="方正仿宋简体" w:cs="方正仿宋简体"/>
          <w:b w:val="0"/>
          <w:bCs/>
          <w:sz w:val="32"/>
          <w:szCs w:val="32"/>
          <w:lang w:val="en-US" w:eastAsia="zh-CN"/>
        </w:rPr>
      </w:pP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rPr>
          <w:rFonts w:hint="eastAsia" w:ascii="方正仿宋简体" w:hAnsi="方正仿宋简体" w:eastAsia="方正仿宋简体" w:cs="方正仿宋简体"/>
          <w:b w:val="0"/>
          <w:bCs/>
          <w:sz w:val="32"/>
          <w:szCs w:val="32"/>
          <w:lang w:val="en-US" w:eastAsia="zh-CN"/>
        </w:rPr>
      </w:pP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rPr>
          <w:rFonts w:hint="eastAsia" w:ascii="方正仿宋简体" w:hAnsi="方正仿宋简体" w:eastAsia="方正仿宋简体" w:cs="方正仿宋简体"/>
          <w:b w:val="0"/>
          <w:bCs/>
          <w:sz w:val="32"/>
          <w:szCs w:val="32"/>
          <w:lang w:val="en-US" w:eastAsia="zh-CN"/>
        </w:rPr>
      </w:pPr>
      <w:r>
        <w:rPr>
          <w:rFonts w:hint="eastAsia" w:ascii="方正仿宋简体" w:hAnsi="方正仿宋简体" w:eastAsia="方正仿宋简体" w:cs="方正仿宋简体"/>
          <w:b w:val="0"/>
          <w:bCs/>
          <w:sz w:val="32"/>
          <w:szCs w:val="32"/>
          <w:lang w:val="en-US" w:eastAsia="zh-CN"/>
        </w:rPr>
        <w:t xml:space="preserve">                    大理大学第一附属医院（临床医学院）</w:t>
      </w:r>
    </w:p>
    <w:p>
      <w:pPr>
        <w:pStyle w:val="2"/>
        <w:keepNext w:val="0"/>
        <w:keepLines w:val="0"/>
        <w:pageBreakBefore w:val="0"/>
        <w:widowControl w:val="0"/>
        <w:kinsoku/>
        <w:wordWrap/>
        <w:overflowPunct/>
        <w:topLinePunct w:val="0"/>
        <w:autoSpaceDE/>
        <w:autoSpaceDN/>
        <w:bidi w:val="0"/>
        <w:adjustRightInd/>
        <w:snapToGrid/>
        <w:spacing w:line="600" w:lineRule="exact"/>
        <w:ind w:right="0" w:rightChars="0" w:firstLine="4004" w:firstLineChars="1300"/>
        <w:jc w:val="both"/>
        <w:textAlignment w:val="auto"/>
        <w:outlineLvl w:val="9"/>
        <w:rPr>
          <w:rFonts w:hint="eastAsia" w:ascii="方正仿宋简体" w:hAnsi="方正仿宋简体" w:eastAsia="方正仿宋简体" w:cs="方正仿宋简体"/>
          <w:b w:val="0"/>
          <w:bCs/>
          <w:sz w:val="32"/>
          <w:szCs w:val="32"/>
          <w:lang w:val="en-US" w:eastAsia="zh-CN"/>
        </w:rPr>
      </w:pPr>
      <w:r>
        <w:rPr>
          <w:rFonts w:hint="eastAsia" w:ascii="方正仿宋简体" w:hAnsi="方正仿宋简体" w:eastAsia="方正仿宋简体" w:cs="方正仿宋简体"/>
          <w:b w:val="0"/>
          <w:bCs/>
          <w:sz w:val="32"/>
          <w:szCs w:val="32"/>
          <w:lang w:val="en-US" w:eastAsia="zh-CN"/>
        </w:rPr>
        <w:t xml:space="preserve"> 2018年3月20</w:t>
      </w:r>
      <w:bookmarkStart w:id="0" w:name="_GoBack"/>
      <w:bookmarkEnd w:id="0"/>
      <w:r>
        <w:rPr>
          <w:rFonts w:hint="eastAsia" w:ascii="方正仿宋简体" w:hAnsi="方正仿宋简体" w:eastAsia="方正仿宋简体" w:cs="方正仿宋简体"/>
          <w:b w:val="0"/>
          <w:bCs/>
          <w:sz w:val="32"/>
          <w:szCs w:val="32"/>
          <w:lang w:val="en-US" w:eastAsia="zh-CN"/>
        </w:rPr>
        <w:t>日</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center"/>
        <w:textAlignment w:val="auto"/>
        <w:outlineLvl w:val="9"/>
        <w:rPr>
          <w:rFonts w:hint="eastAsia" w:ascii="方正仿宋简体" w:hAnsi="方正仿宋简体" w:eastAsia="方正仿宋简体" w:cs="方正仿宋简体"/>
          <w:b w:val="0"/>
          <w:bCs/>
          <w:sz w:val="32"/>
          <w:szCs w:val="32"/>
        </w:rPr>
      </w:pP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center"/>
        <w:textAlignment w:val="auto"/>
        <w:outlineLvl w:val="9"/>
        <w:rPr>
          <w:rFonts w:hint="eastAsia" w:ascii="方正仿宋简体" w:hAnsi="方正仿宋简体" w:eastAsia="方正仿宋简体" w:cs="方正仿宋简体"/>
          <w:b w:val="0"/>
          <w:bCs/>
          <w:sz w:val="32"/>
          <w:szCs w:val="32"/>
          <w:lang w:eastAsia="zh-CN"/>
        </w:rPr>
      </w:pP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center"/>
        <w:textAlignment w:val="auto"/>
        <w:outlineLvl w:val="9"/>
        <w:rPr>
          <w:rFonts w:hint="eastAsia" w:ascii="方正小标宋简体" w:hAnsi="仿宋" w:eastAsia="方正小标宋简体" w:cs="宋体"/>
          <w:b/>
          <w:sz w:val="44"/>
          <w:szCs w:val="44"/>
        </w:rPr>
      </w:pPr>
      <w:r>
        <w:rPr>
          <w:rFonts w:hint="eastAsia" w:ascii="方正小标宋简体" w:hAnsi="仿宋" w:eastAsia="方正小标宋简体" w:cs="宋体"/>
          <w:b/>
          <w:sz w:val="44"/>
          <w:szCs w:val="44"/>
        </w:rPr>
        <w:t>大理大学第一附属医院接待工作管理规定</w:t>
      </w:r>
    </w:p>
    <w:p>
      <w:pPr>
        <w:pStyle w:val="2"/>
        <w:spacing w:line="440" w:lineRule="exact"/>
        <w:ind w:firstLine="616" w:firstLineChars="200"/>
        <w:jc w:val="left"/>
        <w:rPr>
          <w:rFonts w:hint="eastAsia" w:ascii="方正仿宋简体" w:hAnsi="仿宋" w:eastAsia="方正仿宋简体" w:cs="宋体"/>
          <w:sz w:val="32"/>
          <w:szCs w:val="32"/>
        </w:rPr>
      </w:pP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仿宋" w:eastAsia="方正仿宋简体" w:cs="宋体"/>
          <w:sz w:val="32"/>
          <w:szCs w:val="32"/>
        </w:rPr>
      </w:pPr>
      <w:r>
        <w:rPr>
          <w:rFonts w:hint="eastAsia" w:ascii="方正仿宋简体" w:hAnsi="仿宋" w:eastAsia="方正仿宋简体" w:cs="宋体"/>
          <w:sz w:val="32"/>
          <w:szCs w:val="32"/>
        </w:rPr>
        <w:t>为了进一步规范医院公务接待管理，厉行勤俭节约，反对铺张浪费，根据国家、省委《党政机关厉行节约反对浪费条例》、《党政机关国内公务接待管理规定》和《云南省党政机关国内公务接待管理实施办法》，结合我院实际，制定本规定。</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仿宋" w:eastAsia="方正仿宋简体" w:cs="宋体"/>
          <w:sz w:val="32"/>
          <w:szCs w:val="32"/>
        </w:rPr>
      </w:pPr>
      <w:r>
        <w:rPr>
          <w:rFonts w:hint="eastAsia" w:ascii="方正仿宋简体" w:hAnsi="仿宋" w:eastAsia="方正仿宋简体" w:cs="宋体"/>
          <w:sz w:val="32"/>
          <w:szCs w:val="32"/>
        </w:rPr>
        <w:t>本规定所称公务接待，是指出席会议、考察调研、执行任务、学习交流、检查指导、请求汇报工作等公务活动。</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黑体简体" w:hAnsi="方正黑体简体" w:eastAsia="方正黑体简体" w:cs="方正黑体简体"/>
          <w:sz w:val="32"/>
          <w:szCs w:val="32"/>
        </w:rPr>
        <w:t>一、接待范围和接待管理</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黑体简体" w:hAnsi="方正黑体简体" w:eastAsia="方正黑体简体" w:cs="方正黑体简体"/>
          <w:sz w:val="32"/>
          <w:szCs w:val="32"/>
        </w:rPr>
        <w:t>第一条</w:t>
      </w:r>
      <w:r>
        <w:rPr>
          <w:rFonts w:hint="eastAsia" w:ascii="方正仿宋简体" w:hAnsi="仿宋" w:eastAsia="方正仿宋简体" w:cs="宋体"/>
          <w:sz w:val="32"/>
          <w:szCs w:val="32"/>
        </w:rPr>
        <w:t xml:space="preserve">  医院公务接待实行统筹协调、对口接待，相关部门组织实施。</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仿宋简体" w:hAnsi="仿宋" w:eastAsia="方正仿宋简体" w:cs="宋体"/>
          <w:sz w:val="32"/>
          <w:szCs w:val="32"/>
        </w:rPr>
        <w:t>（一）来我院指导、调研工作的国家、省、州、市领导以及上级主管部门领导和省内外兄弟医院领导；以医院名义邀请的领导、专家、来宾等此范围内的公务接待由医院党政办公室负责。</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仿宋简体" w:hAnsi="仿宋" w:eastAsia="方正仿宋简体" w:cs="宋体"/>
          <w:sz w:val="32"/>
          <w:szCs w:val="32"/>
        </w:rPr>
        <w:t>（二）兄弟医院各职能部门对口上级部门的各级领导，专项工作检查组等由对口职能部门（科室）负责工作接洽和会务接待，报党政办负责安排用餐。</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黑体简体" w:hAnsi="方正黑体简体" w:eastAsia="方正黑体简体" w:cs="方正黑体简体"/>
          <w:sz w:val="32"/>
          <w:szCs w:val="32"/>
        </w:rPr>
        <w:t>第二条</w:t>
      </w:r>
      <w:r>
        <w:rPr>
          <w:rFonts w:hint="eastAsia" w:ascii="方正仿宋简体" w:hAnsi="仿宋" w:eastAsia="方正仿宋简体" w:cs="宋体"/>
          <w:sz w:val="32"/>
          <w:szCs w:val="32"/>
        </w:rPr>
        <w:t xml:space="preserve">  公务接待应严格遵守以下原则：</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仿宋简体" w:hAnsi="仿宋" w:eastAsia="方正仿宋简体" w:cs="宋体"/>
          <w:sz w:val="32"/>
          <w:szCs w:val="32"/>
        </w:rPr>
        <w:t xml:space="preserve">（一）严格接待审批制度，所有公务接待活动必须以书面形式填写《大理大学第一附属医院接待申请单》，报党政办公室，经分管领导审批后执行。接待工作中，如遇涉及负责人外出或其他特殊情况，无法填报《申请单》的，需事先向党政办公室口头汇报，获同意后事后再补填《申请单》，否则一律不予报销接待费用。接待部门应根据规定的接待范围，按规定审批，严格控制接待范围。由党政办分管领导在《大理大学第一附属医院公务接待申请单》上批准同意后方可接待。 </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仿宋简体" w:hAnsi="仿宋" w:eastAsia="方正仿宋简体" w:cs="宋体"/>
          <w:sz w:val="32"/>
          <w:szCs w:val="32"/>
        </w:rPr>
        <w:t>（二）医院（或职能部门）举行公务活动，确需邀请兄弟医院、业务主管单位、行业协会等单位参加的，须有明确工作目的和专题。原则上需附公函或检查调研的文件通知，无公函的公务活动和来访人员一律不予接待</w:t>
      </w:r>
      <w:r>
        <w:rPr>
          <w:rFonts w:hint="eastAsia" w:ascii="方正仿宋简体" w:hAnsi="仿宋" w:eastAsia="方正仿宋简体" w:cs="宋体"/>
          <w:sz w:val="32"/>
          <w:szCs w:val="32"/>
          <w:lang w:eastAsia="zh-CN"/>
        </w:rPr>
        <w:t>，</w:t>
      </w:r>
      <w:r>
        <w:rPr>
          <w:rFonts w:hint="eastAsia" w:ascii="方正仿宋简体" w:hAnsi="仿宋" w:eastAsia="方正仿宋简体" w:cs="宋体"/>
          <w:sz w:val="32"/>
          <w:szCs w:val="32"/>
        </w:rPr>
        <w:t>同城公务活动，不安排住宿和用餐。</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黑体简体" w:hAnsi="方正黑体简体" w:eastAsia="方正黑体简体" w:cs="方正黑体简体"/>
          <w:sz w:val="32"/>
          <w:szCs w:val="32"/>
        </w:rPr>
        <w:t>第三条</w:t>
      </w:r>
      <w:r>
        <w:rPr>
          <w:rFonts w:hint="eastAsia" w:ascii="方正仿宋简体" w:hAnsi="仿宋" w:eastAsia="方正仿宋简体" w:cs="宋体"/>
          <w:sz w:val="32"/>
          <w:szCs w:val="32"/>
        </w:rPr>
        <w:t xml:space="preserve">   院内各职能部门不得以公务接待、活动、会议为由相互吃请。</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黑体简体" w:hAnsi="方正黑体简体" w:eastAsia="方正黑体简体" w:cs="方正黑体简体"/>
          <w:sz w:val="32"/>
          <w:szCs w:val="32"/>
        </w:rPr>
        <w:t xml:space="preserve">第四条 </w:t>
      </w:r>
      <w:r>
        <w:rPr>
          <w:rFonts w:hint="eastAsia" w:ascii="方正仿宋简体" w:hAnsi="仿宋" w:eastAsia="方正仿宋简体" w:cs="宋体"/>
          <w:sz w:val="32"/>
          <w:szCs w:val="32"/>
        </w:rPr>
        <w:t xml:space="preserve">  认真执行接待审批制度。公务活动结束后，接待部门需如实填写接待清单。接待清单包括接待对象的单位名称、人员姓名及职务、公务活动项目、时间、场所、费用（发票）等内容，并由接待部门负责人（作为经手人）签字认可后，作为接待经费报销凭证。</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二、接待标准</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黑体简体" w:hAnsi="方正黑体简体" w:eastAsia="方正黑体简体" w:cs="方正黑体简体"/>
          <w:sz w:val="32"/>
          <w:szCs w:val="32"/>
        </w:rPr>
        <w:t xml:space="preserve">第五条 </w:t>
      </w:r>
      <w:r>
        <w:rPr>
          <w:rFonts w:hint="eastAsia" w:ascii="方正仿宋简体" w:hAnsi="仿宋" w:eastAsia="方正仿宋简体" w:cs="宋体"/>
          <w:sz w:val="32"/>
          <w:szCs w:val="32"/>
        </w:rPr>
        <w:t xml:space="preserve"> 接待住宿 </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仿宋简体" w:hAnsi="仿宋" w:eastAsia="方正仿宋简体" w:cs="宋体"/>
          <w:sz w:val="32"/>
          <w:szCs w:val="32"/>
        </w:rPr>
        <w:t>（一）严格执行差旅、会议管理的有关规定，优先安排在学校（医院）内部接待场所，按标准进行结算。医院不具备安排住宿条件，确需在院外安排住宿的，要安排在协议定点酒店，执行协议价格。</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仿宋简体" w:hAnsi="仿宋" w:eastAsia="方正仿宋简体" w:cs="宋体"/>
          <w:sz w:val="32"/>
          <w:szCs w:val="32"/>
        </w:rPr>
        <w:t>（二）来访人员住宿费用原则上应回其所在本单位凭据报销，与会人员住宿费按会议费管理有关规定执行。特殊情况，经院长或党政办分管院领导审批同意后，可由我院结算。</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仿宋简体" w:hAnsi="仿宋" w:eastAsia="方正仿宋简体" w:cs="宋体"/>
          <w:sz w:val="32"/>
          <w:szCs w:val="32"/>
        </w:rPr>
        <w:t>（三）住宿用房以标间为主，不得超标准安排接待住房，不得额外配发洗漱用品，不得在房间内摆放花篮和果篮。</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黑体简体" w:hAnsi="方正黑体简体" w:eastAsia="方正黑体简体" w:cs="方正黑体简体"/>
          <w:sz w:val="32"/>
          <w:szCs w:val="32"/>
        </w:rPr>
        <w:t>第六条</w:t>
      </w:r>
      <w:r>
        <w:rPr>
          <w:rFonts w:hint="eastAsia" w:ascii="方正仿宋简体" w:hAnsi="仿宋" w:eastAsia="方正仿宋简体" w:cs="宋体"/>
          <w:sz w:val="32"/>
          <w:szCs w:val="32"/>
        </w:rPr>
        <w:t xml:space="preserve">  接待用餐</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仿宋简体" w:hAnsi="仿宋" w:eastAsia="方正仿宋简体" w:cs="宋体"/>
          <w:sz w:val="32"/>
          <w:szCs w:val="32"/>
        </w:rPr>
        <w:t xml:space="preserve">（一）原则上安排在院内餐厅或食堂。确需院外用餐的，需经院长或分管院领导审批同意。不得安排在私人会所和高消费餐饮场所用餐。           </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仿宋简体" w:hAnsi="仿宋" w:eastAsia="方正仿宋简体" w:cs="宋体"/>
          <w:sz w:val="32"/>
          <w:szCs w:val="32"/>
        </w:rPr>
        <w:t>（二）工作餐原则上应安排家常菜，不得提供高档菜肴和用野生保护动物制作的菜肴，不得在公务接待活动中用公款支付消费香烟和高档酒水。</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仿宋简体" w:hAnsi="仿宋" w:eastAsia="方正仿宋简体" w:cs="宋体"/>
          <w:sz w:val="32"/>
          <w:szCs w:val="32"/>
        </w:rPr>
        <w:t>（三）确因工作需要陪餐的要严格控制陪餐人数，一般只安排一次，重要接待可安排两次（即迎来和送往），陪餐人员由党政办公室确定，接待对象在10人以内的，陪餐人数不得超过3人；超过10人的，陪餐人员不得超过接待对象总人数的三分之一。</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黑体简体" w:hAnsi="方正黑体简体" w:eastAsia="方正黑体简体" w:cs="方正黑体简体"/>
          <w:sz w:val="32"/>
          <w:szCs w:val="32"/>
        </w:rPr>
        <w:t>第七条</w:t>
      </w:r>
      <w:r>
        <w:rPr>
          <w:rFonts w:hint="eastAsia" w:ascii="方正仿宋简体" w:hAnsi="仿宋" w:eastAsia="方正仿宋简体" w:cs="宋体"/>
          <w:sz w:val="32"/>
          <w:szCs w:val="32"/>
        </w:rPr>
        <w:t xml:space="preserve">  接待工作要做到热情、周到、适度，坚持有利于公务、节俭实在的原则。根据来宾人数合理使用车型和车辆数量，严格控制随行人员和车辆。</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黑体简体" w:hAnsi="方正黑体简体" w:eastAsia="方正黑体简体" w:cs="方正黑体简体"/>
          <w:sz w:val="32"/>
          <w:szCs w:val="32"/>
        </w:rPr>
        <w:t>第八条</w:t>
      </w:r>
      <w:r>
        <w:rPr>
          <w:rFonts w:hint="eastAsia" w:ascii="方正仿宋简体" w:hAnsi="仿宋" w:eastAsia="方正仿宋简体" w:cs="宋体"/>
          <w:sz w:val="32"/>
          <w:szCs w:val="32"/>
          <w:lang w:val="en-US" w:eastAsia="zh-CN"/>
        </w:rPr>
        <w:t xml:space="preserve"> </w:t>
      </w:r>
      <w:r>
        <w:rPr>
          <w:rFonts w:hint="eastAsia" w:ascii="方正仿宋简体" w:hAnsi="仿宋" w:eastAsia="方正仿宋简体" w:cs="宋体"/>
          <w:sz w:val="32"/>
          <w:szCs w:val="32"/>
        </w:rPr>
        <w:t xml:space="preserve"> 接待活动应从简安排，注意影响，注重实效。上级领导到我院检查工作、调查研究；协作单位和兄弟单位在我院公务活动均由党政办公室统一安排，简化接待，不得组织与公务活动无关的参观考察，不得组织到营业性娱乐、健身场所活动，不得在饭后组织进入歌舞厅及高档茶室消费。不得张贴悬挂标语横幅，不得摆放花草，设迎宾地毯等过分营造热烈气氛，不得安排专场文艺演出。</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黑体简体" w:hAnsi="方正黑体简体" w:eastAsia="方正黑体简体" w:cs="方正黑体简体"/>
          <w:sz w:val="32"/>
          <w:szCs w:val="32"/>
        </w:rPr>
        <w:t>第九条</w:t>
      </w:r>
      <w:r>
        <w:rPr>
          <w:rFonts w:hint="eastAsia" w:ascii="方正仿宋简体" w:hAnsi="仿宋" w:eastAsia="方正仿宋简体" w:cs="宋体"/>
          <w:sz w:val="32"/>
          <w:szCs w:val="32"/>
        </w:rPr>
        <w:t xml:space="preserve">  严禁未经审批、私自扩大接待范围、增加接待项目，不得以招商引资、商务洽谈为名变相安排公务接待。非官方的业务洽谈不得安排公务接待。</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黑体简体" w:hAnsi="方正黑体简体" w:eastAsia="方正黑体简体" w:cs="方正黑体简体"/>
          <w:sz w:val="32"/>
          <w:szCs w:val="32"/>
        </w:rPr>
        <w:t>第十条</w:t>
      </w:r>
      <w:r>
        <w:rPr>
          <w:rFonts w:hint="eastAsia" w:ascii="方正仿宋简体" w:hAnsi="仿宋" w:eastAsia="方正仿宋简体" w:cs="宋体"/>
          <w:sz w:val="32"/>
          <w:szCs w:val="32"/>
        </w:rPr>
        <w:t xml:space="preserve">  切实改进会风，降低会议成本。不得以任何名义赠送礼金、有价证券、纪念品和土特产等。</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r>
        <w:rPr>
          <w:rFonts w:hint="eastAsia" w:ascii="方正黑体简体" w:hAnsi="方正黑体简体" w:eastAsia="方正黑体简体" w:cs="方正黑体简体"/>
          <w:sz w:val="32"/>
          <w:szCs w:val="32"/>
        </w:rPr>
        <w:t>第十一条</w:t>
      </w:r>
      <w:r>
        <w:rPr>
          <w:rFonts w:hint="eastAsia" w:ascii="方正仿宋简体" w:hAnsi="仿宋" w:eastAsia="方正仿宋简体" w:cs="宋体"/>
          <w:sz w:val="32"/>
          <w:szCs w:val="32"/>
        </w:rPr>
        <w:t xml:space="preserve">  在对外交往活动中有关礼金、礼品的处理，按国家、省卫计委、大理大学有关规定执行。</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三、预算及经费管理</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kern w:val="0"/>
          <w:sz w:val="32"/>
          <w:szCs w:val="32"/>
        </w:rPr>
      </w:pPr>
      <w:r>
        <w:rPr>
          <w:rFonts w:hint="eastAsia" w:ascii="方正黑体简体" w:hAnsi="方正黑体简体" w:eastAsia="方正黑体简体" w:cs="方正黑体简体"/>
          <w:sz w:val="32"/>
          <w:szCs w:val="32"/>
        </w:rPr>
        <w:t>第十二条</w:t>
      </w:r>
      <w:r>
        <w:rPr>
          <w:rFonts w:hint="eastAsia" w:ascii="方正仿宋简体" w:hAnsi="仿宋" w:eastAsia="方正仿宋简体" w:cs="宋体"/>
          <w:sz w:val="32"/>
          <w:szCs w:val="32"/>
        </w:rPr>
        <w:t xml:space="preserve">  医院加强对公务接待经费的预算管理，单独列示。</w:t>
      </w:r>
      <w:r>
        <w:rPr>
          <w:rFonts w:hint="eastAsia" w:ascii="方正仿宋简体" w:hAnsi="仿宋" w:eastAsia="方正仿宋简体" w:cs="宋体"/>
          <w:kern w:val="0"/>
          <w:sz w:val="32"/>
          <w:szCs w:val="32"/>
        </w:rPr>
        <w:t>公务接待经费来源必须合规、合理</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不得超预算指标计划接待费用。禁止在接待费中列支应当由接待对象承担的差旅、会议、培训等费用</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禁止以举办会议、培训为名列支转移、隐匿接待费开支</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禁止在非税收入中坐支接待费用</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禁止借公务接待名义列支其他支出。</w:t>
      </w:r>
      <w:r>
        <w:rPr>
          <w:rFonts w:hint="eastAsia" w:ascii="方正仿宋简体" w:hAnsi="仿宋" w:eastAsia="方正仿宋简体" w:cs="宋体"/>
          <w:kern w:val="0"/>
          <w:sz w:val="32"/>
          <w:szCs w:val="32"/>
        </w:rPr>
        <w:br w:type="textWrapping"/>
      </w:r>
      <w:r>
        <w:rPr>
          <w:rFonts w:hint="eastAsia" w:ascii="方正仿宋简体" w:hAnsi="仿宋" w:eastAsia="方正仿宋简体" w:cs="宋体"/>
          <w:kern w:val="0"/>
          <w:sz w:val="32"/>
          <w:szCs w:val="32"/>
        </w:rPr>
        <w:t xml:space="preserve">   </w:t>
      </w:r>
      <w:r>
        <w:rPr>
          <w:rFonts w:hint="eastAsia" w:ascii="方正黑体简体" w:hAnsi="方正黑体简体" w:eastAsia="方正黑体简体" w:cs="方正黑体简体"/>
          <w:kern w:val="0"/>
          <w:sz w:val="32"/>
          <w:szCs w:val="32"/>
        </w:rPr>
        <w:t xml:space="preserve"> </w:t>
      </w:r>
      <w:r>
        <w:rPr>
          <w:rFonts w:hint="eastAsia" w:ascii="方正黑体简体" w:hAnsi="方正黑体简体" w:eastAsia="方正黑体简体" w:cs="方正黑体简体"/>
          <w:sz w:val="32"/>
          <w:szCs w:val="32"/>
        </w:rPr>
        <w:t>第十三条</w:t>
      </w:r>
      <w:r>
        <w:rPr>
          <w:rFonts w:hint="eastAsia" w:ascii="方正黑体简体" w:hAnsi="方正黑体简体" w:eastAsia="方正黑体简体" w:cs="方正黑体简体"/>
          <w:kern w:val="0"/>
          <w:sz w:val="32"/>
          <w:szCs w:val="32"/>
        </w:rPr>
        <w:t xml:space="preserve"> </w:t>
      </w:r>
      <w:r>
        <w:rPr>
          <w:rFonts w:hint="eastAsia" w:ascii="方正仿宋简体" w:hAnsi="仿宋" w:eastAsia="方正仿宋简体" w:cs="宋体"/>
          <w:kern w:val="0"/>
          <w:sz w:val="32"/>
          <w:szCs w:val="32"/>
        </w:rPr>
        <w:t xml:space="preserve"> 接待部门要严格按照有关财经纪律和财务管理制</w:t>
      </w:r>
      <w:r>
        <w:rPr>
          <w:rFonts w:hint="eastAsia" w:ascii="方正仿宋简体" w:hAnsi="仿宋" w:eastAsia="方正仿宋简体" w:cs="宋体"/>
          <w:kern w:val="0"/>
          <w:sz w:val="32"/>
          <w:szCs w:val="32"/>
        </w:rPr>
        <w:br w:type="textWrapping"/>
      </w:r>
      <w:r>
        <w:rPr>
          <w:rFonts w:hint="eastAsia" w:ascii="方正仿宋简体" w:hAnsi="仿宋" w:eastAsia="方正仿宋简体" w:cs="宋体"/>
          <w:kern w:val="0"/>
          <w:sz w:val="32"/>
          <w:szCs w:val="32"/>
        </w:rPr>
        <w:t>度</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严格执行接待经费报销审批程序</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加强公务接待经费的审核</w:t>
      </w:r>
      <w:r>
        <w:rPr>
          <w:rFonts w:hint="eastAsia" w:ascii="方正仿宋简体" w:hAnsi="仿宋" w:eastAsia="方正仿宋简体" w:cs="宋体"/>
          <w:kern w:val="0"/>
          <w:sz w:val="32"/>
          <w:szCs w:val="32"/>
        </w:rPr>
        <w:br w:type="textWrapping"/>
      </w:r>
      <w:r>
        <w:rPr>
          <w:rFonts w:hint="eastAsia" w:ascii="方正仿宋简体" w:hAnsi="仿宋" w:eastAsia="方正仿宋简体" w:cs="宋体"/>
          <w:kern w:val="0"/>
          <w:sz w:val="32"/>
          <w:szCs w:val="32"/>
        </w:rPr>
        <w:t>报销和使用管理。接待经费报销应当坚持一事一清算</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报销凭证</w:t>
      </w:r>
      <w:r>
        <w:rPr>
          <w:rFonts w:hint="eastAsia" w:ascii="方正仿宋简体" w:hAnsi="仿宋" w:eastAsia="方正仿宋简体" w:cs="宋体"/>
          <w:kern w:val="0"/>
          <w:sz w:val="32"/>
          <w:szCs w:val="32"/>
        </w:rPr>
        <w:br w:type="textWrapping"/>
      </w:r>
      <w:r>
        <w:rPr>
          <w:rFonts w:hint="eastAsia" w:ascii="方正仿宋简体" w:hAnsi="仿宋" w:eastAsia="方正仿宋简体" w:cs="宋体"/>
          <w:kern w:val="0"/>
          <w:sz w:val="32"/>
          <w:szCs w:val="32"/>
        </w:rPr>
        <w:t>应当包括财务票据和公务接待申请单</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接待费用支出应当采用银行</w:t>
      </w:r>
      <w:r>
        <w:rPr>
          <w:rFonts w:hint="eastAsia" w:ascii="方正仿宋简体" w:hAnsi="仿宋" w:eastAsia="方正仿宋简体" w:cs="宋体"/>
          <w:kern w:val="0"/>
          <w:sz w:val="32"/>
          <w:szCs w:val="32"/>
        </w:rPr>
        <w:br w:type="textWrapping"/>
      </w:r>
      <w:r>
        <w:rPr>
          <w:rFonts w:hint="eastAsia" w:ascii="方正仿宋简体" w:hAnsi="仿宋" w:eastAsia="方正仿宋简体" w:cs="宋体"/>
          <w:kern w:val="0"/>
          <w:sz w:val="32"/>
          <w:szCs w:val="32"/>
        </w:rPr>
        <w:t>转账或者公务卡方式结算</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不得以现金方式支付。</w:t>
      </w:r>
      <w:r>
        <w:rPr>
          <w:rFonts w:hint="eastAsia" w:ascii="方正仿宋简体" w:hAnsi="仿宋" w:eastAsia="方正仿宋简体" w:cs="宋体"/>
          <w:kern w:val="0"/>
          <w:sz w:val="32"/>
          <w:szCs w:val="32"/>
        </w:rPr>
        <w:br w:type="textWrapping"/>
      </w:r>
      <w:r>
        <w:rPr>
          <w:rFonts w:hint="eastAsia" w:ascii="方正仿宋简体" w:hAnsi="仿宋" w:eastAsia="方正仿宋简体" w:cs="宋体"/>
          <w:kern w:val="0"/>
          <w:sz w:val="32"/>
          <w:szCs w:val="32"/>
        </w:rPr>
        <w:t xml:space="preserve">    </w:t>
      </w:r>
      <w:r>
        <w:rPr>
          <w:rFonts w:hint="eastAsia" w:ascii="方正黑体简体" w:hAnsi="方正黑体简体" w:eastAsia="方正黑体简体" w:cs="方正黑体简体"/>
          <w:kern w:val="0"/>
          <w:sz w:val="32"/>
          <w:szCs w:val="32"/>
        </w:rPr>
        <w:t>第十四条</w:t>
      </w:r>
      <w:r>
        <w:rPr>
          <w:rFonts w:hint="eastAsia" w:ascii="方正仿宋简体" w:hAnsi="仿宋" w:eastAsia="方正仿宋简体" w:cs="宋体"/>
          <w:kern w:val="0"/>
          <w:sz w:val="32"/>
          <w:szCs w:val="32"/>
        </w:rPr>
        <w:t xml:space="preserve">  医院各类科研</w:t>
      </w:r>
      <w:r>
        <w:rPr>
          <w:rFonts w:hint="eastAsia" w:ascii="方正仿宋简体" w:hAnsi="仿宋" w:eastAsia="方正仿宋简体" w:cs="宋体"/>
          <w:kern w:val="0"/>
          <w:sz w:val="32"/>
          <w:szCs w:val="32"/>
          <w:lang w:eastAsia="zh-CN"/>
        </w:rPr>
        <w:t>活动</w:t>
      </w:r>
      <w:r>
        <w:rPr>
          <w:rFonts w:hint="eastAsia" w:ascii="方正仿宋简体" w:hAnsi="仿宋" w:eastAsia="方正仿宋简体" w:cs="宋体"/>
          <w:kern w:val="0"/>
          <w:sz w:val="32"/>
          <w:szCs w:val="32"/>
        </w:rPr>
        <w:t>发生的公务接待活动</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如项目立项书中有“接待费”预算的</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参照本办法执行</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如无接待费项目的</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一律不允许报销公务接待费。</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黑体简体" w:hAnsi="方正黑体简体" w:eastAsia="方正黑体简体" w:cs="方正黑体简体"/>
          <w:kern w:val="0"/>
          <w:sz w:val="32"/>
          <w:szCs w:val="32"/>
        </w:rPr>
      </w:pPr>
      <w:r>
        <w:rPr>
          <w:rFonts w:hint="eastAsia" w:ascii="方正黑体简体" w:hAnsi="方正黑体简体" w:eastAsia="方正黑体简体" w:cs="方正黑体简体"/>
          <w:kern w:val="0"/>
          <w:sz w:val="32"/>
          <w:szCs w:val="32"/>
        </w:rPr>
        <w:t>四、监督检查</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kern w:val="0"/>
          <w:sz w:val="32"/>
          <w:szCs w:val="32"/>
        </w:rPr>
      </w:pPr>
      <w:r>
        <w:rPr>
          <w:rFonts w:hint="eastAsia" w:ascii="方正黑体简体" w:hAnsi="方正黑体简体" w:eastAsia="方正黑体简体" w:cs="方正黑体简体"/>
          <w:kern w:val="0"/>
          <w:sz w:val="32"/>
          <w:szCs w:val="32"/>
        </w:rPr>
        <w:t>第十五条</w:t>
      </w:r>
      <w:r>
        <w:rPr>
          <w:rFonts w:hint="eastAsia" w:ascii="方正仿宋简体" w:hAnsi="仿宋" w:eastAsia="方正仿宋简体" w:cs="宋体"/>
          <w:kern w:val="0"/>
          <w:sz w:val="32"/>
          <w:szCs w:val="32"/>
        </w:rPr>
        <w:t xml:space="preserve">  公务接待实行“谁接待、谁负责”的责任追究制</w:t>
      </w:r>
      <w:r>
        <w:rPr>
          <w:rFonts w:hint="eastAsia" w:ascii="方正仿宋简体" w:hAnsi="仿宋" w:eastAsia="方正仿宋简体" w:cs="宋体"/>
          <w:kern w:val="0"/>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right="0" w:rightChars="0"/>
        <w:textAlignment w:val="auto"/>
        <w:outlineLvl w:val="9"/>
        <w:rPr>
          <w:rFonts w:hint="eastAsia" w:ascii="方正仿宋简体" w:hAnsi="仿宋" w:eastAsia="方正仿宋简体" w:cs="宋体"/>
          <w:kern w:val="0"/>
          <w:sz w:val="32"/>
          <w:szCs w:val="32"/>
        </w:rPr>
      </w:pPr>
      <w:r>
        <w:rPr>
          <w:rFonts w:hint="eastAsia" w:ascii="方正仿宋简体" w:hAnsi="仿宋" w:eastAsia="方正仿宋简体" w:cs="宋体"/>
          <w:kern w:val="0"/>
          <w:sz w:val="32"/>
          <w:szCs w:val="32"/>
        </w:rPr>
        <w:t>对公务接待违规违纪行为</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严肃追究接待</w:t>
      </w:r>
      <w:r>
        <w:rPr>
          <w:rFonts w:hint="eastAsia" w:ascii="方正仿宋简体" w:hAnsi="仿宋" w:eastAsia="方正仿宋简体" w:cs="宋体"/>
          <w:kern w:val="0"/>
          <w:sz w:val="32"/>
          <w:szCs w:val="32"/>
          <w:lang w:eastAsia="zh-CN"/>
        </w:rPr>
        <w:t>部门</w:t>
      </w:r>
      <w:r>
        <w:rPr>
          <w:rFonts w:hint="eastAsia" w:ascii="方正仿宋简体" w:hAnsi="仿宋" w:eastAsia="方正仿宋简体" w:cs="宋体"/>
          <w:kern w:val="0"/>
          <w:sz w:val="32"/>
          <w:szCs w:val="32"/>
        </w:rPr>
        <w:t>相关责任人、直接负责人的责任</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涉嫌犯罪的移送司法机关依法追究刑事责任。</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kern w:val="0"/>
          <w:sz w:val="32"/>
          <w:szCs w:val="32"/>
        </w:rPr>
      </w:pPr>
      <w:r>
        <w:rPr>
          <w:rFonts w:hint="eastAsia" w:ascii="方正黑体简体" w:hAnsi="方正黑体简体" w:eastAsia="方正黑体简体" w:cs="方正黑体简体"/>
          <w:kern w:val="0"/>
          <w:sz w:val="32"/>
          <w:szCs w:val="32"/>
        </w:rPr>
        <w:t>第十六条</w:t>
      </w:r>
      <w:r>
        <w:rPr>
          <w:rFonts w:hint="eastAsia" w:ascii="方正仿宋简体" w:hAnsi="仿宋" w:eastAsia="方正仿宋简体" w:cs="宋体"/>
          <w:kern w:val="0"/>
          <w:sz w:val="32"/>
          <w:szCs w:val="32"/>
        </w:rPr>
        <w:t xml:space="preserve">  医院纪委办、监察审计科、财务科应加强协作配合</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各司其职、做好监督检查工作。医院纪委办、监察审计科、应严肃查处公务接待中的违纪违法行为</w:t>
      </w:r>
      <w:r>
        <w:rPr>
          <w:rFonts w:hint="eastAsia" w:ascii="方正仿宋简体" w:hAnsi="仿宋" w:eastAsia="方正仿宋简体" w:cs="宋体"/>
          <w:kern w:val="0"/>
          <w:sz w:val="32"/>
          <w:szCs w:val="32"/>
          <w:lang w:eastAsia="zh-CN"/>
        </w:rPr>
        <w:t>，</w:t>
      </w:r>
      <w:r>
        <w:rPr>
          <w:rFonts w:hint="eastAsia" w:ascii="方正仿宋简体" w:hAnsi="仿宋" w:eastAsia="方正仿宋简体" w:cs="宋体"/>
          <w:kern w:val="0"/>
          <w:sz w:val="32"/>
          <w:szCs w:val="32"/>
        </w:rPr>
        <w:t>财务科应严格按规定对公务接待的经费开支和使用情况进行监督检查。</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黑体简体" w:hAnsi="方正黑体简体" w:eastAsia="方正黑体简体" w:cs="方正黑体简体"/>
          <w:kern w:val="0"/>
          <w:sz w:val="32"/>
          <w:szCs w:val="32"/>
        </w:rPr>
      </w:pPr>
      <w:r>
        <w:rPr>
          <w:rFonts w:hint="eastAsia" w:ascii="方正黑体简体" w:hAnsi="方正黑体简体" w:eastAsia="方正黑体简体" w:cs="方正黑体简体"/>
          <w:kern w:val="0"/>
          <w:sz w:val="32"/>
          <w:szCs w:val="32"/>
        </w:rPr>
        <w:t>五、附则</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kern w:val="0"/>
          <w:sz w:val="32"/>
          <w:szCs w:val="32"/>
        </w:rPr>
      </w:pPr>
      <w:r>
        <w:rPr>
          <w:rFonts w:hint="eastAsia" w:ascii="方正黑体简体" w:hAnsi="方正黑体简体" w:eastAsia="方正黑体简体" w:cs="方正黑体简体"/>
          <w:kern w:val="0"/>
          <w:sz w:val="32"/>
          <w:szCs w:val="32"/>
        </w:rPr>
        <w:t>第十七条</w:t>
      </w:r>
      <w:r>
        <w:rPr>
          <w:rFonts w:hint="eastAsia" w:ascii="方正仿宋简体" w:hAnsi="仿宋" w:eastAsia="方正仿宋简体" w:cs="宋体"/>
          <w:kern w:val="0"/>
          <w:sz w:val="32"/>
          <w:szCs w:val="32"/>
        </w:rPr>
        <w:t xml:space="preserve"> 本办法自发布之日起施行。</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kern w:val="0"/>
          <w:sz w:val="32"/>
          <w:szCs w:val="32"/>
        </w:rPr>
      </w:pPr>
      <w:r>
        <w:rPr>
          <w:rFonts w:hint="eastAsia" w:ascii="方正黑体简体" w:hAnsi="方正黑体简体" w:eastAsia="方正黑体简体" w:cs="方正黑体简体"/>
          <w:kern w:val="0"/>
          <w:sz w:val="32"/>
          <w:szCs w:val="32"/>
        </w:rPr>
        <w:t>第十八条</w:t>
      </w:r>
      <w:r>
        <w:rPr>
          <w:rFonts w:hint="eastAsia" w:ascii="方正仿宋简体" w:hAnsi="仿宋" w:eastAsia="方正仿宋简体" w:cs="宋体"/>
          <w:kern w:val="0"/>
          <w:sz w:val="32"/>
          <w:szCs w:val="32"/>
        </w:rPr>
        <w:t xml:space="preserve"> 本办法由党政办公室负责解释。</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kern w:val="0"/>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kern w:val="0"/>
          <w:sz w:val="32"/>
          <w:szCs w:val="32"/>
          <w:lang w:eastAsia="zh-CN"/>
        </w:rPr>
      </w:pPr>
      <w:r>
        <w:rPr>
          <w:rFonts w:hint="eastAsia" w:ascii="方正仿宋简体" w:hAnsi="仿宋" w:eastAsia="方正仿宋简体" w:cs="宋体"/>
          <w:kern w:val="0"/>
          <w:sz w:val="32"/>
          <w:szCs w:val="32"/>
          <w:lang w:eastAsia="zh-CN"/>
        </w:rPr>
        <w:t>附件：大理大学第一附属医院接待申请单</w:t>
      </w: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sz w:val="32"/>
          <w:szCs w:val="32"/>
        </w:rPr>
      </w:pP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仿宋" w:eastAsia="方正仿宋简体" w:cs="宋体"/>
          <w:b/>
          <w:sz w:val="32"/>
          <w:szCs w:val="32"/>
        </w:rPr>
      </w:pP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仿宋" w:hAnsi="仿宋" w:eastAsia="仿宋" w:cs="宋体"/>
          <w:sz w:val="32"/>
          <w:szCs w:val="32"/>
        </w:rPr>
      </w:pPr>
    </w:p>
    <w:p>
      <w:pPr>
        <w:pStyle w:val="2"/>
        <w:rPr>
          <w:rFonts w:hint="eastAsia" w:ascii="方正黑体简体" w:hAnsi="方正黑体简体" w:eastAsia="方正黑体简体" w:cs="方正黑体简体"/>
          <w:sz w:val="32"/>
          <w:szCs w:val="32"/>
        </w:rPr>
      </w:pPr>
    </w:p>
    <w:p>
      <w:pPr>
        <w:pStyle w:val="2"/>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附件</w:t>
      </w:r>
    </w:p>
    <w:p>
      <w:pPr>
        <w:pStyle w:val="2"/>
        <w:jc w:val="center"/>
        <w:rPr>
          <w:rFonts w:hint="eastAsia" w:ascii="方正小标宋简体" w:hAnsi="方正小标宋简体" w:eastAsia="方正小标宋简体" w:cs="方正小标宋简体"/>
          <w:b/>
          <w:spacing w:val="20"/>
          <w:sz w:val="32"/>
          <w:szCs w:val="32"/>
        </w:rPr>
      </w:pPr>
      <w:r>
        <w:rPr>
          <w:rFonts w:hint="eastAsia" w:ascii="方正小标宋简体" w:hAnsi="方正小标宋简体" w:eastAsia="方正小标宋简体" w:cs="方正小标宋简体"/>
          <w:b/>
          <w:spacing w:val="20"/>
          <w:sz w:val="32"/>
          <w:szCs w:val="32"/>
        </w:rPr>
        <w:t>大理大学第一附属医院接待申请单</w:t>
      </w:r>
    </w:p>
    <w:tbl>
      <w:tblPr>
        <w:tblStyle w:val="10"/>
        <w:tblW w:w="89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2336"/>
        <w:gridCol w:w="10"/>
        <w:gridCol w:w="1440"/>
        <w:gridCol w:w="18"/>
        <w:gridCol w:w="2322"/>
        <w:gridCol w:w="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trHeight w:val="591" w:hRule="atLeast"/>
        </w:trPr>
        <w:tc>
          <w:tcPr>
            <w:tcW w:w="2802" w:type="dxa"/>
            <w:vAlign w:val="center"/>
          </w:tcPr>
          <w:p>
            <w:pPr>
              <w:spacing w:line="800" w:lineRule="exact"/>
              <w:jc w:val="center"/>
              <w:rPr>
                <w:rFonts w:hint="eastAsia" w:ascii="仿宋" w:hAnsi="仿宋" w:eastAsia="仿宋"/>
                <w:sz w:val="28"/>
                <w:szCs w:val="28"/>
              </w:rPr>
            </w:pPr>
            <w:r>
              <w:rPr>
                <w:rFonts w:hint="eastAsia" w:ascii="仿宋" w:hAnsi="仿宋" w:eastAsia="仿宋"/>
                <w:sz w:val="28"/>
                <w:szCs w:val="28"/>
              </w:rPr>
              <w:t>申请部门</w:t>
            </w:r>
          </w:p>
        </w:tc>
        <w:tc>
          <w:tcPr>
            <w:tcW w:w="2346" w:type="dxa"/>
            <w:gridSpan w:val="2"/>
            <w:vAlign w:val="center"/>
          </w:tcPr>
          <w:p>
            <w:pPr>
              <w:spacing w:line="800" w:lineRule="exact"/>
              <w:jc w:val="center"/>
              <w:rPr>
                <w:rFonts w:hint="eastAsia" w:ascii="仿宋" w:hAnsi="仿宋" w:eastAsia="仿宋"/>
                <w:sz w:val="28"/>
                <w:szCs w:val="28"/>
              </w:rPr>
            </w:pPr>
          </w:p>
        </w:tc>
        <w:tc>
          <w:tcPr>
            <w:tcW w:w="1440" w:type="dxa"/>
            <w:vAlign w:val="center"/>
          </w:tcPr>
          <w:p>
            <w:pPr>
              <w:spacing w:line="800" w:lineRule="exact"/>
              <w:jc w:val="center"/>
              <w:rPr>
                <w:rFonts w:hint="eastAsia" w:ascii="仿宋" w:hAnsi="仿宋" w:eastAsia="仿宋"/>
                <w:sz w:val="28"/>
                <w:szCs w:val="28"/>
              </w:rPr>
            </w:pPr>
            <w:r>
              <w:rPr>
                <w:rFonts w:hint="eastAsia" w:ascii="仿宋" w:hAnsi="仿宋" w:eastAsia="仿宋"/>
                <w:sz w:val="28"/>
                <w:szCs w:val="28"/>
              </w:rPr>
              <w:t>申请时间</w:t>
            </w:r>
          </w:p>
        </w:tc>
        <w:tc>
          <w:tcPr>
            <w:tcW w:w="2340" w:type="dxa"/>
            <w:gridSpan w:val="2"/>
            <w:vAlign w:val="center"/>
          </w:tcPr>
          <w:p>
            <w:pPr>
              <w:spacing w:line="800" w:lineRule="exact"/>
              <w:jc w:val="center"/>
              <w:rPr>
                <w:rFonts w:hint="eastAsia" w:ascii="仿宋" w:hAnsi="仿宋"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300" w:hRule="atLeast"/>
        </w:trPr>
        <w:tc>
          <w:tcPr>
            <w:tcW w:w="2802" w:type="dxa"/>
            <w:vMerge w:val="restart"/>
            <w:vAlign w:val="center"/>
          </w:tcPr>
          <w:p>
            <w:pPr>
              <w:spacing w:line="800" w:lineRule="exact"/>
              <w:jc w:val="center"/>
              <w:rPr>
                <w:rFonts w:hint="eastAsia" w:ascii="仿宋" w:hAnsi="仿宋" w:eastAsia="仿宋"/>
                <w:sz w:val="28"/>
                <w:szCs w:val="28"/>
              </w:rPr>
            </w:pPr>
            <w:r>
              <w:rPr>
                <w:rFonts w:hint="eastAsia" w:ascii="仿宋" w:hAnsi="仿宋" w:eastAsia="仿宋"/>
                <w:sz w:val="28"/>
                <w:szCs w:val="28"/>
              </w:rPr>
              <w:t>来访单位（个人）</w:t>
            </w:r>
          </w:p>
        </w:tc>
        <w:tc>
          <w:tcPr>
            <w:tcW w:w="2346" w:type="dxa"/>
            <w:gridSpan w:val="2"/>
            <w:vMerge w:val="restart"/>
            <w:vAlign w:val="center"/>
          </w:tcPr>
          <w:p>
            <w:pPr>
              <w:spacing w:line="800" w:lineRule="exact"/>
              <w:jc w:val="center"/>
              <w:rPr>
                <w:rFonts w:hint="eastAsia" w:ascii="仿宋" w:hAnsi="仿宋" w:eastAsia="仿宋"/>
                <w:sz w:val="28"/>
                <w:szCs w:val="28"/>
              </w:rPr>
            </w:pPr>
          </w:p>
        </w:tc>
        <w:tc>
          <w:tcPr>
            <w:tcW w:w="1440" w:type="dxa"/>
            <w:tcBorders>
              <w:right w:val="single" w:color="auto" w:sz="4" w:space="0"/>
            </w:tcBorders>
            <w:vAlign w:val="center"/>
          </w:tcPr>
          <w:p>
            <w:pPr>
              <w:spacing w:line="800" w:lineRule="exact"/>
              <w:jc w:val="center"/>
              <w:rPr>
                <w:rFonts w:hint="eastAsia" w:ascii="仿宋" w:hAnsi="仿宋" w:eastAsia="仿宋"/>
                <w:sz w:val="28"/>
                <w:szCs w:val="28"/>
              </w:rPr>
            </w:pPr>
            <w:r>
              <w:rPr>
                <w:rFonts w:hint="eastAsia" w:ascii="仿宋" w:hAnsi="仿宋" w:eastAsia="仿宋"/>
                <w:sz w:val="28"/>
                <w:szCs w:val="28"/>
              </w:rPr>
              <w:t>时  间</w:t>
            </w:r>
          </w:p>
        </w:tc>
        <w:tc>
          <w:tcPr>
            <w:tcW w:w="2340" w:type="dxa"/>
            <w:gridSpan w:val="2"/>
            <w:tcBorders>
              <w:left w:val="single" w:color="auto" w:sz="4" w:space="0"/>
            </w:tcBorders>
            <w:vAlign w:val="center"/>
          </w:tcPr>
          <w:p>
            <w:pPr>
              <w:spacing w:line="800" w:lineRule="exact"/>
              <w:jc w:val="center"/>
              <w:rPr>
                <w:rFonts w:hint="eastAsia" w:ascii="仿宋" w:hAnsi="仿宋"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300" w:hRule="atLeast"/>
        </w:trPr>
        <w:tc>
          <w:tcPr>
            <w:tcW w:w="2802" w:type="dxa"/>
            <w:vMerge w:val="continue"/>
            <w:vAlign w:val="center"/>
          </w:tcPr>
          <w:p>
            <w:pPr>
              <w:spacing w:line="800" w:lineRule="exact"/>
              <w:jc w:val="center"/>
              <w:rPr>
                <w:rFonts w:hint="eastAsia" w:ascii="仿宋" w:hAnsi="仿宋" w:eastAsia="仿宋"/>
                <w:sz w:val="28"/>
                <w:szCs w:val="28"/>
              </w:rPr>
            </w:pPr>
          </w:p>
        </w:tc>
        <w:tc>
          <w:tcPr>
            <w:tcW w:w="2346" w:type="dxa"/>
            <w:gridSpan w:val="2"/>
            <w:vMerge w:val="continue"/>
            <w:vAlign w:val="center"/>
          </w:tcPr>
          <w:p>
            <w:pPr>
              <w:spacing w:line="800" w:lineRule="exact"/>
              <w:jc w:val="center"/>
              <w:rPr>
                <w:rFonts w:hint="eastAsia" w:ascii="仿宋" w:hAnsi="仿宋" w:eastAsia="仿宋"/>
                <w:sz w:val="28"/>
                <w:szCs w:val="28"/>
              </w:rPr>
            </w:pPr>
          </w:p>
        </w:tc>
        <w:tc>
          <w:tcPr>
            <w:tcW w:w="1440" w:type="dxa"/>
            <w:tcBorders>
              <w:right w:val="single" w:color="auto" w:sz="4" w:space="0"/>
            </w:tcBorders>
            <w:vAlign w:val="center"/>
          </w:tcPr>
          <w:p>
            <w:pPr>
              <w:spacing w:line="800" w:lineRule="exact"/>
              <w:jc w:val="center"/>
              <w:rPr>
                <w:rFonts w:hint="eastAsia" w:ascii="仿宋" w:hAnsi="仿宋" w:eastAsia="仿宋"/>
                <w:sz w:val="28"/>
                <w:szCs w:val="28"/>
              </w:rPr>
            </w:pPr>
            <w:r>
              <w:rPr>
                <w:rFonts w:hint="eastAsia" w:ascii="仿宋" w:hAnsi="仿宋" w:eastAsia="仿宋"/>
                <w:sz w:val="28"/>
                <w:szCs w:val="28"/>
              </w:rPr>
              <w:t>人  数</w:t>
            </w:r>
          </w:p>
        </w:tc>
        <w:tc>
          <w:tcPr>
            <w:tcW w:w="2340" w:type="dxa"/>
            <w:gridSpan w:val="2"/>
            <w:tcBorders>
              <w:left w:val="single" w:color="auto" w:sz="4" w:space="0"/>
            </w:tcBorders>
            <w:vAlign w:val="center"/>
          </w:tcPr>
          <w:p>
            <w:pPr>
              <w:spacing w:line="800" w:lineRule="exact"/>
              <w:jc w:val="center"/>
              <w:rPr>
                <w:rFonts w:hint="eastAsia" w:ascii="仿宋" w:hAnsi="仿宋"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766" w:hRule="atLeast"/>
        </w:trPr>
        <w:tc>
          <w:tcPr>
            <w:tcW w:w="2802" w:type="dxa"/>
            <w:vAlign w:val="center"/>
          </w:tcPr>
          <w:p>
            <w:pPr>
              <w:spacing w:line="800" w:lineRule="exact"/>
              <w:ind w:firstLine="402" w:firstLineChars="150"/>
              <w:rPr>
                <w:rFonts w:hint="eastAsia" w:ascii="仿宋" w:hAnsi="仿宋" w:eastAsia="仿宋"/>
                <w:sz w:val="28"/>
                <w:szCs w:val="28"/>
              </w:rPr>
            </w:pPr>
            <w:r>
              <w:rPr>
                <w:rFonts w:hint="eastAsia" w:ascii="仿宋" w:hAnsi="仿宋" w:eastAsia="仿宋"/>
                <w:sz w:val="28"/>
                <w:szCs w:val="28"/>
              </w:rPr>
              <w:t>接待事由</w:t>
            </w:r>
          </w:p>
        </w:tc>
        <w:tc>
          <w:tcPr>
            <w:tcW w:w="6126" w:type="dxa"/>
            <w:gridSpan w:val="5"/>
            <w:vAlign w:val="center"/>
          </w:tcPr>
          <w:p>
            <w:pPr>
              <w:spacing w:line="800" w:lineRule="exact"/>
              <w:jc w:val="center"/>
              <w:rPr>
                <w:rFonts w:hint="eastAsia" w:ascii="仿宋" w:hAnsi="仿宋"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439" w:hRule="atLeast"/>
        </w:trPr>
        <w:tc>
          <w:tcPr>
            <w:tcW w:w="2802" w:type="dxa"/>
            <w:vMerge w:val="restart"/>
            <w:vAlign w:val="center"/>
          </w:tcPr>
          <w:p>
            <w:pPr>
              <w:spacing w:line="800" w:lineRule="exact"/>
              <w:ind w:firstLine="402" w:firstLineChars="150"/>
              <w:rPr>
                <w:rFonts w:hint="eastAsia" w:ascii="仿宋" w:hAnsi="仿宋" w:eastAsia="仿宋"/>
                <w:sz w:val="28"/>
                <w:szCs w:val="28"/>
              </w:rPr>
            </w:pPr>
            <w:r>
              <w:rPr>
                <w:rFonts w:hint="eastAsia" w:ascii="仿宋" w:hAnsi="仿宋" w:eastAsia="仿宋"/>
                <w:sz w:val="28"/>
                <w:szCs w:val="28"/>
              </w:rPr>
              <w:t>就餐地点</w:t>
            </w:r>
          </w:p>
        </w:tc>
        <w:tc>
          <w:tcPr>
            <w:tcW w:w="2346" w:type="dxa"/>
            <w:gridSpan w:val="2"/>
            <w:vMerge w:val="restart"/>
            <w:vAlign w:val="center"/>
          </w:tcPr>
          <w:p>
            <w:pPr>
              <w:spacing w:line="800" w:lineRule="exact"/>
              <w:jc w:val="center"/>
              <w:rPr>
                <w:rFonts w:hint="eastAsia" w:ascii="仿宋" w:hAnsi="仿宋" w:eastAsia="仿宋"/>
                <w:sz w:val="28"/>
                <w:szCs w:val="28"/>
              </w:rPr>
            </w:pPr>
          </w:p>
        </w:tc>
        <w:tc>
          <w:tcPr>
            <w:tcW w:w="1440" w:type="dxa"/>
            <w:vAlign w:val="center"/>
          </w:tcPr>
          <w:p>
            <w:pPr>
              <w:spacing w:line="800" w:lineRule="exact"/>
              <w:jc w:val="center"/>
              <w:rPr>
                <w:rFonts w:hint="eastAsia" w:ascii="仿宋" w:hAnsi="仿宋" w:eastAsia="仿宋"/>
                <w:sz w:val="28"/>
                <w:szCs w:val="28"/>
              </w:rPr>
            </w:pPr>
            <w:r>
              <w:rPr>
                <w:rFonts w:hint="eastAsia" w:ascii="仿宋" w:hAnsi="仿宋" w:eastAsia="仿宋"/>
                <w:sz w:val="28"/>
                <w:szCs w:val="28"/>
              </w:rPr>
              <w:t>陪同人数</w:t>
            </w:r>
          </w:p>
        </w:tc>
        <w:tc>
          <w:tcPr>
            <w:tcW w:w="2340" w:type="dxa"/>
            <w:gridSpan w:val="2"/>
            <w:vAlign w:val="center"/>
          </w:tcPr>
          <w:p>
            <w:pPr>
              <w:spacing w:line="800" w:lineRule="exact"/>
              <w:jc w:val="center"/>
              <w:rPr>
                <w:rFonts w:hint="eastAsia" w:ascii="仿宋" w:hAnsi="仿宋"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439" w:hRule="atLeast"/>
        </w:trPr>
        <w:tc>
          <w:tcPr>
            <w:tcW w:w="2802" w:type="dxa"/>
            <w:vMerge w:val="continue"/>
            <w:vAlign w:val="center"/>
          </w:tcPr>
          <w:p>
            <w:pPr>
              <w:spacing w:line="800" w:lineRule="exact"/>
              <w:jc w:val="center"/>
              <w:rPr>
                <w:rFonts w:hint="eastAsia" w:ascii="仿宋" w:hAnsi="仿宋" w:eastAsia="仿宋"/>
                <w:sz w:val="28"/>
                <w:szCs w:val="28"/>
              </w:rPr>
            </w:pPr>
          </w:p>
        </w:tc>
        <w:tc>
          <w:tcPr>
            <w:tcW w:w="2346" w:type="dxa"/>
            <w:gridSpan w:val="2"/>
            <w:vMerge w:val="continue"/>
            <w:tcBorders>
              <w:bottom w:val="single" w:color="auto" w:sz="4" w:space="0"/>
            </w:tcBorders>
            <w:vAlign w:val="center"/>
          </w:tcPr>
          <w:p>
            <w:pPr>
              <w:spacing w:line="800" w:lineRule="exact"/>
              <w:jc w:val="center"/>
              <w:rPr>
                <w:rFonts w:hint="eastAsia" w:ascii="仿宋" w:hAnsi="仿宋" w:eastAsia="仿宋"/>
                <w:sz w:val="28"/>
                <w:szCs w:val="28"/>
              </w:rPr>
            </w:pPr>
          </w:p>
        </w:tc>
        <w:tc>
          <w:tcPr>
            <w:tcW w:w="1440" w:type="dxa"/>
            <w:tcBorders>
              <w:bottom w:val="single" w:color="auto" w:sz="4" w:space="0"/>
            </w:tcBorders>
            <w:vAlign w:val="center"/>
          </w:tcPr>
          <w:p>
            <w:pPr>
              <w:spacing w:line="800" w:lineRule="exact"/>
              <w:jc w:val="center"/>
              <w:rPr>
                <w:rFonts w:hint="eastAsia" w:ascii="仿宋" w:hAnsi="仿宋" w:eastAsia="仿宋"/>
                <w:sz w:val="28"/>
                <w:szCs w:val="28"/>
              </w:rPr>
            </w:pPr>
            <w:r>
              <w:rPr>
                <w:rFonts w:hint="eastAsia" w:ascii="仿宋" w:hAnsi="仿宋" w:eastAsia="仿宋"/>
                <w:sz w:val="28"/>
                <w:szCs w:val="28"/>
              </w:rPr>
              <w:t>起止时间</w:t>
            </w:r>
          </w:p>
        </w:tc>
        <w:tc>
          <w:tcPr>
            <w:tcW w:w="2340" w:type="dxa"/>
            <w:gridSpan w:val="2"/>
            <w:tcBorders>
              <w:bottom w:val="single" w:color="auto" w:sz="4" w:space="0"/>
            </w:tcBorders>
            <w:vAlign w:val="center"/>
          </w:tcPr>
          <w:p>
            <w:pPr>
              <w:spacing w:line="800" w:lineRule="exact"/>
              <w:jc w:val="center"/>
              <w:rPr>
                <w:rFonts w:hint="eastAsia" w:ascii="仿宋" w:hAnsi="仿宋"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439" w:hRule="atLeast"/>
        </w:trPr>
        <w:tc>
          <w:tcPr>
            <w:tcW w:w="2802" w:type="dxa"/>
            <w:tcBorders>
              <w:bottom w:val="single" w:color="auto" w:sz="4" w:space="0"/>
            </w:tcBorders>
            <w:vAlign w:val="center"/>
          </w:tcPr>
          <w:p>
            <w:pPr>
              <w:spacing w:line="800" w:lineRule="exact"/>
              <w:ind w:firstLine="402" w:firstLineChars="150"/>
              <w:rPr>
                <w:rFonts w:hint="eastAsia" w:ascii="仿宋" w:hAnsi="仿宋" w:eastAsia="仿宋"/>
                <w:sz w:val="28"/>
                <w:szCs w:val="28"/>
              </w:rPr>
            </w:pPr>
            <w:r>
              <w:rPr>
                <w:rFonts w:hint="eastAsia" w:ascii="仿宋" w:hAnsi="仿宋" w:eastAsia="仿宋"/>
                <w:sz w:val="28"/>
                <w:szCs w:val="28"/>
              </w:rPr>
              <w:t>其   它</w:t>
            </w:r>
          </w:p>
        </w:tc>
        <w:tc>
          <w:tcPr>
            <w:tcW w:w="6126" w:type="dxa"/>
            <w:gridSpan w:val="5"/>
            <w:tcBorders>
              <w:top w:val="nil"/>
              <w:left w:val="nil"/>
              <w:bottom w:val="single" w:color="auto" w:sz="4" w:space="0"/>
            </w:tcBorders>
            <w:vAlign w:val="center"/>
          </w:tcPr>
          <w:p>
            <w:pPr>
              <w:spacing w:line="800" w:lineRule="exact"/>
              <w:rPr>
                <w:rFonts w:hint="eastAsia" w:ascii="仿宋" w:hAnsi="仿宋"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46" w:hRule="atLeast"/>
        </w:trPr>
        <w:tc>
          <w:tcPr>
            <w:tcW w:w="2802" w:type="dxa"/>
            <w:vAlign w:val="center"/>
          </w:tcPr>
          <w:p>
            <w:pPr>
              <w:spacing w:line="800" w:lineRule="exact"/>
              <w:ind w:firstLine="134" w:firstLineChars="50"/>
              <w:rPr>
                <w:rFonts w:hint="eastAsia" w:ascii="仿宋" w:hAnsi="仿宋" w:eastAsia="仿宋"/>
                <w:sz w:val="28"/>
                <w:szCs w:val="28"/>
              </w:rPr>
            </w:pPr>
            <w:r>
              <w:rPr>
                <w:rFonts w:hint="eastAsia" w:ascii="仿宋" w:hAnsi="仿宋" w:eastAsia="仿宋"/>
                <w:sz w:val="28"/>
                <w:szCs w:val="28"/>
              </w:rPr>
              <w:t>申请部门负责人意见</w:t>
            </w:r>
          </w:p>
        </w:tc>
        <w:tc>
          <w:tcPr>
            <w:tcW w:w="2336" w:type="dxa"/>
            <w:vAlign w:val="center"/>
          </w:tcPr>
          <w:p>
            <w:pPr>
              <w:widowControl/>
              <w:spacing w:line="800" w:lineRule="exact"/>
              <w:jc w:val="left"/>
              <w:rPr>
                <w:rFonts w:hint="eastAsia" w:ascii="仿宋" w:hAnsi="仿宋" w:eastAsia="仿宋"/>
                <w:sz w:val="28"/>
                <w:szCs w:val="28"/>
              </w:rPr>
            </w:pPr>
          </w:p>
          <w:p>
            <w:pPr>
              <w:spacing w:line="800" w:lineRule="exact"/>
              <w:rPr>
                <w:rFonts w:hint="eastAsia" w:ascii="仿宋" w:hAnsi="仿宋" w:eastAsia="仿宋"/>
                <w:sz w:val="28"/>
                <w:szCs w:val="28"/>
              </w:rPr>
            </w:pPr>
          </w:p>
        </w:tc>
        <w:tc>
          <w:tcPr>
            <w:tcW w:w="1468" w:type="dxa"/>
            <w:gridSpan w:val="3"/>
            <w:vAlign w:val="center"/>
          </w:tcPr>
          <w:p>
            <w:pPr>
              <w:widowControl/>
              <w:jc w:val="left"/>
              <w:rPr>
                <w:rFonts w:hint="eastAsia" w:ascii="仿宋" w:hAnsi="仿宋" w:eastAsia="仿宋"/>
                <w:sz w:val="28"/>
                <w:szCs w:val="28"/>
              </w:rPr>
            </w:pPr>
            <w:r>
              <w:rPr>
                <w:rFonts w:hint="eastAsia" w:ascii="仿宋" w:hAnsi="仿宋" w:eastAsia="仿宋"/>
                <w:sz w:val="28"/>
                <w:szCs w:val="28"/>
              </w:rPr>
              <w:t>部门分管领导签字</w:t>
            </w:r>
          </w:p>
        </w:tc>
        <w:tc>
          <w:tcPr>
            <w:tcW w:w="2340" w:type="dxa"/>
            <w:gridSpan w:val="2"/>
            <w:vAlign w:val="center"/>
          </w:tcPr>
          <w:p>
            <w:pPr>
              <w:widowControl/>
              <w:jc w:val="left"/>
              <w:rPr>
                <w:rFonts w:ascii="仿宋" w:hAnsi="仿宋" w:eastAsia="仿宋"/>
                <w:sz w:val="28"/>
                <w:szCs w:val="28"/>
              </w:rPr>
            </w:pPr>
          </w:p>
          <w:p>
            <w:pPr>
              <w:spacing w:line="800" w:lineRule="exact"/>
              <w:rPr>
                <w:rFonts w:hint="eastAsia" w:ascii="仿宋" w:hAnsi="仿宋"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776" w:hRule="atLeast"/>
        </w:trPr>
        <w:tc>
          <w:tcPr>
            <w:tcW w:w="2802" w:type="dxa"/>
            <w:vAlign w:val="center"/>
          </w:tcPr>
          <w:p>
            <w:pPr>
              <w:spacing w:line="800" w:lineRule="exact"/>
              <w:jc w:val="center"/>
              <w:rPr>
                <w:rFonts w:hint="eastAsia" w:ascii="仿宋" w:hAnsi="仿宋" w:eastAsia="仿宋"/>
                <w:sz w:val="28"/>
                <w:szCs w:val="28"/>
              </w:rPr>
            </w:pPr>
            <w:r>
              <w:rPr>
                <w:rFonts w:hint="eastAsia" w:ascii="仿宋" w:hAnsi="仿宋" w:eastAsia="仿宋"/>
                <w:sz w:val="28"/>
                <w:szCs w:val="28"/>
              </w:rPr>
              <w:t>党政办公室审批</w:t>
            </w:r>
          </w:p>
        </w:tc>
        <w:tc>
          <w:tcPr>
            <w:tcW w:w="6126" w:type="dxa"/>
            <w:gridSpan w:val="5"/>
            <w:vAlign w:val="center"/>
          </w:tcPr>
          <w:p>
            <w:pPr>
              <w:spacing w:line="800" w:lineRule="exact"/>
              <w:jc w:val="center"/>
              <w:rPr>
                <w:rFonts w:hint="eastAsia" w:ascii="仿宋" w:hAnsi="仿宋"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208" w:hRule="atLeast"/>
        </w:trPr>
        <w:tc>
          <w:tcPr>
            <w:tcW w:w="2802" w:type="dxa"/>
            <w:vAlign w:val="center"/>
          </w:tcPr>
          <w:p>
            <w:pPr>
              <w:spacing w:line="800" w:lineRule="exact"/>
              <w:jc w:val="center"/>
              <w:rPr>
                <w:rFonts w:hint="eastAsia" w:ascii="仿宋" w:hAnsi="仿宋" w:eastAsia="仿宋"/>
                <w:sz w:val="28"/>
                <w:szCs w:val="28"/>
              </w:rPr>
            </w:pPr>
            <w:r>
              <w:rPr>
                <w:rFonts w:hint="eastAsia" w:ascii="仿宋" w:hAnsi="仿宋" w:eastAsia="仿宋"/>
                <w:sz w:val="28"/>
                <w:szCs w:val="28"/>
              </w:rPr>
              <w:t>分管领导签字</w:t>
            </w:r>
          </w:p>
        </w:tc>
        <w:tc>
          <w:tcPr>
            <w:tcW w:w="6126" w:type="dxa"/>
            <w:gridSpan w:val="5"/>
            <w:vAlign w:val="center"/>
          </w:tcPr>
          <w:p>
            <w:pPr>
              <w:spacing w:line="800" w:lineRule="exact"/>
              <w:jc w:val="center"/>
              <w:rPr>
                <w:rFonts w:hint="eastAsia" w:ascii="仿宋" w:hAnsi="仿宋"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18" w:type="dxa"/>
          <w:cantSplit/>
          <w:trHeight w:val="655" w:hRule="atLeast"/>
        </w:trPr>
        <w:tc>
          <w:tcPr>
            <w:tcW w:w="2802" w:type="dxa"/>
            <w:vAlign w:val="center"/>
          </w:tcPr>
          <w:p>
            <w:pPr>
              <w:spacing w:line="800" w:lineRule="exact"/>
              <w:ind w:firstLine="402" w:firstLineChars="150"/>
              <w:rPr>
                <w:rFonts w:hint="eastAsia" w:ascii="仿宋" w:hAnsi="仿宋" w:eastAsia="仿宋"/>
                <w:sz w:val="28"/>
                <w:szCs w:val="28"/>
              </w:rPr>
            </w:pPr>
            <w:r>
              <w:rPr>
                <w:rFonts w:hint="eastAsia" w:ascii="仿宋" w:hAnsi="仿宋" w:eastAsia="仿宋"/>
                <w:sz w:val="28"/>
                <w:szCs w:val="28"/>
              </w:rPr>
              <w:t>备    注</w:t>
            </w:r>
          </w:p>
        </w:tc>
        <w:tc>
          <w:tcPr>
            <w:tcW w:w="6126" w:type="dxa"/>
            <w:gridSpan w:val="5"/>
            <w:vAlign w:val="top"/>
          </w:tcPr>
          <w:p>
            <w:pPr>
              <w:spacing w:line="800" w:lineRule="exact"/>
              <w:rPr>
                <w:rFonts w:hint="eastAsia" w:ascii="仿宋" w:hAnsi="仿宋" w:eastAsia="仿宋"/>
                <w:sz w:val="28"/>
                <w:szCs w:val="28"/>
              </w:rPr>
            </w:pPr>
          </w:p>
        </w:tc>
      </w:tr>
    </w:tbl>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Pr>
        <w:rPr>
          <w:rFonts w:hint="eastAsia" w:ascii="仿宋" w:hAnsi="仿宋" w:eastAsia="仿宋"/>
          <w:sz w:val="28"/>
          <w:szCs w:val="28"/>
        </w:rPr>
      </w:pPr>
    </w:p>
    <w:p/>
    <w:p/>
    <w:p/>
    <w:p>
      <w:pPr>
        <w:spacing w:line="600" w:lineRule="exact"/>
        <w:ind w:firstLine="411" w:firstLineChars="163"/>
        <w:rPr>
          <w:rFonts w:ascii="方正仿宋简体" w:eastAsia="方正仿宋简体"/>
          <w:spacing w:val="-8"/>
          <w:sz w:val="28"/>
          <w:szCs w:val="28"/>
        </w:rPr>
      </w:pPr>
      <w:r>
        <w:rPr>
          <w:rFonts w:ascii="方正仿宋简体" w:eastAsia="方正仿宋简体"/>
          <w:spacing w:val="-8"/>
          <w:sz w:val="28"/>
          <w:szCs w:val="28"/>
        </w:rPr>
        <w:pict>
          <v:line id="_x0000_s1026" o:spid="_x0000_s1026" o:spt="20" style="position:absolute;left:0pt;margin-left:0pt;margin-top:3pt;height:0pt;width:425.7pt;z-index:251657216;mso-width-relative:page;mso-height-relative:page;" coordsize="21600,21600">
            <v:path arrowok="t"/>
            <v:fill focussize="0,0"/>
            <v:stroke/>
            <v:imagedata o:title=""/>
            <o:lock v:ext="edit"/>
          </v:line>
        </w:pict>
      </w:r>
      <w:r>
        <w:rPr>
          <w:rFonts w:hint="eastAsia" w:ascii="方正仿宋简体" w:eastAsia="方正仿宋简体"/>
          <w:spacing w:val="-8"/>
          <w:sz w:val="28"/>
          <w:szCs w:val="28"/>
        </w:rPr>
        <w:t>大理大学第一附属医院党政办公室            201</w:t>
      </w:r>
      <w:r>
        <w:rPr>
          <w:rFonts w:hint="eastAsia" w:ascii="方正仿宋简体" w:eastAsia="方正仿宋简体"/>
          <w:spacing w:val="-8"/>
          <w:sz w:val="28"/>
          <w:szCs w:val="28"/>
          <w:lang w:val="en-US" w:eastAsia="zh-CN"/>
        </w:rPr>
        <w:t>8</w:t>
      </w:r>
      <w:r>
        <w:rPr>
          <w:rFonts w:hint="eastAsia" w:ascii="方正仿宋简体" w:eastAsia="方正仿宋简体"/>
          <w:spacing w:val="-8"/>
          <w:sz w:val="28"/>
          <w:szCs w:val="28"/>
        </w:rPr>
        <w:t>年</w:t>
      </w:r>
      <w:r>
        <w:rPr>
          <w:rFonts w:hint="eastAsia" w:ascii="方正仿宋简体" w:eastAsia="方正仿宋简体"/>
          <w:spacing w:val="-8"/>
          <w:sz w:val="28"/>
          <w:szCs w:val="28"/>
          <w:lang w:val="en-US" w:eastAsia="zh-CN"/>
        </w:rPr>
        <w:t xml:space="preserve"> 3</w:t>
      </w:r>
      <w:r>
        <w:rPr>
          <w:rFonts w:hint="eastAsia" w:ascii="方正仿宋简体" w:eastAsia="方正仿宋简体"/>
          <w:spacing w:val="-8"/>
          <w:sz w:val="28"/>
          <w:szCs w:val="28"/>
        </w:rPr>
        <w:t>月</w:t>
      </w:r>
      <w:r>
        <w:rPr>
          <w:rFonts w:hint="eastAsia" w:ascii="方正仿宋简体" w:eastAsia="方正仿宋简体"/>
          <w:spacing w:val="-8"/>
          <w:sz w:val="28"/>
          <w:szCs w:val="28"/>
          <w:lang w:val="en-US" w:eastAsia="zh-CN"/>
        </w:rPr>
        <w:t>20</w:t>
      </w:r>
      <w:r>
        <w:rPr>
          <w:rFonts w:hint="eastAsia" w:ascii="方正仿宋简体" w:eastAsia="方正仿宋简体"/>
          <w:spacing w:val="-8"/>
          <w:sz w:val="28"/>
          <w:szCs w:val="28"/>
        </w:rPr>
        <w:t>日印发</w:t>
      </w:r>
    </w:p>
    <w:p>
      <w:pPr>
        <w:spacing w:line="600" w:lineRule="exact"/>
        <w:ind w:firstLine="307" w:firstLineChars="163"/>
        <w:rPr>
          <w:rFonts w:ascii="方正仿宋简体" w:eastAsia="方正仿宋简体"/>
          <w:color w:val="FF0000"/>
        </w:rPr>
      </w:pPr>
      <w:r>
        <w:rPr>
          <w:rFonts w:ascii="方正仿宋简体" w:eastAsia="方正仿宋简体"/>
          <w:sz w:val="20"/>
        </w:rPr>
        <w:pict>
          <v:line id="_x0000_s1027" o:spid="_x0000_s1027" o:spt="20" style="position:absolute;left:0pt;margin-left:0pt;margin-top:0pt;height:0pt;width:425.7pt;z-index:251658240;mso-width-relative:page;mso-height-relative:page;" coordsize="21600,21600">
            <v:path arrowok="t"/>
            <v:fill focussize="0,0"/>
            <v:stroke/>
            <v:imagedata o:title=""/>
            <o:lock v:ext="edit"/>
          </v:line>
        </w:pict>
      </w:r>
      <w:r>
        <w:rPr>
          <w:rFonts w:hint="eastAsia" w:ascii="方正仿宋简体" w:eastAsia="方正仿宋简体"/>
          <w:sz w:val="32"/>
          <w:szCs w:val="32"/>
        </w:rPr>
        <w:t xml:space="preserve">                                                 </w:t>
      </w:r>
    </w:p>
    <w:sectPr>
      <w:footerReference r:id="rId3" w:type="default"/>
      <w:footerReference r:id="rId4" w:type="even"/>
      <w:pgSz w:w="11906" w:h="16838"/>
      <w:pgMar w:top="1418" w:right="1588" w:bottom="1985" w:left="1588" w:header="851" w:footer="1814" w:gutter="0"/>
      <w:pgNumType w:fmt="numberInDash"/>
      <w:cols w:space="720" w:num="1"/>
      <w:docGrid w:type="linesAndChars" w:linePitch="312" w:charSpace="-24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09F"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方正仿宋简体">
    <w:panose1 w:val="02010601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方正黑体简体">
    <w:panose1 w:val="02010601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80F3C52" w:usb2="00000016" w:usb3="00000000" w:csb0="0004001F" w:csb1="00000000"/>
  </w:font>
  <w:font w:name="方正楷体简体">
    <w:panose1 w:val="02010601030101010101"/>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outside" w:y="1"/>
      <w:ind w:left="210" w:leftChars="100" w:right="210" w:rightChars="100"/>
      <w:rPr>
        <w:rStyle w:val="9"/>
        <w:rFonts w:ascii="方正仿宋简体" w:eastAsia="方正仿宋简体"/>
        <w:sz w:val="28"/>
        <w:szCs w:val="28"/>
      </w:rPr>
    </w:pPr>
    <w:r>
      <w:rPr>
        <w:rFonts w:hint="eastAsia" w:ascii="方正仿宋简体" w:eastAsia="方正仿宋简体"/>
        <w:sz w:val="28"/>
        <w:szCs w:val="28"/>
      </w:rPr>
      <w:fldChar w:fldCharType="begin"/>
    </w:r>
    <w:r>
      <w:rPr>
        <w:rStyle w:val="9"/>
        <w:rFonts w:hint="eastAsia" w:ascii="方正仿宋简体" w:eastAsia="方正仿宋简体"/>
        <w:sz w:val="28"/>
        <w:szCs w:val="28"/>
      </w:rPr>
      <w:instrText xml:space="preserve">PAGE  </w:instrText>
    </w:r>
    <w:r>
      <w:rPr>
        <w:rFonts w:hint="eastAsia" w:ascii="方正仿宋简体" w:eastAsia="方正仿宋简体"/>
        <w:sz w:val="28"/>
        <w:szCs w:val="28"/>
      </w:rPr>
      <w:fldChar w:fldCharType="separate"/>
    </w:r>
    <w:r>
      <w:rPr>
        <w:rStyle w:val="9"/>
        <w:rFonts w:ascii="方正仿宋简体" w:eastAsia="方正仿宋简体"/>
        <w:sz w:val="28"/>
        <w:szCs w:val="28"/>
      </w:rPr>
      <w:t>- 2 -</w:t>
    </w:r>
    <w:r>
      <w:rPr>
        <w:rFonts w:hint="eastAsia" w:ascii="方正仿宋简体" w:eastAsia="方正仿宋简体"/>
        <w:sz w:val="28"/>
        <w:szCs w:val="28"/>
      </w:rPr>
      <w:fldChar w:fldCharType="end"/>
    </w:r>
  </w:p>
  <w:p>
    <w:pPr>
      <w:pStyle w:val="5"/>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outside" w:y="1"/>
      <w:rPr>
        <w:rStyle w:val="9"/>
      </w:rPr>
    </w:pPr>
    <w:r>
      <w:fldChar w:fldCharType="begin"/>
    </w:r>
    <w:r>
      <w:rPr>
        <w:rStyle w:val="9"/>
      </w:rPr>
      <w:instrText xml:space="preserve">PAGE  </w:instrText>
    </w:r>
    <w:r>
      <w:fldChar w:fldCharType="end"/>
    </w:r>
  </w:p>
  <w:p>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A0F0D"/>
    <w:rsid w:val="00025E89"/>
    <w:rsid w:val="000268E5"/>
    <w:rsid w:val="00043BF6"/>
    <w:rsid w:val="00115454"/>
    <w:rsid w:val="00153175"/>
    <w:rsid w:val="001D50FC"/>
    <w:rsid w:val="001D76A2"/>
    <w:rsid w:val="00231D22"/>
    <w:rsid w:val="002F21AB"/>
    <w:rsid w:val="0033658C"/>
    <w:rsid w:val="00364D6E"/>
    <w:rsid w:val="00385561"/>
    <w:rsid w:val="00514B4B"/>
    <w:rsid w:val="005F3EFF"/>
    <w:rsid w:val="006927E2"/>
    <w:rsid w:val="006D77F6"/>
    <w:rsid w:val="00765795"/>
    <w:rsid w:val="007F3A00"/>
    <w:rsid w:val="008764D7"/>
    <w:rsid w:val="008B09B9"/>
    <w:rsid w:val="008C4620"/>
    <w:rsid w:val="009427B1"/>
    <w:rsid w:val="009A20E8"/>
    <w:rsid w:val="009D1CA5"/>
    <w:rsid w:val="00A11AFE"/>
    <w:rsid w:val="00A94A43"/>
    <w:rsid w:val="00AD2C5E"/>
    <w:rsid w:val="00AF77BD"/>
    <w:rsid w:val="00B030EA"/>
    <w:rsid w:val="00B23D73"/>
    <w:rsid w:val="00BC3999"/>
    <w:rsid w:val="00C629EB"/>
    <w:rsid w:val="00CA0F0D"/>
    <w:rsid w:val="00D55DAE"/>
    <w:rsid w:val="00D779EA"/>
    <w:rsid w:val="00E41177"/>
    <w:rsid w:val="00F76EF7"/>
    <w:rsid w:val="04EB6649"/>
    <w:rsid w:val="1D607862"/>
    <w:rsid w:val="250C5E36"/>
    <w:rsid w:val="27B40FF5"/>
    <w:rsid w:val="2E2337B2"/>
    <w:rsid w:val="3D790ACB"/>
    <w:rsid w:val="3E840A81"/>
    <w:rsid w:val="441D2C72"/>
    <w:rsid w:val="47EC5D0F"/>
    <w:rsid w:val="487F0006"/>
    <w:rsid w:val="530132B2"/>
    <w:rsid w:val="537B41EC"/>
    <w:rsid w:val="53E45C81"/>
    <w:rsid w:val="571F215B"/>
    <w:rsid w:val="5A122192"/>
    <w:rsid w:val="5F8932B4"/>
    <w:rsid w:val="636B3748"/>
    <w:rsid w:val="65A64A1A"/>
    <w:rsid w:val="674261CE"/>
    <w:rsid w:val="6AC420FA"/>
    <w:rsid w:val="73DF47D7"/>
    <w:rsid w:val="76726629"/>
    <w:rsid w:val="79AA6B2A"/>
    <w:rsid w:val="7C255E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10">
    <w:name w:val="Normal Table"/>
    <w:unhideWhenUsed/>
    <w:qFormat/>
    <w:uiPriority w:val="99"/>
    <w:tblPr>
      <w:tblLayout w:type="fixed"/>
      <w:tblCellMar>
        <w:top w:w="0" w:type="dxa"/>
        <w:left w:w="108" w:type="dxa"/>
        <w:bottom w:w="0" w:type="dxa"/>
        <w:right w:w="108" w:type="dxa"/>
      </w:tblCellMar>
    </w:tblPr>
  </w:style>
  <w:style w:type="paragraph" w:styleId="2">
    <w:name w:val="Plain Text"/>
    <w:basedOn w:val="1"/>
    <w:qFormat/>
    <w:uiPriority w:val="0"/>
    <w:rPr>
      <w:rFonts w:ascii="宋体" w:hAnsi="Courier New" w:cs="Courier New"/>
      <w:szCs w:val="21"/>
    </w:rPr>
  </w:style>
  <w:style w:type="paragraph" w:styleId="3">
    <w:name w:val="Date"/>
    <w:basedOn w:val="1"/>
    <w:next w:val="1"/>
    <w:semiHidden/>
    <w:qFormat/>
    <w:uiPriority w:val="0"/>
    <w:pPr>
      <w:ind w:left="100" w:leftChars="2500"/>
    </w:pPr>
    <w:rPr>
      <w:rFonts w:ascii="仿宋_GB2312" w:eastAsia="仿宋_GB2312"/>
      <w:sz w:val="30"/>
    </w:rPr>
  </w:style>
  <w:style w:type="paragraph" w:styleId="4">
    <w:name w:val="Body Text Indent 2"/>
    <w:basedOn w:val="1"/>
    <w:semiHidden/>
    <w:qFormat/>
    <w:uiPriority w:val="0"/>
    <w:pPr>
      <w:ind w:left="1119" w:leftChars="133" w:hanging="840" w:hangingChars="420"/>
    </w:pPr>
    <w:rPr>
      <w:sz w:val="2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qFormat/>
    <w:uiPriority w:val="0"/>
    <w:pPr>
      <w:ind w:firstLine="600" w:firstLineChars="200"/>
    </w:pPr>
    <w:rPr>
      <w:rFonts w:ascii="宋体" w:hAnsi="宋体"/>
      <w:sz w:val="30"/>
    </w:rPr>
  </w:style>
  <w:style w:type="character" w:styleId="9">
    <w:name w:val="page number"/>
    <w:basedOn w:val="8"/>
    <w:qFormat/>
    <w:uiPriority w:val="0"/>
  </w:style>
  <w:style w:type="character" w:customStyle="1" w:styleId="11">
    <w:name w:val="页眉 Char"/>
    <w:basedOn w:val="8"/>
    <w:link w:val="6"/>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1</Pages>
  <Words>77</Words>
  <Characters>444</Characters>
  <Lines>3</Lines>
  <Paragraphs>1</Paragraphs>
  <ScaleCrop>false</ScaleCrop>
  <LinksUpToDate>false</LinksUpToDate>
  <CharactersWithSpaces>520</CharactersWithSpaces>
  <Application>WPS Office_10.1.0.7022_F1E327BC-269C-435d-A152-05C5408002CA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2017-10-20T03:44:00Z</dcterms:created>
  <dc:creator>雨林木风</dc:creator>
  <cp:lastModifiedBy>Administrator</cp:lastModifiedBy>
  <cp:lastPrinted>2018-03-20T08:53:58Z</cp:lastPrinted>
  <dcterms:modified xsi:type="dcterms:W3CDTF">2018-03-20T08:54:15Z</dcterms:modified>
  <dc:title>大院附发〔2012〕  号</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