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600" w:afterLines="100"/>
        <w:jc w:val="center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/>
          <w:sz w:val="32"/>
          <w:szCs w:val="32"/>
        </w:rPr>
        <w:t xml:space="preserve"> </w:t>
      </w:r>
    </w:p>
    <w:p>
      <w:pPr>
        <w:spacing w:line="560" w:lineRule="exact"/>
        <w:jc w:val="center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〔2020〕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50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spacing w:line="240" w:lineRule="exact"/>
        <w:jc w:val="center"/>
        <w:rPr>
          <w:rFonts w:ascii="方正仿宋简体" w:hAnsi="方正仿宋简体" w:eastAsia="方正仿宋简体" w:cs="方正仿宋简体"/>
          <w:sz w:val="32"/>
          <w:szCs w:val="32"/>
        </w:rPr>
      </w:pPr>
    </w:p>
    <w:p>
      <w:pPr>
        <w:spacing w:line="560" w:lineRule="exact"/>
        <w:jc w:val="center"/>
        <w:outlineLvl w:val="0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大理大学第一附属医院党政办公室　    2020年12月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30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sz w:val="32"/>
          <w:szCs w:val="32"/>
        </w:rPr>
        <w:t>日</w:t>
      </w:r>
    </w:p>
    <w:p>
      <w:pPr>
        <w:spacing w:line="600" w:lineRule="exact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ascii="方正仿宋_GBK" w:hAnsi="方正仿宋_GBK" w:eastAsia="方正仿宋_GBK" w:cs="方正仿宋_GBK"/>
          <w:bCs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2020年第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val="en-US" w:eastAsia="zh-CN"/>
        </w:rPr>
        <w:t>37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次院长办公会议纪要</w:t>
      </w:r>
    </w:p>
    <w:p>
      <w:pPr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2020 年12月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21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日下午，吴新华院长主持召开2020年度第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37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次院长办公会议，审议《病例专科联盟合作协议》《临床与病理诊断综合运营服务协议》等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4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个议题。纪要如下 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一、关于《病例专科联盟合作协议》《临床与病理诊断综合运营服务协议》</w:t>
      </w:r>
    </w:p>
    <w:p>
      <w:pPr>
        <w:keepNext w:val="0"/>
        <w:keepLines w:val="0"/>
        <w:pageBreakBefore w:val="0"/>
        <w:widowControl w:val="0"/>
        <w:tabs>
          <w:tab w:val="left" w:pos="4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会议听取医务部关于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《病例专科联盟合作协议》《临床与病理诊断综合运营服务协议》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的汇报，研究了相关工作。会议明确，原则同意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《病例专科联盟合作协议》《临床与病理诊断综合运营服务协议》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，由医务部根据会议讨论意见，修订完善后签订协议。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二、关于表彰奖励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院内技能竞赛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获奖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规培教师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工作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会议听取研培科关于拟对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规培教师院内技能竞赛获奖人员进行表彰奖励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的汇报，研究了相关工作。会议明确，同意“特等奖”每人奖励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600元，“一等奖”每人奖励500元，“二等奖”每人奖励400元，“三等奖”每人奖励300元，合计奖励15人5600元。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三、关于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召开2020年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度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科技工作会议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会议听取科教科关于拟召开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2020年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度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科技工作会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的汇报，研究了有关事项。会议明确，定于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2020年12月29日召开2020年度科技工作会。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四、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关于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2020年度固定资产报废处置申报工作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jc w:val="both"/>
        <w:textAlignment w:val="auto"/>
        <w:outlineLvl w:val="9"/>
        <w:rPr>
          <w:rFonts w:hint="eastAsia"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会议听取资产管理科关于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2020年度固定资产报废处置申报工作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汇报，研究了有关工作。会议明确，同意申报符合报废条件的固定资产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438台件，总资产账面原值15,654,094.58元，累计折旧15,654,094.58元，账面净值0元。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出席：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吴新华   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张黎明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 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李才锐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  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田昆仑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张若鹏    </w:t>
      </w:r>
    </w:p>
    <w:p>
      <w:pPr>
        <w:tabs>
          <w:tab w:val="left" w:pos="4455"/>
        </w:tabs>
        <w:spacing w:line="600" w:lineRule="exact"/>
        <w:ind w:firstLine="1600" w:firstLineChars="500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刘  进   </w:t>
      </w:r>
    </w:p>
    <w:p>
      <w:pPr>
        <w:keepNext w:val="0"/>
        <w:keepLines w:val="0"/>
        <w:pageBreakBefore w:val="0"/>
        <w:widowControl w:val="0"/>
        <w:tabs>
          <w:tab w:val="left" w:pos="4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请假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：吴学东（出差）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杨丽芳（出差）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 xml:space="preserve">  李绍波（上课）</w:t>
      </w:r>
    </w:p>
    <w:p>
      <w:pPr>
        <w:pStyle w:val="2"/>
        <w:spacing w:line="600" w:lineRule="exact"/>
        <w:ind w:firstLine="640" w:firstLineChars="200"/>
        <w:rPr>
          <w:rFonts w:ascii="方正仿宋_GBK" w:hAnsi="方正仿宋简体" w:eastAsia="方正仿宋_GBK" w:cs="方正仿宋简体"/>
          <w:kern w:val="2"/>
          <w:sz w:val="32"/>
          <w:szCs w:val="32"/>
          <w:lang w:eastAsia="zh-CN"/>
        </w:rPr>
      </w:pPr>
      <w:r>
        <w:rPr>
          <w:rFonts w:hint="eastAsia" w:ascii="方正黑体_GBK" w:hAnsi="方正仿宋简体" w:eastAsia="方正黑体_GBK" w:cs="方正仿宋简体"/>
          <w:kern w:val="2"/>
          <w:sz w:val="32"/>
          <w:szCs w:val="32"/>
          <w:lang w:eastAsia="zh-CN"/>
        </w:rPr>
        <w:t>列席：</w:t>
      </w:r>
      <w:r>
        <w:rPr>
          <w:rFonts w:ascii="方正仿宋_GBK" w:hAnsi="方正仿宋简体" w:eastAsia="方正仿宋_GBK" w:cs="方正仿宋简体"/>
          <w:kern w:val="2"/>
          <w:sz w:val="32"/>
          <w:szCs w:val="32"/>
          <w:lang w:eastAsia="zh-CN"/>
        </w:rPr>
        <w:t>李俊丹</w:t>
      </w:r>
    </w:p>
    <w:p>
      <w:pPr>
        <w:pStyle w:val="2"/>
        <w:spacing w:line="600" w:lineRule="exact"/>
        <w:ind w:firstLine="1600" w:firstLineChars="500"/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医务部陈德华，研培科赵建勤，科教科路会侠，资产</w:t>
      </w:r>
    </w:p>
    <w:p>
      <w:pPr>
        <w:pStyle w:val="2"/>
        <w:spacing w:line="600" w:lineRule="exact"/>
        <w:ind w:firstLine="1600" w:firstLineChars="500"/>
        <w:rPr>
          <w:rFonts w:ascii="方正仿宋_GBK" w:hAnsi="方正仿宋简体" w:eastAsia="方正仿宋_GBK" w:cs="方正仿宋简体"/>
          <w:sz w:val="32"/>
          <w:szCs w:val="32"/>
          <w:lang w:eastAsia="zh-CN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管理科张跃生列席相关议题</w:t>
      </w:r>
    </w:p>
    <w:p>
      <w:pPr>
        <w:tabs>
          <w:tab w:val="left" w:pos="300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记录：</w:t>
      </w:r>
      <w:r>
        <w:rPr>
          <w:rFonts w:ascii="方正仿宋_GBK" w:hAnsi="方正仿宋简体" w:eastAsia="方正仿宋_GBK" w:cs="方正仿宋简体"/>
          <w:sz w:val="32"/>
          <w:szCs w:val="32"/>
        </w:rPr>
        <w:t>侬兴刚</w:t>
      </w:r>
      <w:r>
        <w:rPr>
          <w:rFonts w:ascii="方正仿宋_GBK" w:hAnsi="方正仿宋简体" w:eastAsia="方正仿宋_GBK" w:cs="方正仿宋简体"/>
          <w:sz w:val="32"/>
          <w:szCs w:val="32"/>
        </w:rPr>
        <w:tab/>
      </w:r>
      <w:r>
        <w:rPr>
          <w:rFonts w:ascii="方正仿宋_GBK" w:hAnsi="方正仿宋简体" w:eastAsia="方正仿宋_GBK" w:cs="方正仿宋简体"/>
          <w:sz w:val="32"/>
          <w:szCs w:val="32"/>
        </w:rPr>
        <w:t>张永云</w:t>
      </w: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520" w:lineRule="exact"/>
        <w:rPr>
          <w:rFonts w:ascii="方正仿宋_GBK" w:hAnsi="方正仿宋简体" w:eastAsia="方正仿宋_GBK" w:cs="方正仿宋简体"/>
          <w:sz w:val="28"/>
          <w:szCs w:val="28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_x0000_s1035" o:spid="_x0000_s1035" o:spt="20" style="position:absolute;left:0pt;margin-left:0pt;margin-top:3pt;height:0pt;width:465.05pt;z-index:251673600;mso-width-relative:page;mso-height-relative:page;" coordsize="21600,21600" o:gfxdata="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OsVa9MAAAAEAQAADwAAAAAAAAABACAAAAAiAAAAZHJzL2Rv&#10;d25yZXYueG1sUEsBAhQAFAAAAAgAh07iQK7IOFjNAQAAjQMAAA4AAAAAAAAAAQAgAAAAIg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 xml:space="preserve"> </w: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发：院党政领导。</w:t>
      </w:r>
    </w:p>
    <w:p>
      <w:pPr>
        <w:spacing w:line="520" w:lineRule="exact"/>
        <w:ind w:firstLine="700" w:firstLineChars="250"/>
        <w:rPr>
          <w:rFonts w:ascii="方正仿宋_GBK" w:hAnsi="方正仿宋简体" w:eastAsia="方正仿宋_GBK" w:cs="方正仿宋简体"/>
          <w:sz w:val="28"/>
          <w:szCs w:val="28"/>
        </w:rPr>
      </w:pPr>
      <w:r>
        <w:rPr>
          <w:rFonts w:hint="eastAsia" w:ascii="方正仿宋_GBK" w:hAnsi="方正仿宋简体" w:eastAsia="方正仿宋_GBK" w:cs="方正仿宋简体"/>
          <w:sz w:val="28"/>
          <w:szCs w:val="28"/>
          <w:lang w:eastAsia="zh-CN"/>
        </w:rPr>
        <w:t>医务部，研培科，科教科，资产管理科</w: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。</w:t>
      </w:r>
    </w:p>
    <w:p>
      <w:pPr>
        <w:spacing w:line="520" w:lineRule="exact"/>
        <w:rPr>
          <w:rFonts w:ascii="方正仿宋_GBK" w:hAnsi="方正仿宋简体" w:eastAsia="方正仿宋_GBK" w:cs="方正仿宋简体"/>
          <w:bCs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_x0000_s1033" o:spid="_x0000_s1033" o:spt="20" style="position:absolute;left:0pt;margin-left:0pt;margin-top:1.2pt;height:0pt;width:465.05pt;z-index:251671552;mso-width-relative:page;mso-height-relative:page;" coordsize="21600,21600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 xml:space="preserve"> 抄送：大理大学</w:t>
      </w:r>
    </w:p>
    <w:p>
      <w:pPr>
        <w:spacing w:line="520" w:lineRule="exact"/>
        <w:ind w:firstLine="140" w:firstLineChars="50"/>
        <w:rPr>
          <w:rFonts w:ascii="方正仿宋_GBK" w:hAnsi="方正仿宋简体" w:eastAsia="方正仿宋_GBK" w:cs="方正仿宋简体"/>
          <w:bCs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_x0000_s1026" o:spid="_x0000_s1026" o:spt="20" style="position:absolute;left:0pt;margin-left:0pt;margin-top:3pt;height:0pt;width:465.05pt;z-index:251668480;mso-width-relative:page;mso-height-relative:page;" coordsize="21600,21600" o:gfxdata="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OsVa9MAAAAEAQAADwAAAAAAAAABACAAAAAiAAAAZHJzL2Rv&#10;d25yZXYueG1sUEsBAhQAFAAAAAgAh07iQK7IOFjNAQAAjQMAAA4AAAAAAAAAAQAgAAAAIg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大理大学第一附属医院党政办公室               2020年12月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  <w:lang w:val="en-US" w:eastAsia="zh-CN"/>
        </w:rPr>
        <w:t>30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日印</w: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直线 3" o:spid="_x0000_s1029" o:spt="20" style="position:absolute;left:0pt;margin-left:0pt;margin-top:1.2pt;height:0pt;width:467.75pt;z-index:251666432;mso-width-relative:page;mso-height-relative:page;" coordsize="21600,21600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 xml:space="preserve"> </w: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4"/>
                  <w:rPr>
                    <w:rStyle w:val="6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6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6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2</w:t>
    </w:r>
    <w: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3165E"/>
    <w:rsid w:val="002B0521"/>
    <w:rsid w:val="003337CB"/>
    <w:rsid w:val="00383AA8"/>
    <w:rsid w:val="003E5270"/>
    <w:rsid w:val="00413FA3"/>
    <w:rsid w:val="00465E44"/>
    <w:rsid w:val="004B4DC0"/>
    <w:rsid w:val="004E4D6E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80EC1"/>
    <w:rsid w:val="00B04C48"/>
    <w:rsid w:val="00B47E0E"/>
    <w:rsid w:val="00B55551"/>
    <w:rsid w:val="00B804F6"/>
    <w:rsid w:val="00BA7F0E"/>
    <w:rsid w:val="00BE13BE"/>
    <w:rsid w:val="00BF1D72"/>
    <w:rsid w:val="00C57DD5"/>
    <w:rsid w:val="00CE57A4"/>
    <w:rsid w:val="00D10D14"/>
    <w:rsid w:val="00D75628"/>
    <w:rsid w:val="00E4416C"/>
    <w:rsid w:val="00FC0B81"/>
    <w:rsid w:val="00FC5B50"/>
    <w:rsid w:val="079526A0"/>
    <w:rsid w:val="0BD20374"/>
    <w:rsid w:val="0C03539C"/>
    <w:rsid w:val="0ECB0495"/>
    <w:rsid w:val="20A54A5E"/>
    <w:rsid w:val="246931CE"/>
    <w:rsid w:val="2B6C3E00"/>
    <w:rsid w:val="373A064A"/>
    <w:rsid w:val="44AC2574"/>
    <w:rsid w:val="55357E32"/>
    <w:rsid w:val="5E321E82"/>
    <w:rsid w:val="60EC210E"/>
    <w:rsid w:val="64B92CD4"/>
    <w:rsid w:val="6B4C0022"/>
    <w:rsid w:val="70735341"/>
    <w:rsid w:val="762724D6"/>
    <w:rsid w:val="76D16708"/>
    <w:rsid w:val="7EDF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paragraph" w:customStyle="1" w:styleId="8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9">
    <w:name w:val="正文文本 Char"/>
    <w:basedOn w:val="5"/>
    <w:link w:val="2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0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1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3">
    <w:name w:val="批注框文本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35"/>
    <customShpInfo spid="_x0000_s1033"/>
    <customShpInfo spid="_x0000_s1026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858</Words>
  <Characters>885</Characters>
  <Lines>34</Lines>
  <Paragraphs>12</Paragraphs>
  <TotalTime>3</TotalTime>
  <ScaleCrop>false</ScaleCrop>
  <LinksUpToDate>false</LinksUpToDate>
  <CharactersWithSpaces>1731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2020-12-29T01:14:00Z</cp:lastPrinted>
  <dcterms:modified xsi:type="dcterms:W3CDTF">2020-12-30T07:22:10Z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