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2"/>
        </w:rPr>
      </w:pPr>
      <w:r>
        <w:rPr>
          <w:sz w:val="32"/>
        </w:rPr>
        <mc:AlternateContent>
          <mc:Choice Requires="wpg">
            <w:drawing>
              <wp:anchor distT="0" distB="0" distL="114300" distR="114300" simplePos="0" relativeHeight="251660288" behindDoc="0" locked="0" layoutInCell="1" allowOverlap="1">
                <wp:simplePos x="0" y="0"/>
                <wp:positionH relativeFrom="column">
                  <wp:posOffset>-421640</wp:posOffset>
                </wp:positionH>
                <wp:positionV relativeFrom="paragraph">
                  <wp:posOffset>-246380</wp:posOffset>
                </wp:positionV>
                <wp:extent cx="6230620" cy="1182370"/>
                <wp:effectExtent l="0" t="0" r="17780" b="17780"/>
                <wp:wrapNone/>
                <wp:docPr id="2" name="组合 2"/>
                <wp:cNvGraphicFramePr/>
                <a:graphic xmlns:a="http://schemas.openxmlformats.org/drawingml/2006/main">
                  <a:graphicData uri="http://schemas.microsoft.com/office/word/2010/wordprocessingGroup">
                    <wpg:wgp>
                      <wpg:cNvGrpSpPr/>
                      <wpg:grpSpPr>
                        <a:xfrm>
                          <a:off x="0" y="0"/>
                          <a:ext cx="6230620" cy="1182370"/>
                          <a:chOff x="6497" y="1993"/>
                          <a:chExt cx="9812" cy="1862"/>
                        </a:xfrm>
                      </wpg:grpSpPr>
                      <wps:wsp>
                        <wps:cNvPr id="1" name="文本框 1"/>
                        <wps:cNvSpPr txBox="1"/>
                        <wps:spPr>
                          <a:xfrm>
                            <a:off x="6497" y="1993"/>
                            <a:ext cx="9812" cy="1303"/>
                          </a:xfrm>
                          <a:prstGeom prst="rect">
                            <a:avLst/>
                          </a:prstGeom>
                          <a:solidFill>
                            <a:srgbClr val="FFFFFF"/>
                          </a:solidFill>
                          <a:ln w="9525">
                            <a:noFill/>
                          </a:ln>
                        </wps:spPr>
                        <wps:txbx>
                          <w:txbxContent>
                            <w:p>
                              <w:pPr>
                                <w:keepNext w:val="0"/>
                                <w:keepLines w:val="0"/>
                                <w:pageBreakBefore w:val="0"/>
                                <w:widowControl w:val="0"/>
                                <w:kinsoku/>
                                <w:wordWrap/>
                                <w:overflowPunct/>
                                <w:topLinePunct w:val="0"/>
                                <w:autoSpaceDE/>
                                <w:autoSpaceDN/>
                                <w:bidi w:val="0"/>
                                <w:adjustRightInd w:val="0"/>
                                <w:snapToGrid w:val="0"/>
                                <w:spacing w:line="1060" w:lineRule="exact"/>
                                <w:jc w:val="center"/>
                                <w:textAlignment w:val="auto"/>
                                <w:outlineLvl w:val="9"/>
                                <w:rPr>
                                  <w:rFonts w:hint="eastAsia" w:ascii="方正小标宋_GBK" w:eastAsia="方正小标宋_GBK"/>
                                  <w:b/>
                                  <w:color w:val="FF0000"/>
                                  <w:w w:val="100"/>
                                  <w:sz w:val="96"/>
                                  <w:szCs w:val="96"/>
                                  <w:lang w:eastAsia="zh-CN"/>
                                </w:rPr>
                              </w:pPr>
                              <w:r>
                                <w:rPr>
                                  <w:rFonts w:hint="eastAsia" w:ascii="方正小标宋_GBK" w:eastAsia="方正小标宋_GBK"/>
                                  <w:b/>
                                  <w:color w:val="FF0000"/>
                                  <w:w w:val="90"/>
                                  <w:sz w:val="96"/>
                                  <w:szCs w:val="96"/>
                                  <w:lang w:eastAsia="zh-CN"/>
                                </w:rPr>
                                <w:t>大理大学第一附属医</w:t>
                              </w:r>
                              <w:r>
                                <w:rPr>
                                  <w:rFonts w:hint="eastAsia" w:ascii="方正小标宋_GBK" w:eastAsia="方正小标宋_GBK"/>
                                  <w:b/>
                                  <w:color w:val="FF0000"/>
                                  <w:w w:val="100"/>
                                  <w:sz w:val="96"/>
                                  <w:szCs w:val="96"/>
                                  <w:lang w:eastAsia="zh-CN"/>
                                </w:rPr>
                                <w:t>院</w:t>
                              </w:r>
                            </w:p>
                          </w:txbxContent>
                        </wps:txbx>
                        <wps:bodyPr upright="1"/>
                      </wps:wsp>
                      <wpg:grpSp>
                        <wpg:cNvPr id="3" name="组合 13"/>
                        <wpg:cNvGrpSpPr/>
                        <wpg:grpSpPr>
                          <a:xfrm>
                            <a:off x="6972" y="3773"/>
                            <a:ext cx="9050" cy="82"/>
                            <a:chOff x="7134" y="3548"/>
                            <a:chExt cx="9050" cy="82"/>
                          </a:xfrm>
                        </wpg:grpSpPr>
                        <wps:wsp>
                          <wps:cNvPr id="8" name="直接连接符 8"/>
                          <wps:cNvCnPr/>
                          <wps:spPr>
                            <a:xfrm>
                              <a:off x="7146" y="3548"/>
                              <a:ext cx="9039" cy="1"/>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9" name="直接连接符 9"/>
                          <wps:cNvCnPr/>
                          <wps:spPr>
                            <a:xfrm flipV="1">
                              <a:off x="7134" y="3624"/>
                              <a:ext cx="9051" cy="6"/>
                            </a:xfrm>
                            <a:prstGeom prst="line">
                              <a:avLst/>
                            </a:prstGeom>
                            <a:ln w="635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33.2pt;margin-top:-19.4pt;height:93.1pt;width:490.6pt;z-index:251660288;mso-width-relative:page;mso-height-relative:page;" coordorigin="6497,1993" coordsize="9812,1862" o:gfxdata="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c3kpDdoAAAALAQAADwAAAAAAAAABACAAAAAiAAAAZHJzL2Rvd25yZXYueG1sUEsBAhQA&#10;FAAAAAgAh07iQE7ZfdVGAwAAmwkAAA4AAAAAAAAAAQAgAAAAKQEAAGRycy9lMm9Eb2MueG1sUEsF&#10;BgAAAAAGAAYAWQEAAOEGAAAAAA==&#10;">
                <o:lock v:ext="edit" aspectratio="f"/>
                <v:shape id="_x0000_s1026" o:spid="_x0000_s1026" o:spt="202" type="#_x0000_t202" style="position:absolute;left:6497;top:1993;height:1303;width:9812;" fillcolor="#FFFFFF" filled="t" stroked="f" coordsize="21600,21600" o:gfxdata="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GVZnLUAAADaAAAADwAA&#10;AAAAAAABACAAAAAiAAAAZHJzL2Rvd25yZXYueG1sUEsBAhQAFAAAAAgAh07iQDMvBZ47AAAAOQAA&#10;ABAAAAAAAAAAAQAgAAAABAEAAGRycy9zaGFwZXhtbC54bWxQSwUGAAAAAAYABgBbAQAArgMAAAAA&#10;">
                  <v:fill on="t"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1060" w:lineRule="exact"/>
                          <w:jc w:val="center"/>
                          <w:textAlignment w:val="auto"/>
                          <w:outlineLvl w:val="9"/>
                          <w:rPr>
                            <w:rFonts w:hint="eastAsia" w:ascii="方正小标宋_GBK" w:eastAsia="方正小标宋_GBK"/>
                            <w:b/>
                            <w:color w:val="FF0000"/>
                            <w:w w:val="100"/>
                            <w:sz w:val="96"/>
                            <w:szCs w:val="96"/>
                            <w:lang w:eastAsia="zh-CN"/>
                          </w:rPr>
                        </w:pPr>
                        <w:r>
                          <w:rPr>
                            <w:rFonts w:hint="eastAsia" w:ascii="方正小标宋_GBK" w:eastAsia="方正小标宋_GBK"/>
                            <w:b/>
                            <w:color w:val="FF0000"/>
                            <w:w w:val="90"/>
                            <w:sz w:val="96"/>
                            <w:szCs w:val="96"/>
                            <w:lang w:eastAsia="zh-CN"/>
                          </w:rPr>
                          <w:t>大理大学第一附属医</w:t>
                        </w:r>
                        <w:r>
                          <w:rPr>
                            <w:rFonts w:hint="eastAsia" w:ascii="方正小标宋_GBK" w:eastAsia="方正小标宋_GBK"/>
                            <w:b/>
                            <w:color w:val="FF0000"/>
                            <w:w w:val="100"/>
                            <w:sz w:val="96"/>
                            <w:szCs w:val="96"/>
                            <w:lang w:eastAsia="zh-CN"/>
                          </w:rPr>
                          <w:t>院</w:t>
                        </w:r>
                      </w:p>
                    </w:txbxContent>
                  </v:textbox>
                </v:shape>
                <v:group id="组合 13" o:spid="_x0000_s1026" o:spt="203" style="position:absolute;left:6972;top:3773;height:82;width:9050;" coordorigin="7134,3548" coordsize="9050,82"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line id="_x0000_s1026" o:spid="_x0000_s1026" o:spt="20" style="position:absolute;left:7146;top:3548;height:1;width:9039;" filled="f" stroked="t" coordsize="21600,21600" o:gfxdata="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bIM4mtAAAANoAAAAPAAAA&#10;AAAAAAEAIAAAACIAAABkcnMvZG93bnJldi54bWxQSwECFAAUAAAACACHTuJAMy8FnjsAAAA5AAAA&#10;EAAAAAAAAAABACAAAAADAQAAZHJzL3NoYXBleG1sLnhtbFBLBQYAAAAABgAGAFsBAACtAwAAAAA=&#10;">
                    <v:fill on="f" focussize="0,0"/>
                    <v:stroke weight="3pt" color="#FF0000 [3204]" miterlimit="8" joinstyle="miter"/>
                    <v:imagedata o:title=""/>
                    <o:lock v:ext="edit" aspectratio="f"/>
                  </v:line>
                  <v:line id="_x0000_s1026" o:spid="_x0000_s1026" o:spt="20" style="position:absolute;left:7134;top:3624;flip:y;height:6;width:9051;" filled="f" stroked="t" coordsize="21600,21600" o:gfxdata="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R1Ta8AAAA&#10;2gAAAA8AAAAAAAAAAQAgAAAAIgAAAGRycy9kb3ducmV2LnhtbFBLAQIUABQAAAAIAIdO4kAzLwWe&#10;OwAAADkAAAAQAAAAAAAAAAEAIAAAAAsBAABkcnMvc2hhcGV4bWwueG1sUEsFBgAAAAAGAAYAWwEA&#10;ALUDAAAAAA==&#10;">
                    <v:fill on="f" focussize="0,0"/>
                    <v:stroke weight="0.5pt" color="#FF0000 [3204]" miterlimit="8" joinstyle="miter"/>
                    <v:imagedata o:title=""/>
                    <o:lock v:ext="edit" aspectratio="f"/>
                  </v:line>
                </v:group>
              </v:group>
            </w:pict>
          </mc:Fallback>
        </mc:AlternateContent>
      </w:r>
    </w:p>
    <w:p>
      <w:pPr>
        <w:rPr>
          <w:rFonts w:ascii="Times New Roman" w:hAnsi="Times New Roman" w:eastAsia="宋体" w:cs="Times New Roman"/>
          <w:kern w:val="2"/>
          <w:sz w:val="21"/>
          <w:szCs w:val="24"/>
          <w:lang w:val="en-US" w:eastAsia="zh-CN" w:bidi="ar-SA"/>
        </w:rPr>
      </w:pPr>
    </w:p>
    <w:p>
      <w:pPr>
        <w:rPr>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方正小标宋_GBK" w:hAnsi="方正小标宋_GBK" w:eastAsia="方正小标宋_GBK" w:cs="方正小标宋_GBK"/>
          <w:b/>
          <w:bCs/>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Chars="0"/>
        <w:jc w:val="center"/>
        <w:textAlignment w:val="auto"/>
        <w:rPr>
          <w:rFonts w:hint="eastAsia" w:ascii="方正小标宋_GBK" w:hAnsi="方正小标宋_GBK" w:eastAsia="方正小标宋_GBK" w:cs="方正小标宋_GBK"/>
          <w:b/>
          <w:bCs/>
          <w:sz w:val="44"/>
          <w:szCs w:val="44"/>
        </w:rPr>
      </w:pPr>
      <w:r>
        <w:rPr>
          <w:rFonts w:hint="eastAsia" w:ascii="方正小标宋_GBK" w:hAnsi="方正小标宋_GBK" w:eastAsia="方正小标宋_GBK" w:cs="方正小标宋_GBK"/>
          <w:b/>
          <w:bCs/>
          <w:sz w:val="44"/>
          <w:szCs w:val="44"/>
        </w:rPr>
        <w:t>关于</w:t>
      </w:r>
      <w:r>
        <w:rPr>
          <w:rFonts w:hint="default" w:ascii="Times New Roman" w:hAnsi="Times New Roman" w:eastAsia="方正小标宋_GBK" w:cs="Times New Roman"/>
          <w:b/>
          <w:bCs/>
          <w:sz w:val="44"/>
          <w:szCs w:val="44"/>
          <w:lang w:val="en-US" w:eastAsia="zh-CN"/>
        </w:rPr>
        <w:t>2026</w:t>
      </w:r>
      <w:r>
        <w:rPr>
          <w:rFonts w:hint="eastAsia" w:ascii="方正小标宋_GBK" w:hAnsi="方正小标宋_GBK" w:eastAsia="方正小标宋_GBK" w:cs="方正小标宋_GBK"/>
          <w:b/>
          <w:bCs/>
          <w:sz w:val="44"/>
          <w:szCs w:val="44"/>
          <w:lang w:val="en-US" w:eastAsia="zh-CN"/>
        </w:rPr>
        <w:t>年</w:t>
      </w:r>
      <w:r>
        <w:rPr>
          <w:rFonts w:hint="eastAsia" w:ascii="方正小标宋_GBK" w:hAnsi="方正小标宋_GBK" w:eastAsia="方正小标宋_GBK" w:cs="方正小标宋_GBK"/>
          <w:b/>
          <w:bCs/>
          <w:sz w:val="44"/>
          <w:szCs w:val="44"/>
        </w:rPr>
        <w:t>终止</w:t>
      </w:r>
      <w:r>
        <w:rPr>
          <w:rFonts w:hint="eastAsia" w:ascii="方正小标宋_GBK" w:hAnsi="方正小标宋_GBK" w:eastAsia="方正小标宋_GBK" w:cs="方正小标宋_GBK"/>
          <w:b/>
          <w:bCs/>
          <w:sz w:val="44"/>
          <w:szCs w:val="44"/>
          <w:lang w:eastAsia="zh-CN"/>
        </w:rPr>
        <w:t>与广州橄榄医院有限公司续签《</w:t>
      </w:r>
      <w:r>
        <w:rPr>
          <w:rFonts w:hint="eastAsia" w:ascii="方正小标宋_GBK" w:hAnsi="方正小标宋_GBK" w:eastAsia="方正小标宋_GBK" w:cs="方正小标宋_GBK"/>
          <w:b/>
          <w:bCs/>
          <w:sz w:val="44"/>
          <w:szCs w:val="44"/>
        </w:rPr>
        <w:t>体检委托合同</w:t>
      </w:r>
      <w:r>
        <w:rPr>
          <w:rFonts w:hint="eastAsia" w:ascii="方正小标宋_GBK" w:hAnsi="方正小标宋_GBK" w:eastAsia="方正小标宋_GBK" w:cs="方正小标宋_GBK"/>
          <w:b/>
          <w:bCs/>
          <w:sz w:val="44"/>
          <w:szCs w:val="44"/>
          <w:lang w:eastAsia="zh-CN"/>
        </w:rPr>
        <w:t>》</w:t>
      </w:r>
      <w:r>
        <w:rPr>
          <w:rFonts w:hint="eastAsia" w:ascii="方正小标宋_GBK" w:hAnsi="方正小标宋_GBK" w:eastAsia="方正小标宋_GBK" w:cs="方正小标宋_GBK"/>
          <w:b/>
          <w:bCs/>
          <w:sz w:val="44"/>
          <w:szCs w:val="44"/>
        </w:rPr>
        <w:t>的函</w:t>
      </w: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尊敬的</w:t>
      </w:r>
      <w:r>
        <w:rPr>
          <w:rFonts w:hint="eastAsia" w:ascii="方正仿宋_GBK" w:hAnsi="方正仿宋_GBK" w:eastAsia="方正仿宋_GBK" w:cs="方正仿宋_GBK"/>
          <w:sz w:val="32"/>
          <w:szCs w:val="32"/>
          <w:lang w:eastAsia="zh-CN"/>
        </w:rPr>
        <w:t>广州橄榄医院有限公司</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首先，</w:t>
      </w:r>
      <w:r>
        <w:rPr>
          <w:rFonts w:hint="eastAsia" w:ascii="方正仿宋_GBK" w:hAnsi="方正仿宋_GBK" w:eastAsia="方正仿宋_GBK" w:cs="方正仿宋_GBK"/>
          <w:sz w:val="32"/>
          <w:szCs w:val="32"/>
        </w:rPr>
        <w:t>感谢贵公司</w:t>
      </w:r>
      <w:r>
        <w:rPr>
          <w:rFonts w:hint="eastAsia" w:ascii="方正仿宋_GBK" w:hAnsi="方正仿宋_GBK" w:eastAsia="方正仿宋_GBK" w:cs="方正仿宋_GBK"/>
          <w:sz w:val="32"/>
          <w:szCs w:val="32"/>
          <w:lang w:eastAsia="zh-CN"/>
        </w:rPr>
        <w:t>为我院体检中心</w:t>
      </w:r>
      <w:r>
        <w:rPr>
          <w:rFonts w:hint="eastAsia" w:ascii="方正仿宋_GBK" w:hAnsi="方正仿宋_GBK" w:eastAsia="方正仿宋_GBK" w:cs="方正仿宋_GBK"/>
          <w:sz w:val="32"/>
          <w:szCs w:val="32"/>
        </w:rPr>
        <w:t>提供的</w:t>
      </w:r>
      <w:r>
        <w:rPr>
          <w:rFonts w:hint="eastAsia" w:ascii="方正仿宋_GBK" w:hAnsi="方正仿宋_GBK" w:eastAsia="方正仿宋_GBK" w:cs="方正仿宋_GBK"/>
          <w:sz w:val="32"/>
          <w:szCs w:val="32"/>
          <w:lang w:eastAsia="zh-CN"/>
        </w:rPr>
        <w:t>服务，感谢贵公司的</w:t>
      </w:r>
      <w:r>
        <w:rPr>
          <w:rFonts w:hint="eastAsia" w:ascii="方正仿宋_GBK" w:hAnsi="方正仿宋_GBK" w:eastAsia="方正仿宋_GBK" w:cs="方正仿宋_GBK"/>
          <w:sz w:val="32"/>
          <w:szCs w:val="32"/>
        </w:rPr>
        <w:t>支持与配合</w:t>
      </w:r>
      <w:r>
        <w:rPr>
          <w:rFonts w:hint="eastAsia" w:ascii="方正仿宋_GBK" w:hAnsi="方正仿宋_GBK" w:eastAsia="方正仿宋_GBK" w:cs="方正仿宋_GBK"/>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贵公司于 </w:t>
      </w:r>
      <w:r>
        <w:rPr>
          <w:rFonts w:hint="default" w:ascii="Times New Roman" w:hAnsi="Times New Roman" w:eastAsia="方正仿宋_GBK" w:cs="Times New Roman"/>
          <w:sz w:val="32"/>
          <w:szCs w:val="32"/>
          <w:lang w:val="en-US" w:eastAsia="zh-CN"/>
        </w:rPr>
        <w:t>2023</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月初次</w:t>
      </w:r>
      <w:r>
        <w:rPr>
          <w:rFonts w:hint="eastAsia" w:ascii="方正仿宋_GBK" w:hAnsi="方正仿宋_GBK" w:eastAsia="方正仿宋_GBK" w:cs="方正仿宋_GBK"/>
          <w:sz w:val="32"/>
          <w:szCs w:val="32"/>
        </w:rPr>
        <w:t>与我</w:t>
      </w:r>
      <w:r>
        <w:rPr>
          <w:rFonts w:hint="eastAsia" w:ascii="方正仿宋_GBK" w:hAnsi="方正仿宋_GBK" w:eastAsia="方正仿宋_GBK" w:cs="方正仿宋_GBK"/>
          <w:sz w:val="32"/>
          <w:szCs w:val="32"/>
          <w:lang w:eastAsia="zh-CN"/>
        </w:rPr>
        <w:t>院体检中心</w:t>
      </w:r>
      <w:r>
        <w:rPr>
          <w:rFonts w:hint="eastAsia" w:ascii="方正仿宋_GBK" w:hAnsi="方正仿宋_GBK" w:eastAsia="方正仿宋_GBK" w:cs="方正仿宋_GBK"/>
          <w:sz w:val="32"/>
          <w:szCs w:val="32"/>
        </w:rPr>
        <w:t>签订了《体检</w:t>
      </w:r>
      <w:r>
        <w:rPr>
          <w:rFonts w:hint="eastAsia" w:ascii="方正仿宋_GBK" w:hAnsi="方正仿宋_GBK" w:eastAsia="方正仿宋_GBK" w:cs="方正仿宋_GBK"/>
          <w:sz w:val="32"/>
          <w:szCs w:val="32"/>
          <w:lang w:eastAsia="zh-CN"/>
        </w:rPr>
        <w:t>委托</w:t>
      </w:r>
      <w:r>
        <w:rPr>
          <w:rFonts w:hint="eastAsia" w:ascii="方正仿宋_GBK" w:hAnsi="方正仿宋_GBK" w:eastAsia="方正仿宋_GBK" w:cs="方正仿宋_GBK"/>
          <w:sz w:val="32"/>
          <w:szCs w:val="32"/>
        </w:rPr>
        <w:t>合同》，</w:t>
      </w:r>
      <w:r>
        <w:rPr>
          <w:rFonts w:hint="eastAsia" w:ascii="方正仿宋_GBK" w:hAnsi="方正仿宋_GBK" w:eastAsia="方正仿宋_GBK" w:cs="方正仿宋_GBK"/>
          <w:sz w:val="32"/>
          <w:szCs w:val="32"/>
          <w:lang w:eastAsia="zh-CN"/>
        </w:rPr>
        <w:t>按照合同</w:t>
      </w:r>
      <w:r>
        <w:rPr>
          <w:rFonts w:hint="eastAsia" w:ascii="方正仿宋_GBK" w:hAnsi="方正仿宋_GBK" w:eastAsia="方正仿宋_GBK" w:cs="方正仿宋_GBK"/>
          <w:sz w:val="32"/>
          <w:szCs w:val="32"/>
        </w:rPr>
        <w:t>约定</w:t>
      </w:r>
      <w:r>
        <w:rPr>
          <w:rFonts w:hint="eastAsia" w:ascii="方正仿宋_GBK" w:hAnsi="方正仿宋_GBK" w:eastAsia="方正仿宋_GBK" w:cs="方正仿宋_GBK"/>
          <w:sz w:val="32"/>
          <w:szCs w:val="32"/>
          <w:lang w:eastAsia="zh-CN"/>
        </w:rPr>
        <w:t>在</w:t>
      </w:r>
      <w:r>
        <w:rPr>
          <w:rFonts w:hint="default" w:ascii="Times New Roman" w:hAnsi="Times New Roman" w:eastAsia="方正仿宋_GBK" w:cs="Times New Roman"/>
          <w:sz w:val="32"/>
          <w:szCs w:val="32"/>
          <w:lang w:val="en-US" w:eastAsia="zh-CN"/>
        </w:rPr>
        <w:t>2023</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月至</w:t>
      </w:r>
      <w:r>
        <w:rPr>
          <w:rFonts w:hint="default" w:ascii="Times New Roman" w:hAnsi="Times New Roman" w:eastAsia="方正仿宋_GBK" w:cs="Times New Roman"/>
          <w:sz w:val="32"/>
          <w:szCs w:val="32"/>
          <w:lang w:val="en-US" w:eastAsia="zh-CN"/>
        </w:rPr>
        <w:t>2024</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6</w:t>
      </w:r>
      <w:r>
        <w:rPr>
          <w:rFonts w:hint="eastAsia" w:ascii="方正仿宋_GBK" w:hAnsi="方正仿宋_GBK" w:eastAsia="方正仿宋_GBK" w:cs="方正仿宋_GBK"/>
          <w:sz w:val="32"/>
          <w:szCs w:val="32"/>
          <w:lang w:val="en-US" w:eastAsia="zh-CN"/>
        </w:rPr>
        <w:t>月期间，</w:t>
      </w:r>
      <w:r>
        <w:rPr>
          <w:rFonts w:hint="eastAsia" w:ascii="方正仿宋_GBK" w:hAnsi="方正仿宋_GBK" w:eastAsia="方正仿宋_GBK" w:cs="方正仿宋_GBK"/>
          <w:sz w:val="32"/>
          <w:szCs w:val="32"/>
        </w:rPr>
        <w:t>贵公司为我</w:t>
      </w:r>
      <w:r>
        <w:rPr>
          <w:rFonts w:hint="eastAsia" w:ascii="方正仿宋_GBK" w:hAnsi="方正仿宋_GBK" w:eastAsia="方正仿宋_GBK" w:cs="方正仿宋_GBK"/>
          <w:sz w:val="32"/>
          <w:szCs w:val="32"/>
          <w:lang w:eastAsia="zh-CN"/>
        </w:rPr>
        <w:t>院体检中心</w:t>
      </w:r>
      <w:r>
        <w:rPr>
          <w:rFonts w:hint="eastAsia" w:ascii="方正仿宋_GBK" w:hAnsi="方正仿宋_GBK" w:eastAsia="方正仿宋_GBK" w:cs="方正仿宋_GBK"/>
          <w:sz w:val="32"/>
          <w:szCs w:val="32"/>
        </w:rPr>
        <w:t>提供线上预约体检服务。</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双方于</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10</w:t>
      </w:r>
      <w:r>
        <w:rPr>
          <w:rFonts w:hint="eastAsia" w:ascii="方正仿宋_GBK" w:hAnsi="方正仿宋_GBK" w:eastAsia="方正仿宋_GBK" w:cs="方正仿宋_GBK"/>
          <w:sz w:val="32"/>
          <w:szCs w:val="32"/>
          <w:lang w:val="en-US" w:eastAsia="zh-CN"/>
        </w:rPr>
        <w:t>日再次签订《</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年体检委托合同》，合同约定“</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合同期限</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委托期限：从合同签字生效之日起至</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12</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31</w:t>
      </w:r>
      <w:r>
        <w:rPr>
          <w:rFonts w:hint="eastAsia" w:ascii="方正仿宋_GBK" w:hAnsi="方正仿宋_GBK" w:eastAsia="方正仿宋_GBK" w:cs="方正仿宋_GBK"/>
          <w:sz w:val="32"/>
          <w:szCs w:val="32"/>
          <w:lang w:val="en-US" w:eastAsia="zh-CN"/>
        </w:rPr>
        <w:t>日止。</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eastAsia="zh-CN"/>
        </w:rPr>
        <w:t>合同约定的委托期限满，双方的权利义务自行终止</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但从</w:t>
      </w:r>
      <w:r>
        <w:rPr>
          <w:rFonts w:hint="default" w:ascii="Times New Roman" w:hAnsi="Times New Roman" w:eastAsia="方正仿宋_GBK" w:cs="Times New Roman"/>
          <w:sz w:val="32"/>
          <w:szCs w:val="32"/>
          <w:lang w:val="en-US" w:eastAsia="zh-CN"/>
        </w:rPr>
        <w:t>2024</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7</w:t>
      </w:r>
      <w:r>
        <w:rPr>
          <w:rFonts w:hint="eastAsia" w:ascii="方正仿宋_GBK" w:hAnsi="方正仿宋_GBK" w:eastAsia="方正仿宋_GBK" w:cs="方正仿宋_GBK"/>
          <w:sz w:val="32"/>
          <w:szCs w:val="32"/>
          <w:lang w:val="en-US" w:eastAsia="zh-CN"/>
        </w:rPr>
        <w:t>月份至</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12</w:t>
      </w:r>
      <w:r>
        <w:rPr>
          <w:rFonts w:hint="eastAsia" w:ascii="方正仿宋_GBK" w:hAnsi="方正仿宋_GBK" w:eastAsia="方正仿宋_GBK" w:cs="方正仿宋_GBK"/>
          <w:sz w:val="32"/>
          <w:szCs w:val="32"/>
          <w:lang w:val="en-US" w:eastAsia="zh-CN"/>
        </w:rPr>
        <w:t>月（共</w:t>
      </w:r>
      <w:r>
        <w:rPr>
          <w:rFonts w:hint="default" w:ascii="Times New Roman" w:hAnsi="Times New Roman" w:eastAsia="方正仿宋_GBK" w:cs="Times New Roman"/>
          <w:sz w:val="32"/>
          <w:szCs w:val="32"/>
          <w:lang w:val="en-US" w:eastAsia="zh-CN"/>
        </w:rPr>
        <w:t>18</w:t>
      </w:r>
      <w:r>
        <w:rPr>
          <w:rFonts w:hint="eastAsia" w:ascii="方正仿宋_GBK" w:hAnsi="方正仿宋_GBK" w:eastAsia="方正仿宋_GBK" w:cs="方正仿宋_GBK"/>
          <w:sz w:val="32"/>
          <w:szCs w:val="32"/>
          <w:lang w:val="en-US" w:eastAsia="zh-CN"/>
        </w:rPr>
        <w:t>个月）期间，</w:t>
      </w:r>
      <w:r>
        <w:rPr>
          <w:rFonts w:hint="eastAsia" w:ascii="方正仿宋_GBK" w:hAnsi="方正仿宋_GBK" w:eastAsia="方正仿宋_GBK" w:cs="方正仿宋_GBK"/>
          <w:sz w:val="32"/>
          <w:szCs w:val="32"/>
          <w:lang w:eastAsia="zh-CN"/>
        </w:rPr>
        <w:t>贵公司</w:t>
      </w:r>
      <w:r>
        <w:rPr>
          <w:rFonts w:hint="eastAsia" w:ascii="方正仿宋_GBK" w:hAnsi="方正仿宋_GBK" w:eastAsia="方正仿宋_GBK" w:cs="方正仿宋_GBK"/>
          <w:sz w:val="32"/>
          <w:szCs w:val="32"/>
          <w:lang w:val="en-US" w:eastAsia="zh-CN"/>
        </w:rPr>
        <w:t>一直未给予我院提供任何网约体检服务（即</w:t>
      </w:r>
      <w:r>
        <w:rPr>
          <w:rFonts w:hint="eastAsia" w:ascii="方正仿宋_GBK" w:hAnsi="方正仿宋_GBK" w:eastAsia="方正仿宋_GBK" w:cs="方正仿宋_GBK"/>
          <w:sz w:val="32"/>
          <w:szCs w:val="32"/>
        </w:rPr>
        <w:t>预约体检服务</w:t>
      </w:r>
      <w:r>
        <w:rPr>
          <w:rFonts w:hint="eastAsia" w:ascii="方正仿宋_GBK" w:hAnsi="方正仿宋_GBK" w:eastAsia="方正仿宋_GBK" w:cs="方正仿宋_GBK"/>
          <w:sz w:val="32"/>
          <w:szCs w:val="32"/>
          <w:lang w:val="en-US" w:eastAsia="zh-CN"/>
        </w:rPr>
        <w:t>业务金额为“</w:t>
      </w:r>
      <w:r>
        <w:rPr>
          <w:rFonts w:hint="default" w:ascii="Times New Roman" w:hAnsi="Times New Roman" w:eastAsia="方正仿宋_GBK" w:cs="Times New Roman"/>
          <w:sz w:val="32"/>
          <w:szCs w:val="32"/>
          <w:lang w:val="en-US" w:eastAsia="zh-CN"/>
        </w:rPr>
        <w:t>0</w:t>
      </w:r>
      <w:r>
        <w:rPr>
          <w:rFonts w:hint="eastAsia" w:ascii="方正仿宋_GBK" w:hAnsi="方正仿宋_GBK" w:eastAsia="方正仿宋_GBK" w:cs="方正仿宋_GBK"/>
          <w:sz w:val="32"/>
          <w:szCs w:val="32"/>
          <w:lang w:val="en-US" w:eastAsia="zh-CN"/>
        </w:rPr>
        <w:t>”）。此期间，贵公司未再次提出合同的续签，</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mc:AlternateContent>
          <mc:Choice Requires="wpg">
            <w:drawing>
              <wp:anchor distT="0" distB="0" distL="114935" distR="114935" simplePos="0" relativeHeight="251661312" behindDoc="1" locked="1" layoutInCell="1" allowOverlap="0">
                <wp:simplePos x="0" y="0"/>
                <wp:positionH relativeFrom="column">
                  <wp:posOffset>-174625</wp:posOffset>
                </wp:positionH>
                <wp:positionV relativeFrom="page">
                  <wp:posOffset>9230360</wp:posOffset>
                </wp:positionV>
                <wp:extent cx="5746750" cy="66040"/>
                <wp:effectExtent l="0" t="4445" r="6350" b="24765"/>
                <wp:wrapNone/>
                <wp:docPr id="6" name="组合 6"/>
                <wp:cNvGraphicFramePr/>
                <a:graphic xmlns:a="http://schemas.openxmlformats.org/drawingml/2006/main">
                  <a:graphicData uri="http://schemas.microsoft.com/office/word/2010/wordprocessingGroup">
                    <wpg:wgp>
                      <wpg:cNvGrpSpPr/>
                      <wpg:grpSpPr>
                        <a:xfrm>
                          <a:off x="0" y="0"/>
                          <a:ext cx="5746750" cy="66040"/>
                          <a:chOff x="7032" y="14724"/>
                          <a:chExt cx="9050" cy="104"/>
                        </a:xfrm>
                      </wpg:grpSpPr>
                      <wps:wsp>
                        <wps:cNvPr id="12" name="直接连接符 8"/>
                        <wps:cNvCnPr/>
                        <wps:spPr>
                          <a:xfrm>
                            <a:off x="7044" y="14828"/>
                            <a:ext cx="9039" cy="1"/>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5" name="直接连接符 9"/>
                        <wps:cNvCnPr/>
                        <wps:spPr>
                          <a:xfrm flipV="1">
                            <a:off x="7032" y="14724"/>
                            <a:ext cx="9051" cy="6"/>
                          </a:xfrm>
                          <a:prstGeom prst="line">
                            <a:avLst/>
                          </a:prstGeom>
                          <a:ln w="635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3.75pt;margin-top:726.8pt;height:5.2pt;width:452.5pt;mso-position-vertical-relative:page;z-index:-251655168;mso-width-relative:page;mso-height-relative:page;" coordorigin="7032,14724" coordsize="9050,104" o:allowoverlap="f" o:gfxdata="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eq5DPb&#10;AAAADQEAAA8AAAAAAAAAAQAgAAAAIgAAAGRycy9kb3ducmV2LnhtbFBLAQIUABQAAAAIAIdO4kDv&#10;FKYyjwIAAMgGAAAOAAAAAAAAAAEAIAAAACoBAABkcnMvZTJvRG9jLnhtbFBLBQYAAAAABgAGAFkB&#10;AAArBgAAAAA=&#10;">
                <o:lock v:ext="edit" aspectratio="f"/>
                <v:line id="直接连接符 8" o:spid="_x0000_s1026" o:spt="20" style="position:absolute;left:7044;top:14828;height:1;width:9039;" filled="f" stroked="t" coordsize="21600,21600" o:gfxdata="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C9ZjugAAANsA&#10;AAAPAAAAAAAAAAEAIAAAACIAAABkcnMvZG93bnJldi54bWxQSwECFAAUAAAACACHTuJAMy8FnjsA&#10;AAA5AAAAEAAAAAAAAAABACAAAAAJAQAAZHJzL3NoYXBleG1sLnhtbFBLBQYAAAAABgAGAFsBAACz&#10;AwAAAAA=&#10;">
                  <v:fill on="f" focussize="0,0"/>
                  <v:stroke weight="3pt" color="#FF0000 [3204]" miterlimit="8" joinstyle="miter"/>
                  <v:imagedata o:title=""/>
                  <o:lock v:ext="edit" aspectratio="f"/>
                </v:line>
                <v:line id="直接连接符 9" o:spid="_x0000_s1026" o:spt="20" style="position:absolute;left:7032;top:14724;flip:y;height:6;width:9051;" filled="f" stroked="t" coordsize="21600,21600" o:gfxdata="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vhHmugAAANsA&#10;AAAPAAAAAAAAAAEAIAAAACIAAABkcnMvZG93bnJldi54bWxQSwECFAAUAAAACACHTuJAMy8FnjsA&#10;AAA5AAAAEAAAAAAAAAABACAAAAAJAQAAZHJzL3NoYXBleG1sLnhtbFBLBQYAAAAABgAGAFsBAACz&#10;AwAAAAA=&#10;">
                  <v:fill on="f" focussize="0,0"/>
                  <v:stroke weight="0.5pt" color="#FF0000 [3204]" miterlimit="8" joinstyle="miter"/>
                  <v:imagedata o:title=""/>
                  <o:lock v:ext="edit" aspectratio="f"/>
                </v:line>
                <w10:anchorlock/>
              </v:group>
            </w:pict>
          </mc:Fallback>
        </mc:AlternateConten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按照</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年合同约定，</w:t>
      </w:r>
      <w:r>
        <w:rPr>
          <w:rFonts w:hint="eastAsia" w:ascii="方正仿宋_GBK" w:hAnsi="方正仿宋_GBK" w:eastAsia="方正仿宋_GBK" w:cs="方正仿宋_GBK"/>
          <w:sz w:val="32"/>
          <w:szCs w:val="32"/>
          <w:lang w:eastAsia="zh-CN"/>
        </w:rPr>
        <w:t>从</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12</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31</w:t>
      </w:r>
      <w:r>
        <w:rPr>
          <w:rFonts w:hint="eastAsia" w:ascii="方正仿宋_GBK" w:hAnsi="方正仿宋_GBK" w:eastAsia="方正仿宋_GBK" w:cs="方正仿宋_GBK"/>
          <w:sz w:val="32"/>
          <w:szCs w:val="32"/>
          <w:lang w:val="en-US" w:eastAsia="zh-CN"/>
        </w:rPr>
        <w:t>日，我院</w:t>
      </w:r>
      <w:r>
        <w:rPr>
          <w:rFonts w:hint="eastAsia" w:ascii="方正仿宋_GBK" w:hAnsi="方正仿宋_GBK" w:eastAsia="方正仿宋_GBK" w:cs="方正仿宋_GBK"/>
          <w:sz w:val="32"/>
          <w:szCs w:val="32"/>
        </w:rPr>
        <w:t>终止</w:t>
      </w:r>
      <w:r>
        <w:rPr>
          <w:rFonts w:hint="eastAsia" w:ascii="方正仿宋_GBK" w:hAnsi="方正仿宋_GBK" w:eastAsia="方正仿宋_GBK" w:cs="方正仿宋_GBK"/>
          <w:sz w:val="32"/>
          <w:szCs w:val="32"/>
          <w:lang w:eastAsia="zh-CN"/>
        </w:rPr>
        <w:t>与贵公司的《</w:t>
      </w:r>
      <w:r>
        <w:rPr>
          <w:rFonts w:hint="eastAsia" w:ascii="方正仿宋_GBK" w:hAnsi="方正仿宋_GBK" w:eastAsia="方正仿宋_GBK" w:cs="方正仿宋_GBK"/>
          <w:sz w:val="32"/>
          <w:szCs w:val="32"/>
        </w:rPr>
        <w:t>体检委托合同</w:t>
      </w:r>
      <w:r>
        <w:rPr>
          <w:rFonts w:hint="eastAsia" w:ascii="方正仿宋_GBK" w:hAnsi="方正仿宋_GBK" w:eastAsia="方正仿宋_GBK" w:cs="方正仿宋_GBK"/>
          <w:sz w:val="32"/>
          <w:szCs w:val="32"/>
          <w:lang w:eastAsia="zh-CN"/>
        </w:rPr>
        <w:t>》，双方</w:t>
      </w:r>
      <w:r>
        <w:rPr>
          <w:rFonts w:hint="eastAsia" w:ascii="方正仿宋_GBK" w:hAnsi="方正仿宋_GBK" w:eastAsia="方正仿宋_GBK" w:cs="方正仿宋_GBK"/>
          <w:sz w:val="32"/>
          <w:szCs w:val="32"/>
        </w:rPr>
        <w:t>合同终止。</w:t>
      </w:r>
      <w:r>
        <w:rPr>
          <w:rFonts w:hint="eastAsia" w:ascii="方正仿宋_GBK" w:hAnsi="方正仿宋_GBK" w:eastAsia="方正仿宋_GBK" w:cs="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现我院</w:t>
      </w:r>
      <w:r>
        <w:rPr>
          <w:rFonts w:hint="eastAsia" w:ascii="方正仿宋_GBK" w:hAnsi="方正仿宋_GBK" w:eastAsia="方正仿宋_GBK" w:cs="方正仿宋_GBK"/>
          <w:sz w:val="32"/>
          <w:szCs w:val="32"/>
        </w:rPr>
        <w:t>正式通知</w:t>
      </w:r>
      <w:r>
        <w:rPr>
          <w:rFonts w:hint="eastAsia" w:ascii="方正仿宋_GBK" w:hAnsi="方正仿宋_GBK" w:eastAsia="方正仿宋_GBK" w:cs="方正仿宋_GBK"/>
          <w:sz w:val="32"/>
          <w:szCs w:val="32"/>
          <w:lang w:eastAsia="zh-CN"/>
        </w:rPr>
        <w:t>贵公司</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rPr>
      </w:pP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w:t>
      </w:r>
      <w:r>
        <w:rPr>
          <w:rFonts w:hint="default" w:ascii="Times New Roman" w:hAnsi="Times New Roman" w:eastAsia="方正仿宋_GBK" w:cs="Times New Roman"/>
          <w:sz w:val="32"/>
          <w:szCs w:val="32"/>
        </w:rPr>
        <w:t>202</w:t>
      </w:r>
      <w:r>
        <w:rPr>
          <w:rFonts w:hint="default" w:ascii="Times New Roman" w:hAnsi="Times New Roman" w:eastAsia="方正仿宋_GBK" w:cs="Times New Roman"/>
          <w:sz w:val="32"/>
          <w:szCs w:val="32"/>
          <w:lang w:val="en-US" w:eastAsia="zh-CN"/>
        </w:rPr>
        <w:t>6</w:t>
      </w:r>
      <w:r>
        <w:rPr>
          <w:rFonts w:hint="eastAsia" w:ascii="方正仿宋_GBK" w:hAnsi="方正仿宋_GBK" w:eastAsia="方正仿宋_GBK" w:cs="方正仿宋_GBK"/>
          <w:sz w:val="32"/>
          <w:szCs w:val="32"/>
        </w:rPr>
        <w:t>年</w:t>
      </w:r>
      <w:r>
        <w:rPr>
          <w:rFonts w:hint="default" w:ascii="Times New Roman" w:hAnsi="Times New Roman" w:eastAsia="方正仿宋_GBK" w:cs="Times New Roman"/>
          <w:sz w:val="32"/>
          <w:szCs w:val="32"/>
        </w:rPr>
        <w:t>1</w:t>
      </w:r>
      <w:r>
        <w:rPr>
          <w:rFonts w:hint="eastAsia" w:ascii="方正仿宋_GBK" w:hAnsi="方正仿宋_GBK" w:eastAsia="方正仿宋_GBK" w:cs="方正仿宋_GBK"/>
          <w:sz w:val="32"/>
          <w:szCs w:val="32"/>
        </w:rPr>
        <w:t>月</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rPr>
        <w:t>日</w:t>
      </w:r>
      <w:r>
        <w:rPr>
          <w:rFonts w:hint="eastAsia" w:ascii="方正仿宋_GBK" w:hAnsi="方正仿宋_GBK" w:eastAsia="方正仿宋_GBK" w:cs="方正仿宋_GBK"/>
          <w:sz w:val="32"/>
          <w:szCs w:val="32"/>
          <w:lang w:eastAsia="zh-CN"/>
        </w:rPr>
        <w:t>起，</w:t>
      </w:r>
      <w:r>
        <w:rPr>
          <w:rFonts w:hint="eastAsia" w:ascii="方正仿宋_GBK" w:hAnsi="方正仿宋_GBK" w:eastAsia="方正仿宋_GBK" w:cs="方正仿宋_GBK"/>
          <w:sz w:val="32"/>
          <w:szCs w:val="32"/>
        </w:rPr>
        <w:t>双方</w:t>
      </w:r>
      <w:r>
        <w:rPr>
          <w:rFonts w:hint="eastAsia" w:ascii="方正仿宋_GBK" w:hAnsi="方正仿宋_GBK" w:eastAsia="方正仿宋_GBK" w:cs="方正仿宋_GBK"/>
          <w:sz w:val="32"/>
          <w:szCs w:val="32"/>
          <w:lang w:eastAsia="zh-CN"/>
        </w:rPr>
        <w:t>均</w:t>
      </w:r>
      <w:r>
        <w:rPr>
          <w:rFonts w:hint="eastAsia" w:ascii="方正仿宋_GBK" w:hAnsi="方正仿宋_GBK" w:eastAsia="方正仿宋_GBK" w:cs="方正仿宋_GBK"/>
          <w:sz w:val="32"/>
          <w:szCs w:val="32"/>
        </w:rPr>
        <w:t>停止履行合同</w:t>
      </w:r>
      <w:r>
        <w:rPr>
          <w:rFonts w:hint="eastAsia" w:ascii="方正仿宋_GBK" w:hAnsi="方正仿宋_GBK" w:eastAsia="方正仿宋_GBK" w:cs="方正仿宋_GBK"/>
          <w:sz w:val="32"/>
          <w:szCs w:val="32"/>
          <w:lang w:eastAsia="zh-CN"/>
        </w:rPr>
        <w:t>中涉及的责任及</w:t>
      </w:r>
      <w:r>
        <w:rPr>
          <w:rFonts w:hint="eastAsia" w:ascii="方正仿宋_GBK" w:hAnsi="方正仿宋_GBK" w:eastAsia="方正仿宋_GBK" w:cs="方正仿宋_GBK"/>
          <w:sz w:val="32"/>
          <w:szCs w:val="32"/>
        </w:rPr>
        <w:t>义务</w:t>
      </w:r>
      <w:r>
        <w:rPr>
          <w:rFonts w:hint="eastAsia" w:ascii="方正仿宋_GBK" w:hAnsi="方正仿宋_GBK" w:eastAsia="方正仿宋_GBK" w:cs="方正仿宋_GBK"/>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val="en-US" w:eastAsia="zh-CN"/>
        </w:rPr>
      </w:pP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rPr>
        <w:t>终止原因：</w:t>
      </w:r>
      <w:r>
        <w:rPr>
          <w:rFonts w:hint="eastAsia" w:ascii="方正仿宋_GBK" w:hAnsi="方正仿宋_GBK" w:eastAsia="方正仿宋_GBK" w:cs="方正仿宋_GBK"/>
          <w:sz w:val="32"/>
          <w:szCs w:val="32"/>
          <w:lang w:eastAsia="zh-CN"/>
        </w:rPr>
        <w:t>合同约定的时间自然到期终止。加之，合同执行期间，贵公司未履行合同约定，在长达</w:t>
      </w:r>
      <w:r>
        <w:rPr>
          <w:rFonts w:hint="default" w:ascii="Times New Roman" w:hAnsi="Times New Roman" w:eastAsia="方正仿宋_GBK" w:cs="Times New Roman"/>
          <w:sz w:val="32"/>
          <w:szCs w:val="32"/>
          <w:lang w:val="en-US" w:eastAsia="zh-CN"/>
        </w:rPr>
        <w:t>18</w:t>
      </w:r>
      <w:r>
        <w:rPr>
          <w:rFonts w:hint="eastAsia" w:ascii="方正仿宋_GBK" w:hAnsi="方正仿宋_GBK" w:eastAsia="方正仿宋_GBK" w:cs="方正仿宋_GBK"/>
          <w:sz w:val="32"/>
          <w:szCs w:val="32"/>
          <w:lang w:val="en-US" w:eastAsia="zh-CN"/>
        </w:rPr>
        <w:t>个月期间未给予我院提供任何网约体检服务，合同已无任何存在的价值与实质性的意义。</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960" w:firstLineChars="300"/>
        <w:jc w:val="both"/>
        <w:textAlignment w:val="auto"/>
        <w:rPr>
          <w:rFonts w:hint="eastAsia" w:ascii="方正仿宋_GBK" w:hAnsi="方正仿宋_GBK" w:eastAsia="方正仿宋_GBK" w:cs="方正仿宋_GBK"/>
          <w:sz w:val="32"/>
          <w:szCs w:val="32"/>
        </w:rPr>
      </w:pPr>
      <w:r>
        <w:rPr>
          <w:rFonts w:hint="default" w:ascii="Times New Roman" w:hAnsi="Times New Roman" w:eastAsia="方正仿宋_GBK" w:cs="Times New Roman"/>
          <w:sz w:val="32"/>
          <w:szCs w:val="32"/>
        </w:rPr>
        <w:t>3</w:t>
      </w:r>
      <w:r>
        <w:rPr>
          <w:rFonts w:hint="eastAsia" w:ascii="方正仿宋_GBK" w:hAnsi="方正仿宋_GBK" w:eastAsia="方正仿宋_GBK" w:cs="方正仿宋_GBK"/>
          <w:sz w:val="32"/>
          <w:szCs w:val="32"/>
        </w:rPr>
        <w:t>.后续事宜处理：</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rPr>
        <w:t>费用结算</w:t>
      </w:r>
      <w:r>
        <w:rPr>
          <w:rFonts w:hint="eastAsia" w:ascii="方正仿宋_GBK" w:hAnsi="方正仿宋_GBK" w:eastAsia="方正仿宋_GBK" w:cs="方正仿宋_GBK"/>
          <w:sz w:val="32"/>
          <w:szCs w:val="32"/>
          <w:lang w:eastAsia="zh-CN"/>
        </w:rPr>
        <w:t>说明</w:t>
      </w:r>
      <w:r>
        <w:rPr>
          <w:rFonts w:hint="eastAsia" w:ascii="方正仿宋_GBK" w:hAnsi="方正仿宋_GBK" w:eastAsia="方正仿宋_GBK" w:cs="方正仿宋_GBK"/>
          <w:sz w:val="32"/>
          <w:szCs w:val="32"/>
        </w:rPr>
        <w:t>：</w:t>
      </w:r>
      <w:r>
        <w:rPr>
          <w:rFonts w:hint="default" w:ascii="Times New Roman" w:hAnsi="Times New Roman" w:eastAsia="方正仿宋_GBK" w:cs="Times New Roman"/>
          <w:sz w:val="32"/>
          <w:szCs w:val="32"/>
          <w:lang w:val="en-US" w:eastAsia="zh-CN"/>
        </w:rPr>
        <w:t>2024</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6</w:t>
      </w:r>
      <w:r>
        <w:rPr>
          <w:rFonts w:hint="eastAsia" w:ascii="方正仿宋_GBK" w:hAnsi="方正仿宋_GBK" w:eastAsia="方正仿宋_GBK" w:cs="方正仿宋_GBK"/>
          <w:sz w:val="32"/>
          <w:szCs w:val="32"/>
          <w:lang w:val="en-US" w:eastAsia="zh-CN"/>
        </w:rPr>
        <w:t>月以前的费用已经结算完毕；</w:t>
      </w:r>
      <w:r>
        <w:rPr>
          <w:rFonts w:hint="default" w:ascii="Times New Roman" w:hAnsi="Times New Roman" w:eastAsia="方正仿宋_GBK" w:cs="Times New Roman"/>
          <w:sz w:val="32"/>
          <w:szCs w:val="32"/>
          <w:lang w:val="en-US" w:eastAsia="zh-CN"/>
        </w:rPr>
        <w:t>2024</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6</w:t>
      </w:r>
      <w:r>
        <w:rPr>
          <w:rFonts w:hint="eastAsia" w:ascii="方正仿宋_GBK" w:hAnsi="方正仿宋_GBK" w:eastAsia="方正仿宋_GBK" w:cs="方正仿宋_GBK"/>
          <w:sz w:val="32"/>
          <w:szCs w:val="32"/>
          <w:lang w:val="en-US" w:eastAsia="zh-CN"/>
        </w:rPr>
        <w:t>月至</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12</w:t>
      </w:r>
      <w:r>
        <w:rPr>
          <w:rFonts w:hint="eastAsia" w:ascii="方正仿宋_GBK" w:hAnsi="方正仿宋_GBK" w:eastAsia="方正仿宋_GBK" w:cs="方正仿宋_GBK"/>
          <w:sz w:val="32"/>
          <w:szCs w:val="32"/>
          <w:lang w:val="en-US" w:eastAsia="zh-CN"/>
        </w:rPr>
        <w:t>月期间未提供网约服务（业务金额为“</w:t>
      </w:r>
      <w:r>
        <w:rPr>
          <w:rFonts w:hint="default" w:ascii="Times New Roman" w:hAnsi="Times New Roman" w:eastAsia="方正仿宋_GBK" w:cs="Times New Roman"/>
          <w:sz w:val="32"/>
          <w:szCs w:val="32"/>
          <w:lang w:val="en-US" w:eastAsia="zh-CN"/>
        </w:rPr>
        <w:t>0</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lang w:eastAsia="zh-CN"/>
        </w:rPr>
        <w:t>目前财务双方</w:t>
      </w:r>
      <w:r>
        <w:rPr>
          <w:rFonts w:hint="eastAsia" w:ascii="方正仿宋_GBK" w:hAnsi="方正仿宋_GBK" w:eastAsia="方正仿宋_GBK" w:cs="方正仿宋_GBK"/>
          <w:sz w:val="32"/>
          <w:szCs w:val="32"/>
        </w:rPr>
        <w:t>互不拖欠</w:t>
      </w:r>
      <w:r>
        <w:rPr>
          <w:rFonts w:hint="eastAsia" w:ascii="方正仿宋_GBK" w:hAnsi="方正仿宋_GBK" w:eastAsia="方正仿宋_GBK" w:cs="方正仿宋_GBK"/>
          <w:sz w:val="32"/>
          <w:szCs w:val="32"/>
          <w:lang w:eastAsia="zh-CN"/>
        </w:rPr>
        <w:t>、不涉及费用</w:t>
      </w:r>
      <w:r>
        <w:rPr>
          <w:rFonts w:hint="eastAsia" w:ascii="方正仿宋_GBK" w:hAnsi="方正仿宋_GBK" w:eastAsia="方正仿宋_GBK" w:cs="方正仿宋_GBK"/>
          <w:sz w:val="32"/>
          <w:szCs w:val="32"/>
        </w:rPr>
        <w:t>清算</w:t>
      </w:r>
      <w:r>
        <w:rPr>
          <w:rFonts w:hint="eastAsia" w:ascii="方正仿宋_GBK" w:hAnsi="方正仿宋_GBK" w:eastAsia="方正仿宋_GBK" w:cs="方正仿宋_GBK"/>
          <w:sz w:val="32"/>
          <w:szCs w:val="32"/>
          <w:lang w:eastAsia="zh-CN"/>
        </w:rPr>
        <w:t>问题。</w:t>
      </w:r>
    </w:p>
    <w:p>
      <w:pPr>
        <w:keepNext w:val="0"/>
        <w:keepLines w:val="0"/>
        <w:pageBreakBefore w:val="0"/>
        <w:widowControl w:val="0"/>
        <w:kinsoku/>
        <w:wordWrap/>
        <w:overflowPunct/>
        <w:topLinePunct w:val="0"/>
        <w:autoSpaceDE/>
        <w:autoSpaceDN/>
        <w:bidi w:val="0"/>
        <w:adjustRightInd/>
        <w:snapToGrid/>
        <w:spacing w:line="600" w:lineRule="exact"/>
        <w:ind w:leftChars="0" w:firstLine="640"/>
        <w:jc w:val="both"/>
        <w:textAlignment w:val="auto"/>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sz w:val="32"/>
          <w:szCs w:val="32"/>
          <w:lang w:eastAsia="zh-CN"/>
        </w:rPr>
        <w:t>（</w:t>
      </w:r>
      <w:r>
        <w:rPr>
          <w:rFonts w:hint="default" w:ascii="Times New Roman" w:hAnsi="Times New Roman" w:eastAsia="方正仿宋_GBK" w:cs="Times New Roman"/>
          <w:sz w:val="32"/>
          <w:szCs w:val="32"/>
          <w:lang w:val="en-US" w:eastAsia="zh-CN"/>
        </w:rPr>
        <w:t>2</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请贵公司</w:t>
      </w:r>
      <w:r>
        <w:rPr>
          <w:rFonts w:hint="eastAsia" w:ascii="方正仿宋_GBK" w:hAnsi="方正仿宋_GBK" w:eastAsia="方正仿宋_GBK" w:cs="方正仿宋_GBK"/>
          <w:sz w:val="32"/>
          <w:szCs w:val="32"/>
          <w:lang w:eastAsia="zh-CN"/>
        </w:rPr>
        <w:t>于</w:t>
      </w:r>
      <w:r>
        <w:rPr>
          <w:rFonts w:hint="default" w:ascii="Times New Roman" w:hAnsi="Times New Roman" w:eastAsia="方正仿宋_GBK" w:cs="Times New Roman"/>
          <w:sz w:val="32"/>
          <w:szCs w:val="32"/>
          <w:lang w:val="en-US" w:eastAsia="zh-CN"/>
        </w:rPr>
        <w:t>2026</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日前</w:t>
      </w:r>
      <w:r>
        <w:rPr>
          <w:rFonts w:hint="eastAsia" w:ascii="方正仿宋_GBK" w:hAnsi="方正仿宋_GBK" w:eastAsia="方正仿宋_GBK" w:cs="方正仿宋_GBK"/>
          <w:sz w:val="32"/>
          <w:szCs w:val="32"/>
          <w:lang w:eastAsia="zh-CN"/>
        </w:rPr>
        <w:t>将与我院相关的网上体检信息清理下架，</w:t>
      </w:r>
      <w:r>
        <w:rPr>
          <w:rFonts w:hint="eastAsia" w:ascii="方正仿宋_GBK" w:hAnsi="方正仿宋_GBK" w:eastAsia="方正仿宋_GBK" w:cs="方正仿宋_GBK"/>
          <w:sz w:val="32"/>
          <w:szCs w:val="32"/>
        </w:rPr>
        <w:t>停止所有</w:t>
      </w:r>
      <w:r>
        <w:rPr>
          <w:rFonts w:hint="eastAsia" w:ascii="方正仿宋_GBK" w:hAnsi="方正仿宋_GBK" w:eastAsia="方正仿宋_GBK" w:cs="方正仿宋_GBK"/>
          <w:sz w:val="32"/>
          <w:szCs w:val="32"/>
          <w:lang w:val="en-US" w:eastAsia="zh-CN"/>
        </w:rPr>
        <w:t>网约体检服务的</w:t>
      </w:r>
      <w:r>
        <w:rPr>
          <w:rFonts w:hint="eastAsia" w:ascii="方正仿宋_GBK" w:hAnsi="方正仿宋_GBK" w:eastAsia="方正仿宋_GBK" w:cs="方正仿宋_GBK"/>
          <w:sz w:val="32"/>
          <w:szCs w:val="32"/>
        </w:rPr>
        <w:t>相关服务</w:t>
      </w:r>
      <w:r>
        <w:rPr>
          <w:rFonts w:hint="eastAsia" w:ascii="方正仿宋_GBK" w:hAnsi="方正仿宋_GBK" w:eastAsia="方正仿宋_GBK" w:cs="方正仿宋_GBK"/>
          <w:sz w:val="32"/>
          <w:szCs w:val="32"/>
          <w:lang w:eastAsia="zh-CN"/>
        </w:rPr>
        <w:t>。同时</w:t>
      </w:r>
      <w:r>
        <w:rPr>
          <w:rFonts w:hint="eastAsia" w:ascii="方正仿宋_GBK" w:hAnsi="方正仿宋_GBK" w:eastAsia="方正仿宋_GBK" w:cs="方正仿宋_GBK"/>
          <w:sz w:val="32"/>
          <w:szCs w:val="32"/>
        </w:rPr>
        <w:t>妥善处理</w:t>
      </w:r>
      <w:r>
        <w:rPr>
          <w:rFonts w:hint="eastAsia" w:ascii="方正仿宋_GBK" w:hAnsi="方正仿宋_GBK" w:eastAsia="方正仿宋_GBK" w:cs="方正仿宋_GBK"/>
          <w:sz w:val="32"/>
          <w:szCs w:val="32"/>
          <w:lang w:eastAsia="zh-CN"/>
        </w:rPr>
        <w:t>体检客户</w:t>
      </w:r>
      <w:r>
        <w:rPr>
          <w:rFonts w:hint="eastAsia" w:ascii="方正仿宋_GBK" w:hAnsi="方正仿宋_GBK" w:eastAsia="方正仿宋_GBK" w:cs="方正仿宋_GBK"/>
          <w:sz w:val="32"/>
          <w:szCs w:val="32"/>
        </w:rPr>
        <w:t>的体检</w:t>
      </w:r>
      <w:r>
        <w:rPr>
          <w:rFonts w:hint="eastAsia" w:ascii="方正仿宋_GBK" w:hAnsi="方正仿宋_GBK" w:eastAsia="方正仿宋_GBK" w:cs="方正仿宋_GBK"/>
          <w:sz w:val="32"/>
          <w:szCs w:val="32"/>
          <w:lang w:eastAsia="zh-CN"/>
        </w:rPr>
        <w:t>信息及</w:t>
      </w:r>
      <w:r>
        <w:rPr>
          <w:rFonts w:hint="eastAsia" w:ascii="方正仿宋_GBK" w:hAnsi="方正仿宋_GBK" w:eastAsia="方正仿宋_GBK" w:cs="方正仿宋_GBK"/>
          <w:sz w:val="32"/>
          <w:szCs w:val="32"/>
        </w:rPr>
        <w:t>数据</w:t>
      </w:r>
      <w:r>
        <w:rPr>
          <w:rFonts w:hint="eastAsia" w:ascii="方正仿宋_GBK" w:hAnsi="方正仿宋_GBK" w:eastAsia="方正仿宋_GBK" w:cs="方正仿宋_GBK"/>
          <w:sz w:val="32"/>
          <w:szCs w:val="32"/>
          <w:lang w:eastAsia="zh-CN"/>
        </w:rPr>
        <w:t>，并</w:t>
      </w:r>
      <w:r>
        <w:rPr>
          <w:rFonts w:hint="eastAsia" w:ascii="方正仿宋_GBK" w:hAnsi="方正仿宋_GBK" w:eastAsia="方正仿宋_GBK" w:cs="方正仿宋_GBK"/>
          <w:color w:val="auto"/>
          <w:sz w:val="32"/>
          <w:szCs w:val="32"/>
        </w:rPr>
        <w:t>依法</w:t>
      </w:r>
      <w:r>
        <w:rPr>
          <w:rFonts w:hint="eastAsia" w:ascii="方正仿宋_GBK" w:hAnsi="方正仿宋_GBK" w:eastAsia="方正仿宋_GBK" w:cs="方正仿宋_GBK"/>
          <w:color w:val="auto"/>
          <w:sz w:val="32"/>
          <w:szCs w:val="32"/>
          <w:lang w:eastAsia="zh-CN"/>
        </w:rPr>
        <w:t>履行</w:t>
      </w:r>
      <w:r>
        <w:rPr>
          <w:rFonts w:hint="eastAsia" w:ascii="方正仿宋_GBK" w:hAnsi="方正仿宋_GBK" w:eastAsia="方正仿宋_GBK" w:cs="方正仿宋_GBK"/>
          <w:color w:val="auto"/>
          <w:sz w:val="32"/>
          <w:szCs w:val="32"/>
        </w:rPr>
        <w:t>保密</w:t>
      </w:r>
      <w:r>
        <w:rPr>
          <w:rFonts w:hint="eastAsia" w:ascii="方正仿宋_GBK" w:hAnsi="方正仿宋_GBK" w:eastAsia="方正仿宋_GBK" w:cs="方正仿宋_GBK"/>
          <w:color w:val="auto"/>
          <w:sz w:val="32"/>
          <w:szCs w:val="32"/>
          <w:lang w:eastAsia="zh-CN"/>
        </w:rPr>
        <w:t>义务，不得泄露顾客的任何信息，否则将承担相应的法律责任。</w:t>
      </w:r>
    </w:p>
    <w:p>
      <w:pPr>
        <w:keepNext w:val="0"/>
        <w:keepLines w:val="0"/>
        <w:pageBreakBefore w:val="0"/>
        <w:widowControl w:val="0"/>
        <w:kinsoku/>
        <w:wordWrap/>
        <w:overflowPunct/>
        <w:topLinePunct w:val="0"/>
        <w:autoSpaceDE/>
        <w:autoSpaceDN/>
        <w:bidi w:val="0"/>
        <w:adjustRightInd/>
        <w:snapToGrid/>
        <w:spacing w:line="600" w:lineRule="exact"/>
        <w:ind w:leftChars="0" w:firstLine="640"/>
        <w:jc w:val="both"/>
        <w:textAlignment w:val="auto"/>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w:t>
      </w:r>
      <w:r>
        <w:rPr>
          <w:rFonts w:hint="default" w:ascii="Times New Roman" w:hAnsi="Times New Roman" w:eastAsia="方正仿宋_GBK" w:cs="Times New Roman"/>
          <w:color w:val="auto"/>
          <w:sz w:val="32"/>
          <w:szCs w:val="32"/>
          <w:lang w:val="en-US" w:eastAsia="zh-CN"/>
        </w:rPr>
        <w:t>3</w:t>
      </w:r>
      <w:r>
        <w:rPr>
          <w:rFonts w:hint="eastAsia" w:ascii="方正仿宋_GBK" w:hAnsi="方正仿宋_GBK" w:eastAsia="方正仿宋_GBK" w:cs="方正仿宋_GBK"/>
          <w:color w:val="auto"/>
          <w:sz w:val="32"/>
          <w:szCs w:val="32"/>
          <w:lang w:eastAsia="zh-CN"/>
        </w:rPr>
        <w:t>）本合同终止以后，贵公司不得利用合同签订期间收集的信息进行任何营利活动或者用于非法牟利目的。</w:t>
      </w:r>
    </w:p>
    <w:p>
      <w:pPr>
        <w:keepNext w:val="0"/>
        <w:keepLines w:val="0"/>
        <w:pageBreakBefore w:val="0"/>
        <w:widowControl w:val="0"/>
        <w:kinsoku/>
        <w:wordWrap/>
        <w:overflowPunct/>
        <w:topLinePunct w:val="0"/>
        <w:autoSpaceDE/>
        <w:autoSpaceDN/>
        <w:bidi w:val="0"/>
        <w:adjustRightInd/>
        <w:snapToGrid/>
        <w:spacing w:line="600" w:lineRule="exact"/>
        <w:ind w:leftChars="0" w:firstLine="640"/>
        <w:jc w:val="both"/>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w:t>
      </w:r>
      <w:r>
        <w:rPr>
          <w:rFonts w:hint="default" w:ascii="Times New Roman" w:hAnsi="Times New Roman" w:eastAsia="方正仿宋_GBK" w:cs="Times New Roman"/>
          <w:color w:val="auto"/>
          <w:sz w:val="32"/>
          <w:szCs w:val="32"/>
          <w:lang w:val="en-US" w:eastAsia="zh-CN"/>
        </w:rPr>
        <w:t>4</w:t>
      </w:r>
      <w:r>
        <w:rPr>
          <w:rFonts w:hint="eastAsia" w:ascii="方正仿宋_GBK" w:hAnsi="方正仿宋_GBK" w:eastAsia="方正仿宋_GBK" w:cs="方正仿宋_GBK"/>
          <w:color w:val="auto"/>
          <w:sz w:val="32"/>
          <w:szCs w:val="32"/>
          <w:lang w:eastAsia="zh-CN"/>
        </w:rPr>
        <w:t>）如贵公司不按时清理下架网络信息，给顾客造成损失的由贵公司自行承担，我院不承担任何责任。</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请贵公司</w:t>
      </w:r>
      <w:r>
        <w:rPr>
          <w:rFonts w:hint="eastAsia" w:ascii="方正仿宋_GBK" w:hAnsi="方正仿宋_GBK" w:eastAsia="方正仿宋_GBK" w:cs="方正仿宋_GBK"/>
          <w:sz w:val="32"/>
          <w:szCs w:val="32"/>
          <w:lang w:eastAsia="zh-CN"/>
        </w:rPr>
        <w:t>积极</w:t>
      </w:r>
      <w:r>
        <w:rPr>
          <w:rFonts w:hint="eastAsia" w:ascii="方正仿宋_GBK" w:hAnsi="方正仿宋_GBK" w:eastAsia="方正仿宋_GBK" w:cs="方正仿宋_GBK"/>
          <w:sz w:val="32"/>
          <w:szCs w:val="32"/>
        </w:rPr>
        <w:t>配合完成上述事宜</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感谢理解与支持！</w:t>
      </w:r>
      <w:r>
        <w:rPr>
          <w:rFonts w:hint="eastAsia" w:ascii="方正仿宋_GBK" w:hAnsi="方正仿宋_GBK" w:eastAsia="方正仿宋_GBK" w:cs="方正仿宋_GBK"/>
          <w:sz w:val="32"/>
          <w:szCs w:val="32"/>
          <w:lang w:eastAsia="zh-CN"/>
        </w:rPr>
        <w:t>如有疑问，请于</w:t>
      </w:r>
      <w:r>
        <w:rPr>
          <w:rFonts w:hint="default" w:ascii="Times New Roman" w:hAnsi="Times New Roman" w:eastAsia="方正仿宋_GBK" w:cs="Times New Roman"/>
          <w:sz w:val="32"/>
          <w:szCs w:val="32"/>
          <w:lang w:val="en-US" w:eastAsia="zh-CN"/>
        </w:rPr>
        <w:t>2026</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5</w:t>
      </w:r>
      <w:r>
        <w:rPr>
          <w:rFonts w:hint="eastAsia" w:ascii="方正仿宋_GBK" w:hAnsi="方正仿宋_GBK" w:eastAsia="方正仿宋_GBK" w:cs="方正仿宋_GBK"/>
          <w:sz w:val="32"/>
          <w:szCs w:val="32"/>
          <w:lang w:val="en-US" w:eastAsia="zh-CN"/>
        </w:rPr>
        <w:t>日前与我方负责人联系，逾期不联系，视为同意本函相关内容！</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特此函告！</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Chars="0" w:firstLine="4800" w:firstLineChars="15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大理大学第一附属医院</w:t>
      </w: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w:t>
      </w:r>
      <w:r>
        <w:rPr>
          <w:rFonts w:hint="default" w:ascii="Times New Roman" w:hAnsi="Times New Roman" w:eastAsia="方正仿宋_GBK" w:cs="Times New Roman"/>
          <w:sz w:val="32"/>
          <w:szCs w:val="32"/>
          <w:lang w:val="en-US" w:eastAsia="zh-CN"/>
        </w:rPr>
        <w:t>2025</w:t>
      </w:r>
      <w:r>
        <w:rPr>
          <w:rFonts w:hint="eastAsia" w:ascii="方正仿宋_GBK" w:hAnsi="方正仿宋_GBK" w:eastAsia="方正仿宋_GBK" w:cs="方正仿宋_GBK"/>
          <w:sz w:val="32"/>
          <w:szCs w:val="32"/>
          <w:lang w:val="en-US" w:eastAsia="zh-CN"/>
        </w:rPr>
        <w:t>年</w:t>
      </w:r>
      <w:r>
        <w:rPr>
          <w:rFonts w:hint="default" w:ascii="Times New Roman" w:hAnsi="Times New Roman" w:eastAsia="方正仿宋_GBK" w:cs="Times New Roman"/>
          <w:sz w:val="32"/>
          <w:szCs w:val="32"/>
          <w:lang w:val="en-US" w:eastAsia="zh-CN"/>
        </w:rPr>
        <w:t>12</w:t>
      </w:r>
      <w:r>
        <w:rPr>
          <w:rFonts w:hint="eastAsia" w:ascii="方正仿宋_GBK" w:hAnsi="方正仿宋_GBK" w:eastAsia="方正仿宋_GBK" w:cs="方正仿宋_GBK"/>
          <w:sz w:val="32"/>
          <w:szCs w:val="32"/>
          <w:lang w:val="en-US" w:eastAsia="zh-CN"/>
        </w:rPr>
        <w:t>月</w:t>
      </w:r>
      <w:r>
        <w:rPr>
          <w:rFonts w:hint="default" w:ascii="Times New Roman" w:hAnsi="Times New Roman" w:eastAsia="方正仿宋_GBK" w:cs="Times New Roman"/>
          <w:sz w:val="32"/>
          <w:szCs w:val="32"/>
          <w:lang w:val="en-US" w:eastAsia="zh-CN"/>
        </w:rPr>
        <w:t>30</w:t>
      </w:r>
      <w:r>
        <w:rPr>
          <w:rFonts w:hint="eastAsia" w:ascii="方正仿宋_GBK" w:hAnsi="方正仿宋_GBK" w:eastAsia="方正仿宋_GBK" w:cs="方正仿宋_GBK"/>
          <w:sz w:val="32"/>
          <w:szCs w:val="32"/>
          <w:lang w:val="en-US" w:eastAsia="zh-CN"/>
        </w:rPr>
        <w:t>日</w:t>
      </w: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Chars="0" w:firstLine="640" w:firstLineChars="200"/>
        <w:jc w:val="both"/>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Chars="0"/>
        <w:jc w:val="both"/>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 xml:space="preserve">                     </w:t>
      </w:r>
      <w:bookmarkStart w:id="0" w:name="_GoBack"/>
      <w:bookmarkEnd w:id="0"/>
      <w:r>
        <w:rPr>
          <w:rFonts w:hint="eastAsia" w:ascii="方正仿宋_GBK" w:hAnsi="方正仿宋_GBK" w:eastAsia="方正仿宋_GBK" w:cs="方正仿宋_GBK"/>
          <w:sz w:val="32"/>
          <w:szCs w:val="32"/>
        </w:rPr>
        <w:t xml:space="preserve"> </w:t>
      </w:r>
    </w:p>
    <w:sectPr>
      <w:footerReference r:id="rId3" w:type="default"/>
      <w:pgSz w:w="11906" w:h="16838"/>
      <w:pgMar w:top="2098" w:right="1474" w:bottom="1984"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思源黑体">
    <w:panose1 w:val="020B0500000000090000"/>
    <w:charset w:val="86"/>
    <w:family w:val="auto"/>
    <w:pitch w:val="default"/>
    <w:sig w:usb0="20000003" w:usb1="2ADF3C10" w:usb2="00000016" w:usb3="00000000" w:csb0="60060107" w:csb1="00000000"/>
  </w:font>
  <w:font w:name="方正仿宋简体">
    <w:panose1 w:val="02010601030101010101"/>
    <w:charset w:val="86"/>
    <w:family w:val="auto"/>
    <w:pitch w:val="default"/>
    <w:sig w:usb0="00000001" w:usb1="080E0000" w:usb2="00000000" w:usb3="00000000" w:csb0="00040000" w:csb1="00000000"/>
  </w:font>
  <w:font w:name="方正大标宋简体">
    <w:panose1 w:val="03000509000000000000"/>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373C68"/>
    <w:rsid w:val="01A34AE1"/>
    <w:rsid w:val="02E87918"/>
    <w:rsid w:val="079D7F36"/>
    <w:rsid w:val="0CE05228"/>
    <w:rsid w:val="0F2C6D9E"/>
    <w:rsid w:val="15373C68"/>
    <w:rsid w:val="18560D69"/>
    <w:rsid w:val="1DF56EC5"/>
    <w:rsid w:val="21531D55"/>
    <w:rsid w:val="21A27D4E"/>
    <w:rsid w:val="24BB0F54"/>
    <w:rsid w:val="28E671E6"/>
    <w:rsid w:val="2B5D2F25"/>
    <w:rsid w:val="2C0608ED"/>
    <w:rsid w:val="2D3A79AF"/>
    <w:rsid w:val="386878EF"/>
    <w:rsid w:val="3BFF690F"/>
    <w:rsid w:val="3CAE7DD9"/>
    <w:rsid w:val="3F5741AA"/>
    <w:rsid w:val="3F68154D"/>
    <w:rsid w:val="439D57BA"/>
    <w:rsid w:val="44DE6542"/>
    <w:rsid w:val="4BED0291"/>
    <w:rsid w:val="5C4765D6"/>
    <w:rsid w:val="5C893018"/>
    <w:rsid w:val="5DC9191A"/>
    <w:rsid w:val="608B4C63"/>
    <w:rsid w:val="66563011"/>
    <w:rsid w:val="721866ED"/>
    <w:rsid w:val="76891F17"/>
    <w:rsid w:val="789D6207"/>
    <w:rsid w:val="78D53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9" w:lineRule="auto"/>
      <w:ind w:firstLine="0" w:firstLineChars="0"/>
      <w:jc w:val="center"/>
      <w:outlineLvl w:val="0"/>
    </w:pPr>
    <w:rPr>
      <w:rFonts w:eastAsia="方正小标宋_GBK"/>
      <w:bCs/>
      <w:kern w:val="44"/>
      <w:sz w:val="44"/>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ind w:left="120" w:firstLine="559"/>
    </w:pPr>
    <w:rPr>
      <w:sz w:val="28"/>
      <w:szCs w:val="28"/>
    </w:rPr>
  </w:style>
  <w:style w:type="paragraph" w:styleId="4">
    <w:name w:val="Normal Indent"/>
    <w:basedOn w:val="1"/>
    <w:unhideWhenUsed/>
    <w:qFormat/>
    <w:uiPriority w:val="99"/>
    <w:pPr>
      <w:ind w:firstLine="4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9">
    <w:name w:val="列出段落1"/>
    <w:basedOn w:val="1"/>
    <w:qFormat/>
    <w:uiPriority w:val="34"/>
    <w:pPr>
      <w:ind w:firstLine="420"/>
    </w:pPr>
  </w:style>
  <w:style w:type="paragraph" w:styleId="1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rgbClr val="FFFFFF"/>
        </a:solidFill>
        <a:ln w="9525">
          <a:noFill/>
        </a:ln>
      </a:spPr>
      <a:bodyPr upright="1"/>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云南省卫生和计划生育委员会</Company>
  <Pages>1</Pages>
  <Words>0</Words>
  <Characters>0</Characters>
  <Lines>0</Lines>
  <Paragraphs>0</Paragraphs>
  <TotalTime>1</TotalTime>
  <ScaleCrop>false</ScaleCrop>
  <LinksUpToDate>false</LinksUpToDate>
  <CharactersWithSpaces>0</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2021-10-13T02:27:00Z</dcterms:created>
  <dc:creator>大附院</dc:creator>
  <cp:lastModifiedBy>侬兴刚</cp:lastModifiedBy>
  <cp:lastPrinted>2022-06-30T00:35:00Z</cp:lastPrinted>
  <dcterms:modified xsi:type="dcterms:W3CDTF">2025-12-30T07:18:09Z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4E0C70B7E8A548878AF85515D7F4F7FA</vt:lpwstr>
  </property>
</Properties>
</file>