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3CCB" w14:textId="77777777" w:rsidR="00334DEC" w:rsidRPr="00334DEC" w:rsidRDefault="00334DEC" w:rsidP="00334DEC">
      <w:pPr>
        <w:rPr>
          <w:rFonts w:ascii="Arial" w:hAnsi="Arial" w:cs="Arial"/>
          <w:b/>
          <w:bCs/>
        </w:rPr>
      </w:pPr>
      <w:r w:rsidRPr="00334DEC">
        <w:rPr>
          <w:rFonts w:ascii="Arial" w:hAnsi="Arial" w:cs="Arial"/>
          <w:b/>
          <w:bCs/>
        </w:rPr>
        <w:t> Tabela de Tipos Penais e Cabimento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5723"/>
      </w:tblGrid>
      <w:tr w:rsidR="00334DEC" w:rsidRPr="00334DEC" w14:paraId="1FA59D1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4F23CA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Crime e Capitulação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1CF9BE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 xml:space="preserve">Detalhamento do Tipo Penal e Medidas </w:t>
            </w:r>
            <w:proofErr w:type="spellStart"/>
            <w:r w:rsidRPr="00334DEC">
              <w:rPr>
                <w:rFonts w:ascii="Arial" w:hAnsi="Arial" w:cs="Arial"/>
                <w:b/>
                <w:bCs/>
              </w:rPr>
              <w:t>Despenalizadoras</w:t>
            </w:r>
            <w:proofErr w:type="spellEnd"/>
            <w:r w:rsidRPr="00334DEC">
              <w:rPr>
                <w:rFonts w:ascii="Arial" w:hAnsi="Arial" w:cs="Arial"/>
                <w:b/>
                <w:bCs/>
              </w:rPr>
              <w:t xml:space="preserve"> Aplicáveis</w:t>
            </w:r>
          </w:p>
        </w:tc>
      </w:tr>
      <w:tr w:rsidR="00334DEC" w:rsidRPr="00334DEC" w14:paraId="46BA1021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87E4CE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Ameaça</w:t>
            </w:r>
          </w:p>
          <w:p w14:paraId="0B6172D4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347EE723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t>(Art. 147, Código Penal)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76056E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Ameaçar alguém, por palavra, escrito ou gesto, ou qualquer outro meio simbólico, de causar-lhe mal injusto e grave.</w:t>
            </w:r>
          </w:p>
          <w:p w14:paraId="61BB0D06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5FEF84A2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Pena:</w:t>
            </w:r>
            <w:r w:rsidRPr="00334DEC">
              <w:rPr>
                <w:rFonts w:ascii="Arial" w:hAnsi="Arial" w:cs="Arial"/>
              </w:rPr>
              <w:t xml:space="preserve"> Detenção, de 1 a 6 meses, ou multa.</w:t>
            </w:r>
          </w:p>
          <w:p w14:paraId="02C01272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1D905FDB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</w:t>
            </w:r>
            <w:r w:rsidRPr="00334DEC">
              <w:rPr>
                <w:rFonts w:ascii="Arial" w:hAnsi="Arial" w:cs="Arial"/>
                <w:b/>
                <w:bCs/>
              </w:rPr>
              <w:t>Transação Penal</w:t>
            </w:r>
            <w:r w:rsidRPr="00334DEC">
              <w:rPr>
                <w:rFonts w:ascii="Arial" w:hAnsi="Arial" w:cs="Arial"/>
              </w:rPr>
              <w:t xml:space="preserve">, </w:t>
            </w:r>
            <w:r w:rsidRPr="00334DEC">
              <w:rPr>
                <w:rFonts w:ascii="Arial" w:hAnsi="Arial" w:cs="Arial"/>
                <w:b/>
                <w:bCs/>
              </w:rPr>
              <w:t>Sursis Processual</w:t>
            </w:r>
            <w:r w:rsidRPr="00334DEC">
              <w:rPr>
                <w:rFonts w:ascii="Arial" w:hAnsi="Arial" w:cs="Arial"/>
              </w:rPr>
              <w:t xml:space="preserve">, </w:t>
            </w:r>
            <w:r w:rsidRPr="00334DEC">
              <w:rPr>
                <w:rFonts w:ascii="Arial" w:hAnsi="Arial" w:cs="Arial"/>
                <w:b/>
                <w:bCs/>
              </w:rPr>
              <w:t>ANPP</w:t>
            </w:r>
            <w:r w:rsidRPr="00334DEC">
              <w:rPr>
                <w:rFonts w:ascii="Arial" w:hAnsi="Arial" w:cs="Arial"/>
              </w:rPr>
              <w:t xml:space="preserve"> (se inviável a transação) e </w:t>
            </w:r>
            <w:r w:rsidRPr="00334DEC">
              <w:rPr>
                <w:rFonts w:ascii="Arial" w:hAnsi="Arial" w:cs="Arial"/>
                <w:b/>
                <w:bCs/>
              </w:rPr>
              <w:t>PRD/Sursis Penal</w:t>
            </w:r>
            <w:r w:rsidRPr="00334DEC">
              <w:rPr>
                <w:rFonts w:ascii="Arial" w:hAnsi="Arial" w:cs="Arial"/>
              </w:rPr>
              <w:t xml:space="preserve"> (desde que fora do contexto da Lei Maria da Penha).</w:t>
            </w:r>
          </w:p>
        </w:tc>
      </w:tr>
      <w:tr w:rsidR="00334DEC" w:rsidRPr="00334DEC" w14:paraId="63FE705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099BFA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Lesão Corporal Leve</w:t>
            </w:r>
          </w:p>
          <w:p w14:paraId="6AB1A56D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3C243E1C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t>(Art. 129, caput, Código Penal)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6F8725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Ofender a integridade corporal ou a saúde de outrem.</w:t>
            </w:r>
          </w:p>
          <w:p w14:paraId="32A08184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52956E15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Pena:</w:t>
            </w:r>
            <w:r w:rsidRPr="00334DEC">
              <w:rPr>
                <w:rFonts w:ascii="Arial" w:hAnsi="Arial" w:cs="Arial"/>
              </w:rPr>
              <w:t xml:space="preserve"> Detenção, de 3 meses a 1 ano.</w:t>
            </w:r>
          </w:p>
          <w:p w14:paraId="49AD0042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0CEFBBA5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</w:t>
            </w:r>
            <w:r w:rsidRPr="00334DEC">
              <w:rPr>
                <w:rFonts w:ascii="Arial" w:hAnsi="Arial" w:cs="Arial"/>
                <w:b/>
                <w:bCs/>
              </w:rPr>
              <w:t>Transação Penal</w:t>
            </w:r>
            <w:r w:rsidRPr="00334DEC">
              <w:rPr>
                <w:rFonts w:ascii="Arial" w:hAnsi="Arial" w:cs="Arial"/>
              </w:rPr>
              <w:t xml:space="preserve">, </w:t>
            </w:r>
            <w:r w:rsidRPr="00334DEC">
              <w:rPr>
                <w:rFonts w:ascii="Arial" w:hAnsi="Arial" w:cs="Arial"/>
                <w:b/>
                <w:bCs/>
              </w:rPr>
              <w:t>Sursis Processual</w:t>
            </w:r>
            <w:r w:rsidRPr="00334DEC">
              <w:rPr>
                <w:rFonts w:ascii="Arial" w:hAnsi="Arial" w:cs="Arial"/>
              </w:rPr>
              <w:t xml:space="preserve"> e </w:t>
            </w:r>
            <w:r w:rsidRPr="00334DEC">
              <w:rPr>
                <w:rFonts w:ascii="Arial" w:hAnsi="Arial" w:cs="Arial"/>
                <w:b/>
                <w:bCs/>
              </w:rPr>
              <w:t>PRD/Sursis Penal</w:t>
            </w:r>
            <w:r w:rsidRPr="00334DEC">
              <w:rPr>
                <w:rFonts w:ascii="Arial" w:hAnsi="Arial" w:cs="Arial"/>
              </w:rPr>
              <w:t xml:space="preserve">. </w:t>
            </w:r>
            <w:r w:rsidRPr="00334DEC">
              <w:rPr>
                <w:rFonts w:ascii="Arial" w:hAnsi="Arial" w:cs="Arial"/>
                <w:i/>
                <w:iCs/>
              </w:rPr>
              <w:t>(</w:t>
            </w:r>
            <w:proofErr w:type="spellStart"/>
            <w:r w:rsidRPr="00334DEC">
              <w:rPr>
                <w:rFonts w:ascii="Arial" w:hAnsi="Arial" w:cs="Arial"/>
                <w:i/>
                <w:iCs/>
              </w:rPr>
              <w:t>Obs</w:t>
            </w:r>
            <w:proofErr w:type="spellEnd"/>
            <w:r w:rsidRPr="00334DEC">
              <w:rPr>
                <w:rFonts w:ascii="Arial" w:hAnsi="Arial" w:cs="Arial"/>
                <w:i/>
                <w:iCs/>
              </w:rPr>
              <w:t>: Por envolver violência, não cabe ANPP. No contexto da Lei Maria da Penha, incide a Súmula 536 do STJ, vedando a Lei 9.099/95).</w:t>
            </w:r>
          </w:p>
        </w:tc>
      </w:tr>
      <w:tr w:rsidR="00334DEC" w:rsidRPr="00334DEC" w14:paraId="54B2DD4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28E425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Crimes contra a Honra</w:t>
            </w:r>
          </w:p>
          <w:p w14:paraId="42C522CD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1FD4F7A1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t xml:space="preserve">(Calúnia, Difamação e Injúria - </w:t>
            </w:r>
            <w:proofErr w:type="spellStart"/>
            <w:r w:rsidRPr="00334DEC">
              <w:rPr>
                <w:rFonts w:ascii="Arial" w:hAnsi="Arial" w:cs="Arial"/>
                <w:i/>
                <w:iCs/>
              </w:rPr>
              <w:t>Arts</w:t>
            </w:r>
            <w:proofErr w:type="spellEnd"/>
            <w:r w:rsidRPr="00334DEC">
              <w:rPr>
                <w:rFonts w:ascii="Arial" w:hAnsi="Arial" w:cs="Arial"/>
                <w:i/>
                <w:iCs/>
              </w:rPr>
              <w:t>. 138, 139 e 140, CP)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2C9735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Caluniar (imputar falsamente fato crime), difamar (imputar fato ofensivo à reputação) ou injuriar (ofender a dignidade ou decoro).</w:t>
            </w:r>
          </w:p>
          <w:p w14:paraId="71B19D2C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45E7A7C8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Penas máximas:</w:t>
            </w:r>
            <w:r w:rsidRPr="00334DEC">
              <w:rPr>
                <w:rFonts w:ascii="Arial" w:hAnsi="Arial" w:cs="Arial"/>
              </w:rPr>
              <w:t xml:space="preserve"> Até 2 anos (formas simples).</w:t>
            </w:r>
          </w:p>
          <w:p w14:paraId="631C74CD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55B9D1CF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</w:t>
            </w:r>
            <w:r w:rsidRPr="00334DEC">
              <w:rPr>
                <w:rFonts w:ascii="Arial" w:hAnsi="Arial" w:cs="Arial"/>
                <w:b/>
                <w:bCs/>
              </w:rPr>
              <w:t>Transação Penal</w:t>
            </w:r>
            <w:r w:rsidRPr="00334DEC">
              <w:rPr>
                <w:rFonts w:ascii="Arial" w:hAnsi="Arial" w:cs="Arial"/>
              </w:rPr>
              <w:t xml:space="preserve">, </w:t>
            </w:r>
            <w:r w:rsidRPr="00334DEC">
              <w:rPr>
                <w:rFonts w:ascii="Arial" w:hAnsi="Arial" w:cs="Arial"/>
                <w:b/>
                <w:bCs/>
              </w:rPr>
              <w:t>Sursis Processual</w:t>
            </w:r>
            <w:r w:rsidRPr="00334DEC">
              <w:rPr>
                <w:rFonts w:ascii="Arial" w:hAnsi="Arial" w:cs="Arial"/>
              </w:rPr>
              <w:t xml:space="preserve">, </w:t>
            </w:r>
            <w:r w:rsidRPr="00334DEC">
              <w:rPr>
                <w:rFonts w:ascii="Arial" w:hAnsi="Arial" w:cs="Arial"/>
                <w:b/>
                <w:bCs/>
              </w:rPr>
              <w:t>ANPP</w:t>
            </w:r>
            <w:r w:rsidRPr="00334DEC">
              <w:rPr>
                <w:rFonts w:ascii="Arial" w:hAnsi="Arial" w:cs="Arial"/>
              </w:rPr>
              <w:t xml:space="preserve"> e </w:t>
            </w:r>
            <w:r w:rsidRPr="00334DEC">
              <w:rPr>
                <w:rFonts w:ascii="Arial" w:hAnsi="Arial" w:cs="Arial"/>
                <w:b/>
                <w:bCs/>
              </w:rPr>
              <w:t>PRD/Sursis Penal</w:t>
            </w:r>
            <w:r w:rsidRPr="00334DEC">
              <w:rPr>
                <w:rFonts w:ascii="Arial" w:hAnsi="Arial" w:cs="Arial"/>
              </w:rPr>
              <w:t>.</w:t>
            </w:r>
          </w:p>
        </w:tc>
      </w:tr>
      <w:tr w:rsidR="00334DEC" w:rsidRPr="00334DEC" w14:paraId="6B0E5B0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DF8F8F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lastRenderedPageBreak/>
              <w:t>Homicídio Culposo no Trânsito</w:t>
            </w:r>
          </w:p>
          <w:p w14:paraId="57934594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47E11682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t>(Art. 302, Código de Trânsito Brasileiro)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29479B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Praticar homicídio culposo na direção de veículo automotor.</w:t>
            </w:r>
          </w:p>
          <w:p w14:paraId="47ACB8A2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483408F3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Pena:</w:t>
            </w:r>
            <w:r w:rsidRPr="00334DEC">
              <w:rPr>
                <w:rFonts w:ascii="Arial" w:hAnsi="Arial" w:cs="Arial"/>
              </w:rPr>
              <w:t xml:space="preserve"> Detenção, de 2 a 4 anos.</w:t>
            </w:r>
          </w:p>
          <w:p w14:paraId="0F4833EA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5FFC3F1E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Cabe </w:t>
            </w:r>
            <w:r w:rsidRPr="00334DEC">
              <w:rPr>
                <w:rFonts w:ascii="Arial" w:hAnsi="Arial" w:cs="Arial"/>
                <w:b/>
                <w:bCs/>
              </w:rPr>
              <w:t>ANPP</w:t>
            </w:r>
            <w:r w:rsidRPr="00334DEC">
              <w:rPr>
                <w:rFonts w:ascii="Arial" w:hAnsi="Arial" w:cs="Arial"/>
              </w:rPr>
              <w:t xml:space="preserve"> (mínima &lt; 4 anos e delito culposo/sem violência dolosa) e </w:t>
            </w:r>
            <w:r w:rsidRPr="00334DEC">
              <w:rPr>
                <w:rFonts w:ascii="Arial" w:hAnsi="Arial" w:cs="Arial"/>
                <w:b/>
                <w:bCs/>
              </w:rPr>
              <w:t>PRD</w:t>
            </w:r>
            <w:r w:rsidRPr="00334DEC">
              <w:rPr>
                <w:rFonts w:ascii="Arial" w:hAnsi="Arial" w:cs="Arial"/>
              </w:rPr>
              <w:t xml:space="preserve"> no momento da sentença (art. 44, I, do CP). Não cabe Transação Penal nem Sursis Processual.</w:t>
            </w:r>
          </w:p>
        </w:tc>
      </w:tr>
      <w:tr w:rsidR="00334DEC" w:rsidRPr="00334DEC" w14:paraId="684C96A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C81D47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Embriaguez ao Volante</w:t>
            </w:r>
          </w:p>
          <w:p w14:paraId="3817E391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0782030D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t>(Art. 306, Código de Trânsito Brasileiro)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BBC73E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Conduzir veículo automotor com capacidade psicomotora alterada em razão da influência de álcool ou de outra substância psicoativa.</w:t>
            </w:r>
          </w:p>
          <w:p w14:paraId="3BD74DDF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4DD32E44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Pena:</w:t>
            </w:r>
            <w:r w:rsidRPr="00334DEC">
              <w:rPr>
                <w:rFonts w:ascii="Arial" w:hAnsi="Arial" w:cs="Arial"/>
              </w:rPr>
              <w:t xml:space="preserve"> Detenção, de 6 meses a 3 anos, multa e suspensão/proibição da CNH.</w:t>
            </w:r>
          </w:p>
          <w:p w14:paraId="39A2C0C5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33CA05C8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Cabe </w:t>
            </w:r>
            <w:r w:rsidRPr="00334DEC">
              <w:rPr>
                <w:rFonts w:ascii="Arial" w:hAnsi="Arial" w:cs="Arial"/>
                <w:b/>
                <w:bCs/>
              </w:rPr>
              <w:t>Sursis Processual</w:t>
            </w:r>
            <w:r w:rsidRPr="00334DEC">
              <w:rPr>
                <w:rFonts w:ascii="Arial" w:hAnsi="Arial" w:cs="Arial"/>
              </w:rPr>
              <w:t xml:space="preserve"> (mínima de 6 meses) e </w:t>
            </w:r>
            <w:r w:rsidRPr="00334DEC">
              <w:rPr>
                <w:rFonts w:ascii="Arial" w:hAnsi="Arial" w:cs="Arial"/>
                <w:b/>
                <w:bCs/>
              </w:rPr>
              <w:t>ANPP</w:t>
            </w:r>
            <w:r w:rsidRPr="00334DEC">
              <w:rPr>
                <w:rFonts w:ascii="Arial" w:hAnsi="Arial" w:cs="Arial"/>
              </w:rPr>
              <w:t xml:space="preserve"> (mínima &lt; 4 anos). Não cabe Transação Penal.</w:t>
            </w:r>
          </w:p>
        </w:tc>
      </w:tr>
      <w:tr w:rsidR="00334DEC" w:rsidRPr="00334DEC" w14:paraId="1580FC66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D86EC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Furto Simples</w:t>
            </w:r>
          </w:p>
          <w:p w14:paraId="1C6DF34A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411B1268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t>(Art. 155, caput, Código Penal)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9E0648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Subtrair, para si ou para outrem, coisa alheia móvel.</w:t>
            </w:r>
          </w:p>
          <w:p w14:paraId="3763E494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0E44D53D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Pena:</w:t>
            </w:r>
            <w:r w:rsidRPr="00334DEC">
              <w:rPr>
                <w:rFonts w:ascii="Arial" w:hAnsi="Arial" w:cs="Arial"/>
              </w:rPr>
              <w:t xml:space="preserve"> Reclusão, de 1 a 4 anos, e multa.</w:t>
            </w:r>
          </w:p>
          <w:p w14:paraId="01B545FA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224A3FDE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Cabe </w:t>
            </w:r>
            <w:r w:rsidRPr="00334DEC">
              <w:rPr>
                <w:rFonts w:ascii="Arial" w:hAnsi="Arial" w:cs="Arial"/>
                <w:b/>
                <w:bCs/>
              </w:rPr>
              <w:t>Sursis Processual</w:t>
            </w:r>
            <w:r w:rsidRPr="00334DEC">
              <w:rPr>
                <w:rFonts w:ascii="Arial" w:hAnsi="Arial" w:cs="Arial"/>
              </w:rPr>
              <w:t xml:space="preserve"> (mínima de 1 ano) e </w:t>
            </w:r>
            <w:r w:rsidRPr="00334DEC">
              <w:rPr>
                <w:rFonts w:ascii="Arial" w:hAnsi="Arial" w:cs="Arial"/>
                <w:b/>
                <w:bCs/>
              </w:rPr>
              <w:t>ANPP</w:t>
            </w:r>
            <w:r w:rsidRPr="00334DEC">
              <w:rPr>
                <w:rFonts w:ascii="Arial" w:hAnsi="Arial" w:cs="Arial"/>
              </w:rPr>
              <w:t xml:space="preserve"> (mínima de 1 ano, infração sem violência). Cabe também substituição por </w:t>
            </w:r>
            <w:r w:rsidRPr="00334DEC">
              <w:rPr>
                <w:rFonts w:ascii="Arial" w:hAnsi="Arial" w:cs="Arial"/>
                <w:b/>
                <w:bCs/>
              </w:rPr>
              <w:t>PRD/Sursis Penal</w:t>
            </w:r>
            <w:r w:rsidRPr="00334DEC">
              <w:rPr>
                <w:rFonts w:ascii="Arial" w:hAnsi="Arial" w:cs="Arial"/>
              </w:rPr>
              <w:t xml:space="preserve"> na sentença.</w:t>
            </w:r>
          </w:p>
        </w:tc>
      </w:tr>
      <w:tr w:rsidR="00334DEC" w:rsidRPr="00334DEC" w14:paraId="79F6F32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5F89E2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Estelionato Simples</w:t>
            </w:r>
          </w:p>
          <w:p w14:paraId="3C3958C0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7F0E99AF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lastRenderedPageBreak/>
              <w:t>(Art. 171, caput, Código Penal)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2AC9E7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lastRenderedPageBreak/>
              <w:t>Obter vantagem ilícita, em prejuízo alheio, induzindo ou mantendo alguém em erro mediante fraude.</w:t>
            </w:r>
          </w:p>
          <w:p w14:paraId="7A90A285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19B7AF0C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lastRenderedPageBreak/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Pena:</w:t>
            </w:r>
            <w:r w:rsidRPr="00334DEC">
              <w:rPr>
                <w:rFonts w:ascii="Arial" w:hAnsi="Arial" w:cs="Arial"/>
              </w:rPr>
              <w:t xml:space="preserve"> Reclusão, de 1 a 5 anos, e multa.</w:t>
            </w:r>
          </w:p>
          <w:p w14:paraId="36C31409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74E46B58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Cabe </w:t>
            </w:r>
            <w:r w:rsidRPr="00334DEC">
              <w:rPr>
                <w:rFonts w:ascii="Arial" w:hAnsi="Arial" w:cs="Arial"/>
                <w:b/>
                <w:bCs/>
              </w:rPr>
              <w:t>Sursis Processual</w:t>
            </w:r>
            <w:r w:rsidRPr="00334DEC">
              <w:rPr>
                <w:rFonts w:ascii="Arial" w:hAnsi="Arial" w:cs="Arial"/>
              </w:rPr>
              <w:t xml:space="preserve"> e </w:t>
            </w:r>
            <w:r w:rsidRPr="00334DEC">
              <w:rPr>
                <w:rFonts w:ascii="Arial" w:hAnsi="Arial" w:cs="Arial"/>
                <w:b/>
                <w:bCs/>
              </w:rPr>
              <w:t>ANPP</w:t>
            </w:r>
            <w:r w:rsidRPr="00334DEC">
              <w:rPr>
                <w:rFonts w:ascii="Arial" w:hAnsi="Arial" w:cs="Arial"/>
              </w:rPr>
              <w:t xml:space="preserve"> (mínima de 1 ano). Cabe substituição por </w:t>
            </w:r>
            <w:r w:rsidRPr="00334DEC">
              <w:rPr>
                <w:rFonts w:ascii="Arial" w:hAnsi="Arial" w:cs="Arial"/>
                <w:b/>
                <w:bCs/>
              </w:rPr>
              <w:t>PRD</w:t>
            </w:r>
            <w:r w:rsidRPr="00334DEC">
              <w:rPr>
                <w:rFonts w:ascii="Arial" w:hAnsi="Arial" w:cs="Arial"/>
              </w:rPr>
              <w:t xml:space="preserve"> na sentença se a pena aplicada for até 4 anos.</w:t>
            </w:r>
          </w:p>
        </w:tc>
      </w:tr>
      <w:tr w:rsidR="00334DEC" w:rsidRPr="00334DEC" w14:paraId="35D5C06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DACD1A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lastRenderedPageBreak/>
              <w:t>Receptação Simples</w:t>
            </w:r>
          </w:p>
          <w:p w14:paraId="11FB1F43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69EB0562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t>(Art. 180, caput, Código Penal)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3A7BB5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Adquirir, receber, transportar, conduzir ou ocultar coisa que sabe ser produto de crime.</w:t>
            </w:r>
          </w:p>
          <w:p w14:paraId="76A8B94D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41D9A433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Pena:</w:t>
            </w:r>
            <w:r w:rsidRPr="00334DEC">
              <w:rPr>
                <w:rFonts w:ascii="Arial" w:hAnsi="Arial" w:cs="Arial"/>
              </w:rPr>
              <w:t xml:space="preserve"> Reclusão, de 1 a 4 anos, e multa.</w:t>
            </w:r>
          </w:p>
          <w:p w14:paraId="557D21A7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3C80D770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Cabe </w:t>
            </w:r>
            <w:r w:rsidRPr="00334DEC">
              <w:rPr>
                <w:rFonts w:ascii="Arial" w:hAnsi="Arial" w:cs="Arial"/>
                <w:b/>
                <w:bCs/>
              </w:rPr>
              <w:t>Sursis Processual</w:t>
            </w:r>
            <w:r w:rsidRPr="00334DEC">
              <w:rPr>
                <w:rFonts w:ascii="Arial" w:hAnsi="Arial" w:cs="Arial"/>
              </w:rPr>
              <w:t xml:space="preserve"> e </w:t>
            </w:r>
            <w:r w:rsidRPr="00334DEC">
              <w:rPr>
                <w:rFonts w:ascii="Arial" w:hAnsi="Arial" w:cs="Arial"/>
                <w:b/>
                <w:bCs/>
              </w:rPr>
              <w:t>ANPP</w:t>
            </w:r>
            <w:r w:rsidRPr="00334DEC">
              <w:rPr>
                <w:rFonts w:ascii="Arial" w:hAnsi="Arial" w:cs="Arial"/>
              </w:rPr>
              <w:t xml:space="preserve">. Admite substituição por </w:t>
            </w:r>
            <w:r w:rsidRPr="00334DEC">
              <w:rPr>
                <w:rFonts w:ascii="Arial" w:hAnsi="Arial" w:cs="Arial"/>
                <w:b/>
                <w:bCs/>
              </w:rPr>
              <w:t>PRD</w:t>
            </w:r>
            <w:r w:rsidRPr="00334DEC">
              <w:rPr>
                <w:rFonts w:ascii="Arial" w:hAnsi="Arial" w:cs="Arial"/>
              </w:rPr>
              <w:t xml:space="preserve"> na condenação.</w:t>
            </w:r>
          </w:p>
        </w:tc>
      </w:tr>
      <w:tr w:rsidR="00334DEC" w:rsidRPr="00334DEC" w14:paraId="0BB161A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41F0CC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Uso de Documento Falso</w:t>
            </w:r>
          </w:p>
          <w:p w14:paraId="50BFBEB7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67044EF1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t>(Art. 304 c/c Art. 298, CP - Documento Particular)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5552F0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Fazer uso de qualquer dos papéis falsificados ou alterados.</w:t>
            </w:r>
          </w:p>
          <w:p w14:paraId="035B7D6F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67E7C04C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Pena:</w:t>
            </w:r>
            <w:r w:rsidRPr="00334DEC">
              <w:rPr>
                <w:rFonts w:ascii="Arial" w:hAnsi="Arial" w:cs="Arial"/>
              </w:rPr>
              <w:t xml:space="preserve"> Reclusão, de 1 a 5 anos, e multa (doc. particular).</w:t>
            </w:r>
          </w:p>
          <w:p w14:paraId="40C90D8F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7C19FAA4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Cabe </w:t>
            </w:r>
            <w:r w:rsidRPr="00334DEC">
              <w:rPr>
                <w:rFonts w:ascii="Arial" w:hAnsi="Arial" w:cs="Arial"/>
                <w:b/>
                <w:bCs/>
              </w:rPr>
              <w:t>Sursis Processual</w:t>
            </w:r>
            <w:r w:rsidRPr="00334DEC">
              <w:rPr>
                <w:rFonts w:ascii="Arial" w:hAnsi="Arial" w:cs="Arial"/>
              </w:rPr>
              <w:t xml:space="preserve"> e </w:t>
            </w:r>
            <w:r w:rsidRPr="00334DEC">
              <w:rPr>
                <w:rFonts w:ascii="Arial" w:hAnsi="Arial" w:cs="Arial"/>
                <w:b/>
                <w:bCs/>
              </w:rPr>
              <w:t>ANPP</w:t>
            </w:r>
            <w:r w:rsidRPr="00334DEC">
              <w:rPr>
                <w:rFonts w:ascii="Arial" w:hAnsi="Arial" w:cs="Arial"/>
              </w:rPr>
              <w:t xml:space="preserve"> (mínima de 1 ano e sem violência).</w:t>
            </w:r>
          </w:p>
        </w:tc>
      </w:tr>
      <w:tr w:rsidR="00334DEC" w:rsidRPr="00334DEC" w14:paraId="44D7296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FC6271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Porte Ilegal de Arma de Fogo de Uso Permitido</w:t>
            </w:r>
          </w:p>
          <w:p w14:paraId="23595EEC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369B3D5B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t>(Art. 14, Lei nº 10.826/03)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8D99AE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Portar, deter, adquirir, transportar ou ter em depósito arma de fogo ou munição de uso permitido sem autorização.</w:t>
            </w:r>
          </w:p>
          <w:p w14:paraId="5F4DAF4E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424B305B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Pena:</w:t>
            </w:r>
            <w:r w:rsidRPr="00334DEC">
              <w:rPr>
                <w:rFonts w:ascii="Arial" w:hAnsi="Arial" w:cs="Arial"/>
              </w:rPr>
              <w:t xml:space="preserve"> Reclusão, de 2 a 4 anos, e multa.</w:t>
            </w:r>
          </w:p>
          <w:p w14:paraId="598AF7E9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43559237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Cabe </w:t>
            </w:r>
            <w:r w:rsidRPr="00334DEC">
              <w:rPr>
                <w:rFonts w:ascii="Arial" w:hAnsi="Arial" w:cs="Arial"/>
                <w:b/>
                <w:bCs/>
              </w:rPr>
              <w:t>ANPP</w:t>
            </w:r>
            <w:r w:rsidRPr="00334DEC">
              <w:rPr>
                <w:rFonts w:ascii="Arial" w:hAnsi="Arial" w:cs="Arial"/>
              </w:rPr>
              <w:t xml:space="preserve"> (mínima de 2 anos, inferior ao limite de 4 anos) e </w:t>
            </w:r>
            <w:r w:rsidRPr="00334DEC">
              <w:rPr>
                <w:rFonts w:ascii="Arial" w:hAnsi="Arial" w:cs="Arial"/>
                <w:b/>
                <w:bCs/>
              </w:rPr>
              <w:t>PRD/Sursis Penal</w:t>
            </w:r>
            <w:r w:rsidRPr="00334DEC">
              <w:rPr>
                <w:rFonts w:ascii="Arial" w:hAnsi="Arial" w:cs="Arial"/>
              </w:rPr>
              <w:t xml:space="preserve"> se a pena final for de até 4 anos. Não cabe Transação Penal nem Sursis Processual.</w:t>
            </w:r>
          </w:p>
        </w:tc>
      </w:tr>
      <w:tr w:rsidR="00334DEC" w:rsidRPr="00334DEC" w14:paraId="58A8307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5B99E7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lastRenderedPageBreak/>
              <w:t>Descaminho e Contrabando</w:t>
            </w:r>
          </w:p>
          <w:p w14:paraId="0E2BEBB8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45FE992E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t>(</w:t>
            </w:r>
            <w:proofErr w:type="spellStart"/>
            <w:r w:rsidRPr="00334DEC">
              <w:rPr>
                <w:rFonts w:ascii="Arial" w:hAnsi="Arial" w:cs="Arial"/>
                <w:i/>
                <w:iCs/>
              </w:rPr>
              <w:t>Arts</w:t>
            </w:r>
            <w:proofErr w:type="spellEnd"/>
            <w:r w:rsidRPr="00334DEC">
              <w:rPr>
                <w:rFonts w:ascii="Arial" w:hAnsi="Arial" w:cs="Arial"/>
                <w:i/>
                <w:iCs/>
              </w:rPr>
              <w:t>. 334 e 334-A, Código Penal)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476169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Descaminho:</w:t>
            </w:r>
            <w:r w:rsidRPr="00334DEC">
              <w:rPr>
                <w:rFonts w:ascii="Arial" w:hAnsi="Arial" w:cs="Arial"/>
              </w:rPr>
              <w:t xml:space="preserve"> Sonegar imposto devido na entrada/saída de mercadoria.</w:t>
            </w:r>
          </w:p>
          <w:p w14:paraId="7470E1F7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2999C55B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Contrabando:</w:t>
            </w:r>
            <w:r w:rsidRPr="00334DEC">
              <w:rPr>
                <w:rFonts w:ascii="Arial" w:hAnsi="Arial" w:cs="Arial"/>
              </w:rPr>
              <w:t xml:space="preserve"> Importar/exportar mercadoria proibida.</w:t>
            </w:r>
          </w:p>
          <w:p w14:paraId="0B34FB05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0A8EA2D2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Penas:</w:t>
            </w:r>
            <w:r w:rsidRPr="00334DEC">
              <w:rPr>
                <w:rFonts w:ascii="Arial" w:hAnsi="Arial" w:cs="Arial"/>
              </w:rPr>
              <w:t xml:space="preserve"> 1 a 4 anos (Descaminho); 2 a 5 anos (Contrabando).</w:t>
            </w:r>
          </w:p>
          <w:p w14:paraId="1D090804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7E853DFE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Descaminho admite </w:t>
            </w:r>
            <w:r w:rsidRPr="00334DEC">
              <w:rPr>
                <w:rFonts w:ascii="Arial" w:hAnsi="Arial" w:cs="Arial"/>
                <w:b/>
                <w:bCs/>
              </w:rPr>
              <w:t>Sursis Processual</w:t>
            </w:r>
            <w:r w:rsidRPr="00334DEC">
              <w:rPr>
                <w:rFonts w:ascii="Arial" w:hAnsi="Arial" w:cs="Arial"/>
              </w:rPr>
              <w:t xml:space="preserve"> e </w:t>
            </w:r>
            <w:r w:rsidRPr="00334DEC">
              <w:rPr>
                <w:rFonts w:ascii="Arial" w:hAnsi="Arial" w:cs="Arial"/>
                <w:b/>
                <w:bCs/>
              </w:rPr>
              <w:t>ANPP</w:t>
            </w:r>
            <w:r w:rsidRPr="00334DEC">
              <w:rPr>
                <w:rFonts w:ascii="Arial" w:hAnsi="Arial" w:cs="Arial"/>
              </w:rPr>
              <w:t xml:space="preserve">. Contrabando admite </w:t>
            </w:r>
            <w:r w:rsidRPr="00334DEC">
              <w:rPr>
                <w:rFonts w:ascii="Arial" w:hAnsi="Arial" w:cs="Arial"/>
                <w:b/>
                <w:bCs/>
              </w:rPr>
              <w:t>ANPP</w:t>
            </w:r>
            <w:r w:rsidRPr="00334DEC">
              <w:rPr>
                <w:rFonts w:ascii="Arial" w:hAnsi="Arial" w:cs="Arial"/>
              </w:rPr>
              <w:t xml:space="preserve">. Ambos admitem </w:t>
            </w:r>
            <w:r w:rsidRPr="00334DEC">
              <w:rPr>
                <w:rFonts w:ascii="Arial" w:hAnsi="Arial" w:cs="Arial"/>
                <w:b/>
                <w:bCs/>
              </w:rPr>
              <w:t>PRD</w:t>
            </w:r>
            <w:r w:rsidRPr="00334DEC">
              <w:rPr>
                <w:rFonts w:ascii="Arial" w:hAnsi="Arial" w:cs="Arial"/>
              </w:rPr>
              <w:t>.</w:t>
            </w:r>
          </w:p>
        </w:tc>
      </w:tr>
      <w:tr w:rsidR="00334DEC" w:rsidRPr="00334DEC" w14:paraId="64C2323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8DE96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Crimes Ambientais de Menor Vulto</w:t>
            </w:r>
          </w:p>
          <w:p w14:paraId="375FFCA8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786C7C8A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t>(</w:t>
            </w:r>
            <w:proofErr w:type="spellStart"/>
            <w:r w:rsidRPr="00334DEC">
              <w:rPr>
                <w:rFonts w:ascii="Arial" w:hAnsi="Arial" w:cs="Arial"/>
                <w:i/>
                <w:iCs/>
              </w:rPr>
              <w:t>Ex</w:t>
            </w:r>
            <w:proofErr w:type="spellEnd"/>
            <w:r w:rsidRPr="00334DEC">
              <w:rPr>
                <w:rFonts w:ascii="Arial" w:hAnsi="Arial" w:cs="Arial"/>
                <w:i/>
                <w:iCs/>
              </w:rPr>
              <w:t xml:space="preserve">: </w:t>
            </w:r>
            <w:proofErr w:type="spellStart"/>
            <w:r w:rsidRPr="00334DEC">
              <w:rPr>
                <w:rFonts w:ascii="Arial" w:hAnsi="Arial" w:cs="Arial"/>
                <w:i/>
                <w:iCs/>
              </w:rPr>
              <w:t>Arts</w:t>
            </w:r>
            <w:proofErr w:type="spellEnd"/>
            <w:r w:rsidRPr="00334DEC">
              <w:rPr>
                <w:rFonts w:ascii="Arial" w:hAnsi="Arial" w:cs="Arial"/>
                <w:i/>
                <w:iCs/>
              </w:rPr>
              <w:t>. 29 e 38 da Lei nº 9.605/98)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F2AD38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Crimes contra a fauna ou destruição de floresta de preservação permanente.</w:t>
            </w:r>
          </w:p>
          <w:p w14:paraId="1CEC3D8C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2E01F59C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Penas:</w:t>
            </w:r>
            <w:r w:rsidRPr="00334DEC">
              <w:rPr>
                <w:rFonts w:ascii="Arial" w:hAnsi="Arial" w:cs="Arial"/>
              </w:rPr>
              <w:t xml:space="preserve"> Detenção de 6 meses a 1 ano (Art. 29) ou 1 a 3 anos (Art. 38).</w:t>
            </w:r>
          </w:p>
          <w:p w14:paraId="1C381BAB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2F8A393A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Admitem </w:t>
            </w:r>
            <w:r w:rsidRPr="00334DEC">
              <w:rPr>
                <w:rFonts w:ascii="Arial" w:hAnsi="Arial" w:cs="Arial"/>
                <w:b/>
                <w:bCs/>
              </w:rPr>
              <w:t>Transação Penal</w:t>
            </w:r>
            <w:r w:rsidRPr="00334DEC">
              <w:rPr>
                <w:rFonts w:ascii="Arial" w:hAnsi="Arial" w:cs="Arial"/>
              </w:rPr>
              <w:t xml:space="preserve"> (quando máxima até 2 anos), </w:t>
            </w:r>
            <w:r w:rsidRPr="00334DEC">
              <w:rPr>
                <w:rFonts w:ascii="Arial" w:hAnsi="Arial" w:cs="Arial"/>
                <w:b/>
                <w:bCs/>
              </w:rPr>
              <w:t>Sursis Processual</w:t>
            </w:r>
            <w:r w:rsidRPr="00334DEC">
              <w:rPr>
                <w:rFonts w:ascii="Arial" w:hAnsi="Arial" w:cs="Arial"/>
              </w:rPr>
              <w:t xml:space="preserve"> (mínima até 1 ano) e </w:t>
            </w:r>
            <w:r w:rsidRPr="00334DEC">
              <w:rPr>
                <w:rFonts w:ascii="Arial" w:hAnsi="Arial" w:cs="Arial"/>
                <w:b/>
                <w:bCs/>
              </w:rPr>
              <w:t>ANPP</w:t>
            </w:r>
            <w:r w:rsidRPr="00334DEC">
              <w:rPr>
                <w:rFonts w:ascii="Arial" w:hAnsi="Arial" w:cs="Arial"/>
              </w:rPr>
              <w:t>.</w:t>
            </w:r>
          </w:p>
        </w:tc>
      </w:tr>
      <w:tr w:rsidR="00334DEC" w:rsidRPr="00334DEC" w14:paraId="238DB67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0C96FD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Posse de Drogas para Consumo Pessoal</w:t>
            </w:r>
          </w:p>
          <w:p w14:paraId="43090DD3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4D642E0B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t>(Art. 28, Lei nº 11.343/06)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474666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Adquirir, guardar ou transportar drogas para consumo pessoal.</w:t>
            </w:r>
          </w:p>
          <w:p w14:paraId="246467D6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3AF039BC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Pena:</w:t>
            </w:r>
            <w:r w:rsidRPr="00334DEC">
              <w:rPr>
                <w:rFonts w:ascii="Arial" w:hAnsi="Arial" w:cs="Arial"/>
              </w:rPr>
              <w:t xml:space="preserve"> Advertência, prestação de serviços à comunidade e medidas educativas.</w:t>
            </w:r>
          </w:p>
          <w:p w14:paraId="2CE3B598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36BA48F5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Infração de menor potencial ofensivo resolvida prioritariamente via </w:t>
            </w:r>
            <w:r w:rsidRPr="00334DEC">
              <w:rPr>
                <w:rFonts w:ascii="Arial" w:hAnsi="Arial" w:cs="Arial"/>
                <w:b/>
                <w:bCs/>
              </w:rPr>
              <w:t>Transação Penal</w:t>
            </w:r>
            <w:r w:rsidRPr="00334DEC">
              <w:rPr>
                <w:rFonts w:ascii="Arial" w:hAnsi="Arial" w:cs="Arial"/>
              </w:rPr>
              <w:t>.</w:t>
            </w:r>
          </w:p>
        </w:tc>
      </w:tr>
      <w:tr w:rsidR="00334DEC" w:rsidRPr="00334DEC" w14:paraId="5FE046E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9D0C48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t>Contravenções Penais</w:t>
            </w:r>
          </w:p>
          <w:p w14:paraId="39ECE9F8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50D89154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i/>
                <w:iCs/>
              </w:rPr>
              <w:t>(Decreto-Lei nº 3.688/41)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4C333C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  <w:b/>
                <w:bCs/>
              </w:rPr>
              <w:lastRenderedPageBreak/>
              <w:t>Infrações de menor gravidade (</w:t>
            </w:r>
            <w:proofErr w:type="spellStart"/>
            <w:r w:rsidRPr="00334DEC">
              <w:rPr>
                <w:rFonts w:ascii="Arial" w:hAnsi="Arial" w:cs="Arial"/>
                <w:b/>
                <w:bCs/>
              </w:rPr>
              <w:t>ex</w:t>
            </w:r>
            <w:proofErr w:type="spellEnd"/>
            <w:r w:rsidRPr="00334DEC">
              <w:rPr>
                <w:rFonts w:ascii="Arial" w:hAnsi="Arial" w:cs="Arial"/>
                <w:b/>
                <w:bCs/>
              </w:rPr>
              <w:t>: Jogo do Bicho, Perturbação do Sossego, Vias de Fato).</w:t>
            </w:r>
          </w:p>
          <w:p w14:paraId="495657F8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10799066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Penas:</w:t>
            </w:r>
            <w:r w:rsidRPr="00334DEC">
              <w:rPr>
                <w:rFonts w:ascii="Arial" w:hAnsi="Arial" w:cs="Arial"/>
              </w:rPr>
              <w:t xml:space="preserve"> Prisão simples ou multa.</w:t>
            </w:r>
          </w:p>
          <w:p w14:paraId="22A56196" w14:textId="77777777" w:rsidR="00334DEC" w:rsidRPr="00334DEC" w:rsidRDefault="00334DEC" w:rsidP="00334DEC">
            <w:pPr>
              <w:rPr>
                <w:rFonts w:ascii="Arial" w:hAnsi="Arial" w:cs="Arial"/>
              </w:rPr>
            </w:pPr>
          </w:p>
          <w:p w14:paraId="3D9D8ABD" w14:textId="77777777" w:rsidR="00334DEC" w:rsidRPr="00334DEC" w:rsidRDefault="00334DEC" w:rsidP="00334DEC">
            <w:pPr>
              <w:rPr>
                <w:rFonts w:ascii="Arial" w:hAnsi="Arial" w:cs="Arial"/>
              </w:rPr>
            </w:pPr>
            <w:r w:rsidRPr="00334DEC">
              <w:rPr>
                <w:rFonts w:ascii="Arial" w:hAnsi="Arial" w:cs="Arial"/>
              </w:rPr>
              <w:t xml:space="preserve">• </w:t>
            </w:r>
            <w:r w:rsidRPr="00334DEC">
              <w:rPr>
                <w:rFonts w:ascii="Arial" w:hAnsi="Arial" w:cs="Arial"/>
                <w:i/>
                <w:iCs/>
              </w:rPr>
              <w:t>Medidas:</w:t>
            </w:r>
            <w:r w:rsidRPr="00334DEC">
              <w:rPr>
                <w:rFonts w:ascii="Arial" w:hAnsi="Arial" w:cs="Arial"/>
              </w:rPr>
              <w:t xml:space="preserve"> Admitem </w:t>
            </w:r>
            <w:r w:rsidRPr="00334DEC">
              <w:rPr>
                <w:rFonts w:ascii="Arial" w:hAnsi="Arial" w:cs="Arial"/>
                <w:b/>
                <w:bCs/>
              </w:rPr>
              <w:t>Transação Penal</w:t>
            </w:r>
            <w:r w:rsidRPr="00334DEC">
              <w:rPr>
                <w:rFonts w:ascii="Arial" w:hAnsi="Arial" w:cs="Arial"/>
              </w:rPr>
              <w:t xml:space="preserve"> e </w:t>
            </w:r>
            <w:r w:rsidRPr="00334DEC">
              <w:rPr>
                <w:rFonts w:ascii="Arial" w:hAnsi="Arial" w:cs="Arial"/>
                <w:b/>
                <w:bCs/>
              </w:rPr>
              <w:t>Sursis Processual</w:t>
            </w:r>
            <w:r w:rsidRPr="00334DEC">
              <w:rPr>
                <w:rFonts w:ascii="Arial" w:hAnsi="Arial" w:cs="Arial"/>
              </w:rPr>
              <w:t>.</w:t>
            </w:r>
          </w:p>
        </w:tc>
      </w:tr>
    </w:tbl>
    <w:p w14:paraId="1547EAC8" w14:textId="0F6FA01D" w:rsidR="00AE6828" w:rsidRPr="00334DEC" w:rsidRDefault="00AE6828" w:rsidP="00334DEC"/>
    <w:sectPr w:rsidR="00AE6828" w:rsidRPr="00334D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EC"/>
    <w:rsid w:val="00286457"/>
    <w:rsid w:val="00334DEC"/>
    <w:rsid w:val="00A663B7"/>
    <w:rsid w:val="00AE6828"/>
    <w:rsid w:val="00FB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52743"/>
  <w15:chartTrackingRefBased/>
  <w15:docId w15:val="{CE082E87-54E9-43A2-932E-05773759A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4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4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4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4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4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4D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4D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4D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4D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4D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4D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4D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4D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4D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4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4D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4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728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oniveira</dc:creator>
  <cp:keywords/>
  <dc:description/>
  <cp:lastModifiedBy>lucas oniveira</cp:lastModifiedBy>
  <cp:revision>1</cp:revision>
  <dcterms:created xsi:type="dcterms:W3CDTF">2026-09-21T14:44:00Z</dcterms:created>
  <dcterms:modified xsi:type="dcterms:W3CDTF">2026-09-21T14:55:00Z</dcterms:modified>
</cp:coreProperties>
</file>