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972e044e6e82a565b747ea10e942e7578e2eec"/>
    <w:p>
      <w:pPr>
        <w:pStyle w:val="Heading1"/>
      </w:pPr>
      <w:r>
        <w:t xml:space="preserve">OceanAISpinup — Architecture, Design, and Pilot Results</w:t>
      </w:r>
    </w:p>
    <w:p>
      <w:pPr>
        <w:pStyle w:val="FirstParagraph"/>
      </w:pPr>
      <w:r>
        <w:rPr>
          <w:b/>
          <w:bCs/>
        </w:rPr>
        <w:t xml:space="preserve">Audience:</w:t>
      </w:r>
      <w:r>
        <w:t xml:space="preserve"> </w:t>
      </w:r>
      <w:r>
        <w:t xml:space="preserve">team presentations alongside</w:t>
      </w:r>
      <w:r>
        <w:t xml:space="preserve"> </w:t>
      </w:r>
      <w:hyperlink r:id="rId9">
        <w:r>
          <w:rPr>
            <w:rStyle w:val="VerbatimChar"/>
          </w:rPr>
          <w:t xml:space="preserve">docs/handoff_briefing.html</w:t>
        </w:r>
      </w:hyperlink>
      <w:r>
        <w:br/>
      </w:r>
      <w:r>
        <w:rPr>
          <w:b/>
          <w:bCs/>
        </w:rPr>
        <w:t xml:space="preserve">Branch:</w:t>
      </w:r>
      <w:r>
        <w:t xml:space="preserve"> </w:t>
      </w:r>
      <w:r>
        <w:rPr>
          <w:rStyle w:val="VerbatimChar"/>
        </w:rPr>
        <w:t xml:space="preserve">handoff/prototype-e2e</w:t>
      </w:r>
      <w:r>
        <w:br/>
      </w:r>
      <w:r>
        <w:rPr>
          <w:b/>
          <w:bCs/>
        </w:rPr>
        <w:t xml:space="preserve">Case:</w:t>
      </w:r>
      <w:r>
        <w:t xml:space="preserve"> </w:t>
      </w:r>
      <w:r>
        <w:rPr>
          <w:rStyle w:val="VerbatimChar"/>
        </w:rPr>
        <w:t xml:space="preserve">v3.GMPAS-NYF_QU240</w:t>
      </w:r>
      <w:r>
        <w:t xml:space="preserve"> </w:t>
      </w:r>
      <w:r>
        <w:t xml:space="preserve">(E3SM / MPAS-Ocean)</w:t>
      </w:r>
      <w:r>
        <w:br/>
      </w:r>
      <w:r>
        <w:rPr>
          <w:b/>
          <w:bCs/>
        </w:rPr>
        <w:t xml:space="preserve">Date:</w:t>
      </w:r>
      <w:r>
        <w:t xml:space="preserve"> </w:t>
      </w:r>
      <w:r>
        <w:t xml:space="preserve">2026-09-10 (metrics from the published CPU pilot)</w:t>
      </w:r>
    </w:p>
    <w:p>
      <w:pPr>
        <w:pStyle w:val="BodyText"/>
      </w:pPr>
      <w:r>
        <w:t xml:space="preserve">This document is the</w:t>
      </w:r>
      <w:r>
        <w:t xml:space="preserve"> </w:t>
      </w:r>
      <w:r>
        <w:rPr>
          <w:b/>
          <w:bCs/>
        </w:rPr>
        <w:t xml:space="preserve">architecture narrative</w:t>
      </w:r>
      <w:r>
        <w:t xml:space="preserve"> </w:t>
      </w:r>
      <w:r>
        <w:t xml:space="preserve">for the AI effort: what we learn, why the design looks the way it does, how GraphCast and LandSim relate, how data are prepared, which restart fields are predicted, and what the holdout numbers show (including per-layer temperature).</w:t>
      </w:r>
    </w:p>
    <w:p>
      <w:r>
        <w:pict>
          <v:rect style="width:0;height:1.5pt" o:hralign="center" o:hrstd="t" o:hr="t"/>
        </w:pict>
      </w:r>
    </w:p>
    <w:bookmarkStart w:id="10" w:name="problem-statement"/>
    <w:p>
      <w:pPr>
        <w:pStyle w:val="Heading2"/>
      </w:pPr>
      <w:r>
        <w:t xml:space="preserve">1. Problem statement</w:t>
      </w:r>
    </w:p>
    <w:p>
      <w:pPr>
        <w:pStyle w:val="FirstParagraph"/>
      </w:pPr>
      <w:r>
        <w:t xml:space="preserve">Ocean spinup to a near-equilibrium restart is expensive. LandSim already showed that an AI model can map</w:t>
      </w:r>
      <w:r>
        <w:t xml:space="preserve"> </w:t>
      </w:r>
      <w:r>
        <w:rPr>
          <w:b/>
          <w:bCs/>
        </w:rPr>
        <w:t xml:space="preserve">early spinup state → near-equilibrium restart fields</w:t>
      </w:r>
      <w:r>
        <w:t xml:space="preserve"> </w:t>
      </w:r>
      <w:r>
        <w:t xml:space="preserve">for ELM. For MPAS-Ocean the same</w:t>
      </w:r>
      <w:r>
        <w:t xml:space="preserve"> </w:t>
      </w:r>
      <w:r>
        <w:rPr>
          <w:i/>
          <w:iCs/>
        </w:rPr>
        <w:t xml:space="preserve">job</w:t>
      </w:r>
      <w:r>
        <w:t xml:space="preserve"> </w:t>
      </w:r>
      <w:r>
        <w:t xml:space="preserve">exists, but the state lives on an</w:t>
      </w:r>
      <w:r>
        <w:t xml:space="preserve"> </w:t>
      </w:r>
      <w:r>
        <w:rPr>
          <w:b/>
          <w:bCs/>
        </w:rPr>
        <w:t xml:space="preserve">unstructured C-grid</w:t>
      </w:r>
      <w:r>
        <w:t xml:space="preserve">, so spatial coupling cannot be ignored.</w:t>
      </w:r>
    </w:p>
    <w:p>
      <w:pPr>
        <w:pStyle w:val="BodyText"/>
      </w:pPr>
      <w:r>
        <w:rPr>
          <w:b/>
          <w:bCs/>
        </w:rPr>
        <w:t xml:space="preserve">OceanAISpinup v1 (pilot)</w:t>
      </w:r>
      <w:r>
        <w:t xml:space="preserve"> </w:t>
      </w:r>
      <w:r>
        <w:t xml:space="preserve">learns a</w:t>
      </w:r>
      <w:r>
        <w:t xml:space="preserve"> </w:t>
      </w:r>
      <w:r>
        <w:rPr>
          <w:b/>
          <w:bCs/>
        </w:rPr>
        <w:t xml:space="preserve">restart operator</w:t>
      </w:r>
      <w:r>
        <w:t xml:space="preserve"> </w:t>
      </w:r>
      <w:r>
        <w:t xml:space="preserve">on one coarse mesh:</w:t>
      </w:r>
    </w:p>
    <w:p>
      <w:pPr>
        <w:pStyle w:val="BodyText"/>
      </w:pPr>
      <w:r>
        <w:t xml:space="preserve">[</w:t>
      </w:r>
      <w:r>
        <w:t xml:space="preserve"> </w:t>
      </w:r>
      <w:r>
        <w:rPr>
          <w:i/>
          <w:iCs/>
        </w:rPr>
        <w:t xml:space="preserve">{t+</w:t>
      </w:r>
      <w:r>
        <w:rPr>
          <w:i/>
          <w:iCs/>
        </w:rPr>
        <w:t xml:space="preserve">}</w:t>
      </w:r>
      <w:r>
        <w:rPr>
          <w:i/>
          <w:iCs/>
        </w:rPr>
        <w:t xml:space="preserve"> </w:t>
      </w:r>
      <w:r>
        <w:rPr>
          <w:i/>
          <w:iCs/>
        </w:rPr>
        <w:t xml:space="preserve">=</w:t>
      </w:r>
      <w:r>
        <w:rPr>
          <w:i/>
          <w:iCs/>
        </w:rPr>
        <w:t xml:space="preserve"> </w:t>
      </w:r>
      <w:r>
        <w:rPr>
          <w:i/>
          <w:iCs/>
        </w:rPr>
        <w:t xml:space="preserve">x</w:t>
      </w:r>
      <w:r>
        <w:t xml:space="preserve">{t}</w:t>
      </w:r>
      <w:r>
        <w:t xml:space="preserve"> </w:t>
      </w:r>
      <w:r>
        <w:t xml:space="preserve">+</w:t>
      </w:r>
      <w:r>
        <w:t xml:space="preserve"> </w:t>
      </w:r>
      <w:r>
        <w:t xml:space="preserve">f_</w:t>
      </w:r>
      <w:r>
        <w:t xml:space="preserve">!</w:t>
      </w:r>
      <w:r>
        <w:t xml:space="preserve">(x_{t},, F_{</w:t>
      </w:r>
      <w:r>
        <w:t xml:space="preserve">},, G</w:t>
      </w:r>
      <w:r>
        <w:t xml:space="preserve">)</w:t>
      </w:r>
      <w:r>
        <w:t xml:space="preserve"> </w:t>
      </w:r>
      <w:r>
        <w:t xml:space="preserve"> </w:t>
      </w:r>
      <w:r>
        <w:t xml:space="preserve">k = 46</w:t>
      </w:r>
      <w:r>
        <w:t xml:space="preserve">60</w:t>
      </w:r>
      <w:r>
        <w:t xml:space="preserve"> </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 in the pilot</w:t>
            </w:r>
          </w:p>
        </w:tc>
      </w:tr>
      <w:tr>
        <w:tc>
          <w:tcPr/>
          <w:p>
            <w:pPr>
              <w:pStyle w:val="Compact"/>
            </w:pPr>
            <w:r>
              <w:t xml:space="preserve">(x_t)</w:t>
            </w:r>
          </w:p>
        </w:tc>
        <w:tc>
          <w:tcPr/>
          <w:p>
            <w:pPr>
              <w:pStyle w:val="Compact"/>
            </w:pPr>
            <w:r>
              <w:t xml:space="preserve">Early restart (</w:t>
            </w:r>
            <w:r>
              <w:rPr>
                <w:b/>
                <w:bCs/>
              </w:rPr>
              <w:t xml:space="preserve">X</w:t>
            </w:r>
            <w:r>
              <w:t xml:space="preserve">), years 51–55</w:t>
            </w:r>
          </w:p>
        </w:tc>
      </w:tr>
      <w:tr>
        <w:tc>
          <w:tcPr/>
          <w:p>
            <w:pPr>
              <w:pStyle w:val="Compact"/>
            </w:pPr>
            <w:r>
              <w:t xml:space="preserve">(x_{t+</w:t>
            </w:r>
            <w:r>
              <w:t xml:space="preserve">})</w:t>
            </w:r>
          </w:p>
        </w:tc>
        <w:tc>
          <w:tcPr/>
          <w:p>
            <w:pPr>
              <w:pStyle w:val="Compact"/>
            </w:pPr>
            <w:r>
              <w:t xml:space="preserve">Late restart (</w:t>
            </w:r>
            <w:r>
              <w:rPr>
                <w:b/>
                <w:bCs/>
              </w:rPr>
              <w:t xml:space="preserve">Y</w:t>
            </w:r>
            <w:r>
              <w:t xml:space="preserve">), years 601–605 (Δ =</w:t>
            </w:r>
            <w:r>
              <w:t xml:space="preserve"> </w:t>
            </w:r>
            <w:r>
              <w:rPr>
                <w:b/>
                <w:bCs/>
              </w:rPr>
              <w:t xml:space="preserve">550 yr</w:t>
            </w:r>
            <w:r>
              <w:t xml:space="preserve">, same calendar month)</w:t>
            </w:r>
          </w:p>
        </w:tc>
      </w:tr>
      <w:tr>
        <w:tc>
          <w:tcPr/>
          <w:p>
            <w:pPr>
              <w:pStyle w:val="Compact"/>
            </w:pPr>
            <w:r>
              <w:t xml:space="preserve">(F_{</w:t>
            </w:r>
            <w:r>
              <w:t xml:space="preserve">})</w:t>
            </w:r>
          </w:p>
        </w:tc>
        <w:tc>
          <w:tcPr/>
          <w:p>
            <w:pPr>
              <w:pStyle w:val="Compact"/>
            </w:pPr>
            <w:r>
              <w:t xml:space="preserve">CORE2 Normal Year Forcing (monthly, remapped to ocean cells)</w:t>
            </w:r>
          </w:p>
        </w:tc>
      </w:tr>
      <w:tr>
        <w:tc>
          <w:tcPr/>
          <w:p>
            <w:pPr>
              <w:pStyle w:val="Compact"/>
            </w:pPr>
            <w:r>
              <w:t xml:space="preserve">(G)</w:t>
            </w:r>
          </w:p>
        </w:tc>
        <w:tc>
          <w:tcPr/>
          <w:p>
            <w:pPr>
              <w:pStyle w:val="Compact"/>
            </w:pPr>
            <w:r>
              <w:t xml:space="preserve">QU240 cell dual graph from</w:t>
            </w:r>
            <w:r>
              <w:t xml:space="preserve"> </w:t>
            </w:r>
            <w:r>
              <w:rPr>
                <w:rStyle w:val="VerbatimChar"/>
              </w:rPr>
              <w:t xml:space="preserve">cellsOnCell</w:t>
            </w:r>
          </w:p>
        </w:tc>
      </w:tr>
      <w:tr>
        <w:tc>
          <w:tcPr/>
          <w:p>
            <w:pPr>
              <w:pStyle w:val="Compact"/>
            </w:pPr>
            <w:r>
              <w:t xml:space="preserve">(f_</w:t>
            </w:r>
            <w:r>
              <w:t xml:space="preserve">)</w:t>
            </w:r>
          </w:p>
        </w:tc>
        <w:tc>
          <w:tcPr/>
          <w:p>
            <w:pPr>
              <w:pStyle w:val="Compact"/>
            </w:pPr>
            <w:r>
              <w:t xml:space="preserve">Residual GraphSAGE (cell-only)</w:t>
            </w:r>
          </w:p>
        </w:tc>
      </w:tr>
    </w:tbl>
    <w:p>
      <w:pPr>
        <w:pStyle w:val="BodyText"/>
      </w:pPr>
      <w:r>
        <w:rPr>
          <w:b/>
          <w:bCs/>
        </w:rPr>
        <w:t xml:space="preserve">Deliverable:</w:t>
      </w:r>
      <w:r>
        <w:t xml:space="preserve"> </w:t>
      </w:r>
      <w:r>
        <w:t xml:space="preserve">a</w:t>
      </w:r>
      <w:r>
        <w:t xml:space="preserve"> </w:t>
      </w:r>
      <w:r>
        <w:rPr>
          <w:b/>
          <w:bCs/>
        </w:rPr>
        <w:t xml:space="preserve">legal MPAS-Ocean restart</w:t>
      </w:r>
      <w:r>
        <w:t xml:space="preserve"> </w:t>
      </w:r>
      <w:r>
        <w:t xml:space="preserve">NetCDF: copy the early file, overwrite only deep</w:t>
      </w:r>
      <w:r>
        <w:t xml:space="preserve"> </w:t>
      </w:r>
      <w:r>
        <w:rPr>
          <w:rStyle w:val="VerbatimChar"/>
        </w:rPr>
        <w:t xml:space="preserve">temperature</w:t>
      </w:r>
      <w:r>
        <w:t xml:space="preserve"> </w:t>
      </w:r>
      <w:r>
        <w:t xml:space="preserve">and</w:t>
      </w:r>
      <w:r>
        <w:t xml:space="preserve"> </w:t>
      </w:r>
      <w:r>
        <w:rPr>
          <w:rStyle w:val="VerbatimChar"/>
        </w:rPr>
        <w:t xml:space="preserve">salinity</w:t>
      </w:r>
      <w:r>
        <w:t xml:space="preserve">, keep thickness, velocity, mesh, and</w:t>
      </w:r>
      <w:r>
        <w:t xml:space="preserve"> </w:t>
      </w:r>
      <w:r>
        <w:rPr>
          <w:rStyle w:val="VerbatimChar"/>
        </w:rPr>
        <w:t xml:space="preserve">xtime</w:t>
      </w:r>
      <w:r>
        <w:t xml:space="preserve">.</w:t>
      </w:r>
    </w:p>
    <w:p>
      <w:pPr>
        <w:pStyle w:val="BodyText"/>
      </w:pPr>
      <w:r>
        <w:t xml:space="preserve">This is</w:t>
      </w:r>
      <w:r>
        <w:t xml:space="preserve"> </w:t>
      </w:r>
      <w:r>
        <w:rPr>
          <w:b/>
          <w:bCs/>
        </w:rPr>
        <w:t xml:space="preserve">not</w:t>
      </w:r>
      <w:r>
        <w:t xml:space="preserve"> </w:t>
      </w:r>
      <w:r>
        <w:t xml:space="preserve">a weather forecast,</w:t>
      </w:r>
      <w:r>
        <w:t xml:space="preserve"> </w:t>
      </w:r>
      <w:r>
        <w:rPr>
          <w:b/>
          <w:bCs/>
        </w:rPr>
        <w:t xml:space="preserve">not</w:t>
      </w:r>
      <w:r>
        <w:t xml:space="preserve"> </w:t>
      </w:r>
      <w:r>
        <w:t xml:space="preserve">GenCast, and</w:t>
      </w:r>
      <w:r>
        <w:t xml:space="preserve"> </w:t>
      </w:r>
      <w:r>
        <w:rPr>
          <w:b/>
          <w:bCs/>
        </w:rPr>
        <w:t xml:space="preserve">not</w:t>
      </w:r>
      <w:r>
        <w:t xml:space="preserve"> </w:t>
      </w:r>
      <w:r>
        <w:t xml:space="preserve">a full-column ocean emulator.</w:t>
      </w:r>
    </w:p>
    <w:p>
      <w:r>
        <w:pict>
          <v:rect style="width:0;height:1.5pt" o:hralign="center" o:hrstd="t" o:hr="t"/>
        </w:pict>
      </w:r>
    </w:p>
    <w:bookmarkEnd w:id="10"/>
    <w:bookmarkStart w:id="11" w:name="design-principles"/>
    <w:p>
      <w:pPr>
        <w:pStyle w:val="Heading2"/>
      </w:pPr>
      <w:r>
        <w:t xml:space="preserve">2. Design principles</w:t>
      </w:r>
    </w:p>
    <w:p>
      <w:pPr>
        <w:pStyle w:val="Compact"/>
        <w:numPr>
          <w:ilvl w:val="0"/>
          <w:numId w:val="1001"/>
        </w:numPr>
      </w:pPr>
      <w:r>
        <w:rPr>
          <w:b/>
          <w:bCs/>
        </w:rPr>
        <w:t xml:space="preserve">Restart contract first.</w:t>
      </w:r>
      <w:r>
        <w:t xml:space="preserve"> </w:t>
      </w:r>
      <w:r>
        <w:t xml:space="preserve">Any prediction must land in a file MPAS can open. Writeback is copy-template overwrite, proven with a truth-Y dry run before trusting the model.</w:t>
      </w:r>
    </w:p>
    <w:p>
      <w:pPr>
        <w:pStyle w:val="Compact"/>
        <w:numPr>
          <w:ilvl w:val="0"/>
          <w:numId w:val="1001"/>
        </w:numPr>
      </w:pPr>
      <w:r>
        <w:rPr>
          <w:b/>
          <w:bCs/>
        </w:rPr>
        <w:t xml:space="preserve">Native unstructured mesh.</w:t>
      </w:r>
      <w:r>
        <w:t xml:space="preserve"> </w:t>
      </w:r>
      <w:r>
        <w:t xml:space="preserve">Ocean fields stay on MPAS cells. Do not interpolate T/S to lat–lon for a ViT/UNet and interpolate back.</w:t>
      </w:r>
    </w:p>
    <w:p>
      <w:pPr>
        <w:pStyle w:val="Compact"/>
        <w:numPr>
          <w:ilvl w:val="0"/>
          <w:numId w:val="1001"/>
        </w:numPr>
      </w:pPr>
      <w:r>
        <w:rPr>
          <w:b/>
          <w:bCs/>
        </w:rPr>
        <w:t xml:space="preserve">Deep ocean only in v1.</w:t>
      </w:r>
      <w:r>
        <w:t xml:space="preserve"> </w:t>
      </w:r>
      <w:r>
        <w:t xml:space="preserve">Alice/Hyun OHC bands show the 2000 m–bottom layer is the slow spinup signal. Levels with</w:t>
      </w:r>
      <w:r>
        <w:t xml:space="preserve"> </w:t>
      </w:r>
      <w:r>
        <w:rPr>
          <w:rStyle w:val="VerbatimChar"/>
        </w:rPr>
        <w:t xml:space="preserve">refBottomDepth &gt; 2000 m</w:t>
      </w:r>
      <w:r>
        <w:t xml:space="preserve"> </w:t>
      </w:r>
      <w:r>
        <w:t xml:space="preserve">→</w:t>
      </w:r>
      <w:r>
        <w:t xml:space="preserve"> </w:t>
      </w:r>
      <w:r>
        <w:rPr>
          <w:b/>
          <w:bCs/>
        </w:rPr>
        <w:t xml:space="preserve">k = 46…60</w:t>
      </w:r>
      <w:r>
        <w:t xml:space="preserve"> </w:t>
      </w:r>
      <w:r>
        <w:t xml:space="preserve">(15 levels).</w:t>
      </w:r>
    </w:p>
    <w:p>
      <w:pPr>
        <w:pStyle w:val="Compact"/>
        <w:numPr>
          <w:ilvl w:val="0"/>
          <w:numId w:val="1001"/>
        </w:numPr>
      </w:pPr>
      <w:r>
        <w:rPr>
          <w:b/>
          <w:bCs/>
        </w:rPr>
        <w:t xml:space="preserve">Residual learning.</w:t>
      </w:r>
      <w:r>
        <w:t xml:space="preserve"> </w:t>
      </w:r>
      <w:r>
        <w:t xml:space="preserve">Predict (</w:t>
      </w:r>
      <w:r>
        <w:t xml:space="preserve">T,</w:t>
      </w:r>
      <w:r>
        <w:t xml:space="preserve"> </w:t>
      </w:r>
      <w:r>
        <w:t xml:space="preserve">S) and add to X. Persistence ((</w:t>
      </w:r>
      <w:r>
        <w:t xml:space="preserve">Y = X)) is the baseline every model must beat.</w:t>
      </w:r>
    </w:p>
    <w:p>
      <w:pPr>
        <w:pStyle w:val="Compact"/>
        <w:numPr>
          <w:ilvl w:val="0"/>
          <w:numId w:val="1001"/>
        </w:numPr>
      </w:pPr>
      <w:r>
        <w:rPr>
          <w:b/>
          <w:bCs/>
        </w:rPr>
        <w:t xml:space="preserve">Area × thickness weighted loss.</w:t>
      </w:r>
      <w:r>
        <w:t xml:space="preserve"> </w:t>
      </w:r>
      <w:r>
        <w:t xml:space="preserve">Use</w:t>
      </w:r>
      <w:r>
        <w:t xml:space="preserve"> </w:t>
      </w:r>
      <w:r>
        <w:rPr>
          <w:rStyle w:val="VerbatimChar"/>
        </w:rPr>
        <w:t xml:space="preserve">areaCell</w:t>
      </w:r>
      <w:r>
        <w:t xml:space="preserve"> </w:t>
      </w:r>
      <w:r>
        <w:t xml:space="preserve">and layer thickness so large deep cells dominate RMSE/OHC consistently with ocean integrals.</w:t>
      </w:r>
    </w:p>
    <w:p>
      <w:pPr>
        <w:pStyle w:val="Compact"/>
        <w:numPr>
          <w:ilvl w:val="0"/>
          <w:numId w:val="1001"/>
        </w:numPr>
      </w:pPr>
      <w:r>
        <w:rPr>
          <w:b/>
          <w:bCs/>
        </w:rPr>
        <w:t xml:space="preserve">Deterministic GNN before diffusion.</w:t>
      </w:r>
      <w:r>
        <w:t xml:space="preserve"> </w:t>
      </w:r>
      <w:r>
        <w:t xml:space="preserve">With 48 train pairs on one NYF case, a GenCast-style generative model is the wrong first objective (see</w:t>
      </w:r>
      <w:r>
        <w:t xml:space="preserve"> </w:t>
      </w:r>
      <w:r>
        <w:rPr>
          <w:rStyle w:val="VerbatimChar"/>
        </w:rPr>
        <w:t xml:space="preserve">OceanAISpinup_Diffusion_Evaluation.md</w:t>
      </w:r>
      <w:r>
        <w:t xml:space="preserve">).</w:t>
      </w:r>
    </w:p>
    <w:p>
      <w:pPr>
        <w:pStyle w:val="Compact"/>
        <w:numPr>
          <w:ilvl w:val="0"/>
          <w:numId w:val="1001"/>
        </w:numPr>
      </w:pPr>
      <w:r>
        <w:rPr>
          <w:b/>
          <w:bCs/>
        </w:rPr>
        <w:t xml:space="preserve">Encode atmosphere and namelist, do not over-claim causality.</w:t>
      </w:r>
      <w:r>
        <w:t xml:space="preserve"> </w:t>
      </w:r>
      <w:r>
        <w:t xml:space="preserve">NYF cycles and</w:t>
      </w:r>
      <w:r>
        <w:t xml:space="preserve"> </w:t>
      </w:r>
      <w:r>
        <w:rPr>
          <w:rStyle w:val="VerbatimChar"/>
        </w:rPr>
        <w:t xml:space="preserve">mpaso_in</w:t>
      </w:r>
      <w:r>
        <w:t xml:space="preserve"> </w:t>
      </w:r>
      <w:r>
        <w:t xml:space="preserve">is fixed for this case — (F) and (</w:t>
      </w:r>
      <w:r>
        <w:t xml:space="preserve">) do not vary across samples.</w:t>
      </w:r>
    </w:p>
    <w:p>
      <w:pPr>
        <w:pStyle w:val="Compact"/>
        <w:numPr>
          <w:ilvl w:val="0"/>
          <w:numId w:val="1001"/>
        </w:numPr>
      </w:pPr>
      <w:r>
        <w:rPr>
          <w:b/>
          <w:bCs/>
        </w:rPr>
        <w:t xml:space="preserve">Ship the workflow.</w:t>
      </w:r>
      <w:r>
        <w:t xml:space="preserve"> </w:t>
      </w:r>
      <w:r>
        <w:t xml:space="preserve">The pilot’s value is the end-to-end path (pairs → graph → train → restart → X/ML/Y snapshot), not a production GNN.</w:t>
      </w:r>
    </w:p>
    <w:p>
      <w:r>
        <w:pict>
          <v:rect style="width:0;height:1.5pt" o:hralign="center" o:hrstd="t" o:hr="t"/>
        </w:pict>
      </w:r>
    </w:p>
    <w:bookmarkEnd w:id="11"/>
    <w:bookmarkStart w:id="14" w:name="relationship-to-graphcast-and-landsim"/>
    <w:p>
      <w:pPr>
        <w:pStyle w:val="Heading2"/>
      </w:pPr>
      <w:r>
        <w:t xml:space="preserve">3. Relationship to GraphCast and LandSim</w:t>
      </w:r>
    </w:p>
    <w:p>
      <w:pPr>
        <w:pStyle w:val="FirstParagraph"/>
      </w:pPr>
      <w:r>
        <w:t xml:space="preserve">OceanAISpinup is a</w:t>
      </w:r>
      <w:r>
        <w:t xml:space="preserve"> </w:t>
      </w:r>
      <w:r>
        <w:rPr>
          <w:b/>
          <w:bCs/>
        </w:rPr>
        <w:t xml:space="preserve">hybrid of two parents</w:t>
      </w:r>
      <w:r>
        <w:t xml:space="preserve">. It does</w:t>
      </w:r>
      <w:r>
        <w:t xml:space="preserve"> </w:t>
      </w:r>
      <w:r>
        <w:rPr>
          <w:b/>
          <w:bCs/>
        </w:rPr>
        <w:t xml:space="preserve">not</w:t>
      </w:r>
      <w:r>
        <w:t xml:space="preserve"> </w:t>
      </w:r>
      <w:r>
        <w:t xml:space="preserve">import either codebase; it reuses their</w:t>
      </w:r>
      <w:r>
        <w:t xml:space="preserve"> </w:t>
      </w:r>
      <w:r>
        <w:rPr>
          <w:i/>
          <w:iCs/>
        </w:rPr>
        <w:t xml:space="preserve">ideas</w:t>
      </w:r>
      <w:r>
        <w:t xml:space="preserve">.</w:t>
      </w:r>
    </w:p>
    <w:p>
      <w:pPr>
        <w:pStyle w:val="SourceCode"/>
      </w:pPr>
      <w:r>
        <w:rPr>
          <w:rStyle w:val="VerbatimChar"/>
        </w:rPr>
        <w:t xml:space="preserve">                 ┌─────────────────────┐</w:t>
      </w:r>
      <w:r>
        <w:br/>
      </w:r>
      <w:r>
        <w:rPr>
          <w:rStyle w:val="VerbatimChar"/>
        </w:rPr>
        <w:t xml:space="preserve">                 │      LandSim        │</w:t>
      </w:r>
      <w:r>
        <w:br/>
      </w:r>
      <w:r>
        <w:rPr>
          <w:rStyle w:val="VerbatimChar"/>
        </w:rPr>
        <w:t xml:space="preserve">                 │  early → eq map     │</w:t>
      </w:r>
      <w:r>
        <w:br/>
      </w:r>
      <w:r>
        <w:rPr>
          <w:rStyle w:val="VerbatimChar"/>
        </w:rPr>
        <w:t xml:space="preserve">                 │  multi-source data  │</w:t>
      </w:r>
      <w:r>
        <w:br/>
      </w:r>
      <w:r>
        <w:rPr>
          <w:rStyle w:val="VerbatimChar"/>
        </w:rPr>
        <w:t xml:space="preserve">                 │  restart overwrite  │</w:t>
      </w:r>
      <w:r>
        <w:br/>
      </w:r>
      <w:r>
        <w:rPr>
          <w:rStyle w:val="VerbatimChar"/>
        </w:rPr>
        <w:t xml:space="preserve">                 └──────────┬──────────┘</w:t>
      </w:r>
      <w:r>
        <w:br/>
      </w:r>
      <w:r>
        <w:rPr>
          <w:rStyle w:val="VerbatimChar"/>
        </w:rPr>
        <w:t xml:space="preserve">                            │  workflow spine</w:t>
      </w:r>
      <w:r>
        <w:br/>
      </w:r>
      <w:r>
        <w:rPr>
          <w:rStyle w:val="VerbatimChar"/>
        </w:rPr>
        <w:t xml:space="preserve">                            ▼</w:t>
      </w:r>
      <w:r>
        <w:br/>
      </w:r>
      <w:r>
        <w:rPr>
          <w:rStyle w:val="VerbatimChar"/>
        </w:rPr>
        <w:t xml:space="preserve">                 ┌─────────────────────┐</w:t>
      </w:r>
      <w:r>
        <w:br/>
      </w:r>
      <w:r>
        <w:rPr>
          <w:rStyle w:val="VerbatimChar"/>
        </w:rPr>
        <w:t xml:space="preserve">                 │   OceanAISpinup     │</w:t>
      </w:r>
      <w:r>
        <w:br/>
      </w:r>
      <w:r>
        <w:rPr>
          <w:rStyle w:val="VerbatimChar"/>
        </w:rPr>
        <w:t xml:space="preserve">                 │  MPAS cell GraphSAGE│</w:t>
      </w:r>
      <w:r>
        <w:br/>
      </w:r>
      <w:r>
        <w:rPr>
          <w:rStyle w:val="VerbatimChar"/>
        </w:rPr>
        <w:t xml:space="preserve">                 │  deep T/S residual  │</w:t>
      </w:r>
      <w:r>
        <w:br/>
      </w:r>
      <w:r>
        <w:rPr>
          <w:rStyle w:val="VerbatimChar"/>
        </w:rPr>
        <w:t xml:space="preserve">                 │  copy-template rst  │</w:t>
      </w:r>
      <w:r>
        <w:br/>
      </w:r>
      <w:r>
        <w:rPr>
          <w:rStyle w:val="VerbatimChar"/>
        </w:rPr>
        <w:t xml:space="preserve">                 └──────────▲──────────┘</w:t>
      </w:r>
      <w:r>
        <w:br/>
      </w:r>
      <w:r>
        <w:rPr>
          <w:rStyle w:val="VerbatimChar"/>
        </w:rPr>
        <w:t xml:space="preserve">                            │  mesh operator</w:t>
      </w:r>
      <w:r>
        <w:br/>
      </w:r>
      <w:r>
        <w:rPr>
          <w:rStyle w:val="VerbatimChar"/>
        </w:rPr>
        <w:t xml:space="preserve">                 ┌──────────┴──────────┐</w:t>
      </w:r>
      <w:r>
        <w:br/>
      </w:r>
      <w:r>
        <w:rPr>
          <w:rStyle w:val="VerbatimChar"/>
        </w:rPr>
        <w:t xml:space="preserve">                 │      GraphCast      │</w:t>
      </w:r>
      <w:r>
        <w:br/>
      </w:r>
      <w:r>
        <w:rPr>
          <w:rStyle w:val="VerbatimChar"/>
        </w:rPr>
        <w:t xml:space="preserve">                 │  residual GNN       │</w:t>
      </w:r>
      <w:r>
        <w:br/>
      </w:r>
      <w:r>
        <w:rPr>
          <w:rStyle w:val="VerbatimChar"/>
        </w:rPr>
        <w:t xml:space="preserve">                 │  message passing    │</w:t>
      </w:r>
      <w:r>
        <w:br/>
      </w:r>
      <w:r>
        <w:rPr>
          <w:rStyle w:val="VerbatimChar"/>
        </w:rPr>
        <w:t xml:space="preserve">                 │  geometric graph    │</w:t>
      </w:r>
      <w:r>
        <w:br/>
      </w:r>
      <w:r>
        <w:rPr>
          <w:rStyle w:val="VerbatimChar"/>
        </w:rPr>
        <w:t xml:space="preserve">                 └─────────────────────┘</w:t>
      </w:r>
    </w:p>
    <w:bookmarkStart w:id="12" w:name="what-we-take-from-landsim"/>
    <w:p>
      <w:pPr>
        <w:pStyle w:val="Heading3"/>
      </w:pPr>
      <w:r>
        <w:t xml:space="preserve">3.1 What we take from LandSim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LandSim pattern</w:t>
            </w:r>
          </w:p>
        </w:tc>
        <w:tc>
          <w:tcPr/>
          <w:p>
            <w:pPr>
              <w:pStyle w:val="Compact"/>
            </w:pPr>
            <w:r>
              <w:t xml:space="preserve">OceanAISpinup analogue</w:t>
            </w:r>
          </w:p>
        </w:tc>
      </w:tr>
      <w:tr>
        <w:tc>
          <w:tcPr/>
          <w:p>
            <w:pPr>
              <w:pStyle w:val="Compact"/>
            </w:pPr>
            <w:r>
              <w:t xml:space="preserve">Early AD-spinup (</w:t>
            </w:r>
            <w:r>
              <w:rPr>
                <w:b/>
                <w:bCs/>
              </w:rPr>
              <w:t xml:space="preserve">X</w:t>
            </w:r>
            <w:r>
              <w:t xml:space="preserve">) vs final-spinup (</w:t>
            </w:r>
            <w:r>
              <w:rPr>
                <w:b/>
                <w:bCs/>
              </w:rPr>
              <w:t xml:space="preserve">Y</w:t>
            </w:r>
            <w:r>
              <w:t xml:space="preserve">) pairs</w:t>
            </w:r>
          </w:p>
        </w:tc>
        <w:tc>
          <w:tcPr/>
          <w:p>
            <w:pPr>
              <w:pStyle w:val="Compact"/>
            </w:pPr>
            <w:r>
              <w:t xml:space="preserve">Year ~50 vs ~600 month-aligned restart pairs</w:t>
            </w:r>
          </w:p>
        </w:tc>
      </w:tr>
      <w:tr>
        <w:tc>
          <w:tcPr/>
          <w:p>
            <w:pPr>
              <w:pStyle w:val="Compact"/>
            </w:pPr>
            <w:r>
              <w:t xml:space="preserve">Modular dataGEN / IO lists</w:t>
            </w:r>
          </w:p>
        </w:tc>
        <w:tc>
          <w:tcPr/>
          <w:p>
            <w:pPr>
              <w:pStyle w:val="Compact"/>
            </w:pPr>
            <w:r>
              <w:rPr>
                <w:rStyle w:val="VerbatimChar"/>
              </w:rPr>
              <w:t xml:space="preserve">oceanai.data</w:t>
            </w:r>
            <w:r>
              <w:t xml:space="preserve"> </w:t>
            </w:r>
            <w:r>
              <w:t xml:space="preserve">pair index, extract, DATM encoder, scalers</w:t>
            </w:r>
          </w:p>
        </w:tc>
      </w:tr>
      <w:tr>
        <w:tc>
          <w:tcPr/>
          <w:p>
            <w:pPr>
              <w:pStyle w:val="Compact"/>
            </w:pPr>
            <w:r>
              <w:t xml:space="preserve">Per-variable normalization</w:t>
            </w:r>
          </w:p>
        </w:tc>
        <w:tc>
          <w:tcPr/>
          <w:p>
            <w:pPr>
              <w:pStyle w:val="Compact"/>
            </w:pPr>
            <w:r>
              <w:t xml:space="preserve">Train-only z-score on T/S and ΔT/ΔS</w:t>
            </w:r>
          </w:p>
        </w:tc>
      </w:tr>
      <w:tr>
        <w:tc>
          <w:tcPr/>
          <w:p>
            <w:pPr>
              <w:pStyle w:val="Compact"/>
            </w:pPr>
            <w:r>
              <w:t xml:space="preserve">Multi-task weighted loss</w:t>
            </w:r>
          </w:p>
        </w:tc>
        <w:tc>
          <w:tcPr/>
          <w:p>
            <w:pPr>
              <w:pStyle w:val="Compact"/>
            </w:pPr>
            <w:r>
              <w:t xml:space="preserve">Huber on ΔT‖ΔS with area×thickness weights</w:t>
            </w:r>
          </w:p>
        </w:tc>
      </w:tr>
      <w:tr>
        <w:tc>
          <w:tcPr/>
          <w:p>
            <w:pPr>
              <w:pStyle w:val="Compact"/>
            </w:pPr>
            <w:r>
              <w:rPr>
                <w:rStyle w:val="VerbatimChar"/>
              </w:rPr>
              <w:t xml:space="preserve">ai_predictions_to_restart</w:t>
            </w:r>
            <w:r>
              <w:t xml:space="preserve"> </w:t>
            </w:r>
            <w:r>
              <w:t xml:space="preserve">copy-template overwrite</w:t>
            </w:r>
          </w:p>
        </w:tc>
        <w:tc>
          <w:tcPr/>
          <w:p>
            <w:pPr>
              <w:pStyle w:val="Compact"/>
            </w:pPr>
            <w:r>
              <w:rPr>
                <w:rStyle w:val="VerbatimChar"/>
              </w:rPr>
              <w:t xml:space="preserve">oceanai.io.write_restart.write_deep_ts</w:t>
            </w:r>
          </w:p>
        </w:tc>
      </w:tr>
    </w:tbl>
    <w:p>
      <w:pPr>
        <w:pStyle w:val="BodyText"/>
      </w:pPr>
      <w:r>
        <w:rPr>
          <w:b/>
          <w:bCs/>
        </w:rPr>
        <w:t xml:space="preserve">What we do</w:t>
      </w:r>
      <w:r>
        <w:rPr>
          <w:b/>
          <w:bCs/>
        </w:rPr>
        <w:t xml:space="preserve"> </w:t>
      </w:r>
      <w:r>
        <w:rPr>
          <w:b/>
          <w:bCs/>
          <w:i/>
          <w:iCs/>
        </w:rPr>
        <w:t xml:space="preserve">not</w:t>
      </w:r>
      <w:r>
        <w:rPr>
          <w:b/>
          <w:bCs/>
        </w:rPr>
        <w:t xml:space="preserve"> </w:t>
      </w:r>
      <w:r>
        <w:rPr>
          <w:b/>
          <w:bCs/>
        </w:rPr>
        <w:t xml:space="preserve">copy:</w:t>
      </w:r>
      <w:r>
        <w:t xml:space="preserve"> </w:t>
      </w:r>
      <w:r>
        <w:t xml:space="preserve">LandSim’s</w:t>
      </w:r>
      <w:r>
        <w:t xml:space="preserve"> </w:t>
      </w:r>
      <w:r>
        <w:rPr>
          <w:b/>
          <w:bCs/>
        </w:rPr>
        <w:t xml:space="preserve">per-gridcell IID Transformer</w:t>
      </w:r>
      <w:r>
        <w:t xml:space="preserve">. Land cells are treated as independent samples; deep ocean equilibration is</w:t>
      </w:r>
      <w:r>
        <w:t xml:space="preserve"> </w:t>
      </w:r>
      <w:r>
        <w:rPr>
          <w:b/>
          <w:bCs/>
        </w:rPr>
        <w:t xml:space="preserve">nonlocal</w:t>
      </w:r>
      <w:r>
        <w:t xml:space="preserve">. A cell-independent model is the wrong inductive bias for MPAS-Ocean.</w:t>
      </w:r>
    </w:p>
    <w:bookmarkEnd w:id="12"/>
    <w:bookmarkStart w:id="13" w:name="what-we-take-from-graphcast"/>
    <w:p>
      <w:pPr>
        <w:pStyle w:val="Heading3"/>
      </w:pPr>
      <w:r>
        <w:t xml:space="preserve">3.2 What we take from GraphCast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GraphCast pattern</w:t>
            </w:r>
          </w:p>
        </w:tc>
        <w:tc>
          <w:tcPr/>
          <w:p>
            <w:pPr>
              <w:pStyle w:val="Compact"/>
            </w:pPr>
            <w:r>
              <w:t xml:space="preserve">OceanAISpinup analogue</w:t>
            </w:r>
          </w:p>
        </w:tc>
      </w:tr>
      <w:tr>
        <w:tc>
          <w:tcPr/>
          <w:p>
            <w:pPr>
              <w:pStyle w:val="Compact"/>
            </w:pPr>
            <w:r>
              <w:t xml:space="preserve">Message passing on a sphere graph</w:t>
            </w:r>
          </w:p>
        </w:tc>
        <w:tc>
          <w:tcPr/>
          <w:p>
            <w:pPr>
              <w:pStyle w:val="Compact"/>
            </w:pPr>
            <w:r>
              <w:t xml:space="preserve">GraphSAGE on MPAS</w:t>
            </w:r>
            <w:r>
              <w:t xml:space="preserve"> </w:t>
            </w:r>
            <w:r>
              <w:rPr>
                <w:rStyle w:val="VerbatimChar"/>
              </w:rPr>
              <w:t xml:space="preserve">cellsOnCell</w:t>
            </w:r>
            <w:r>
              <w:t xml:space="preserve"> </w:t>
            </w:r>
            <w:r>
              <w:t xml:space="preserve">dual</w:t>
            </w:r>
          </w:p>
        </w:tc>
      </w:tr>
      <w:tr>
        <w:tc>
          <w:tcPr/>
          <w:p>
            <w:pPr>
              <w:pStyle w:val="Compact"/>
            </w:pPr>
            <w:r>
              <w:t xml:space="preserve">Predict</w:t>
            </w:r>
            <w:r>
              <w:t xml:space="preserve"> </w:t>
            </w:r>
            <w:r>
              <w:rPr>
                <w:b/>
                <w:bCs/>
              </w:rPr>
              <w:t xml:space="preserve">normalized residual</w:t>
            </w:r>
            <w:r>
              <w:t xml:space="preserve"> </w:t>
            </w:r>
            <w:r>
              <w:t xml:space="preserve">of the next state</w:t>
            </w:r>
          </w:p>
        </w:tc>
        <w:tc>
          <w:tcPr/>
          <w:p>
            <w:pPr>
              <w:pStyle w:val="Compact"/>
            </w:pPr>
            <w:r>
              <w:t xml:space="preserve">(</w:t>
            </w:r>
            <w:r>
              <w:t xml:space="preserve">T = T_X +</w:t>
            </w:r>
            <w:r>
              <w:t xml:space="preserve"> </w:t>
            </w:r>
            <w:r>
              <w:t xml:space="preserve">(</w:t>
            </w:r>
            <w:r>
              <w:t xml:space="preserve">)) (same for S)</w:t>
            </w:r>
          </w:p>
        </w:tc>
      </w:tr>
      <w:tr>
        <w:tc>
          <w:tcPr/>
          <w:p>
            <w:pPr>
              <w:pStyle w:val="Compact"/>
            </w:pPr>
            <w:r>
              <w:t xml:space="preserve">Vertical levels as</w:t>
            </w:r>
            <w:r>
              <w:t xml:space="preserve"> </w:t>
            </w:r>
            <w:r>
              <w:rPr>
                <w:b/>
                <w:bCs/>
              </w:rPr>
              <w:t xml:space="preserve">channels</w:t>
            </w:r>
          </w:p>
        </w:tc>
        <w:tc>
          <w:tcPr/>
          <w:p>
            <w:pPr>
              <w:pStyle w:val="Compact"/>
            </w:pPr>
            <w:r>
              <w:t xml:space="preserve">15 deep levels stacked in the feature/target vectors</w:t>
            </w:r>
          </w:p>
        </w:tc>
      </w:tr>
      <w:tr>
        <w:tc>
          <w:tcPr/>
          <w:p>
            <w:pPr>
              <w:pStyle w:val="Compact"/>
            </w:pPr>
            <w:r>
              <w:t xml:space="preserve">Area-aware loss (lat weights on ERA5)</w:t>
            </w:r>
          </w:p>
        </w:tc>
        <w:tc>
          <w:tcPr/>
          <w:p>
            <w:pPr>
              <w:pStyle w:val="Compact"/>
            </w:pPr>
            <w:r>
              <w:rPr>
                <w:rStyle w:val="VerbatimChar"/>
              </w:rPr>
              <w:t xml:space="preserve">areaCell</w:t>
            </w:r>
            <w:r>
              <w:t xml:space="preserve"> </w:t>
            </w:r>
            <w:r>
              <w:t xml:space="preserve">×</w:t>
            </w:r>
            <w:r>
              <w:t xml:space="preserve"> </w:t>
            </w:r>
            <w:r>
              <w:rPr>
                <w:rStyle w:val="VerbatimChar"/>
              </w:rPr>
              <w:t xml:space="preserve">layerThickness</w:t>
            </w:r>
            <w:r>
              <w:t xml:space="preserve"> </w:t>
            </w:r>
            <w:r>
              <w:t xml:space="preserve">on the deep mask</w:t>
            </w:r>
          </w:p>
        </w:tc>
      </w:tr>
    </w:tbl>
    <w:p>
      <w:pPr>
        <w:pStyle w:val="BodyText"/>
      </w:pPr>
      <w:r>
        <w:rPr>
          <w:b/>
          <w:bCs/>
        </w:rPr>
        <w:t xml:space="preserve">What we do</w:t>
      </w:r>
      <w:r>
        <w:rPr>
          <w:b/>
          <w:bCs/>
        </w:rPr>
        <w:t xml:space="preserve"> </w:t>
      </w:r>
      <w:r>
        <w:rPr>
          <w:b/>
          <w:bCs/>
          <w:i/>
          <w:iCs/>
        </w:rPr>
        <w:t xml:space="preserve">not</w:t>
      </w:r>
      <w:r>
        <w:rPr>
          <w:b/>
          <w:bCs/>
        </w:rPr>
        <w:t xml:space="preserve"> </w:t>
      </w:r>
      <w:r>
        <w:rPr>
          <w:b/>
          <w:bCs/>
        </w:rPr>
        <w:t xml:space="preserve">copy: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GraphCast / GenCast piece</w:t>
            </w:r>
          </w:p>
        </w:tc>
        <w:tc>
          <w:tcPr/>
          <w:p>
            <w:pPr>
              <w:pStyle w:val="Compact"/>
            </w:pPr>
            <w:r>
              <w:t xml:space="preserve">Why it does not transfer as-is</w:t>
            </w:r>
          </w:p>
        </w:tc>
      </w:tr>
      <w:tr>
        <w:tc>
          <w:tcPr/>
          <w:p>
            <w:pPr>
              <w:pStyle w:val="Compact"/>
            </w:pPr>
            <w:r>
              <w:t xml:space="preserve">Separate icosahedral “dynamics mesh”</w:t>
            </w:r>
          </w:p>
        </w:tc>
        <w:tc>
          <w:tcPr/>
          <w:p>
            <w:pPr>
              <w:pStyle w:val="Compact"/>
            </w:pPr>
            <w:r>
              <w:t xml:space="preserve">MPAS</w:t>
            </w:r>
            <w:r>
              <w:t xml:space="preserve"> </w:t>
            </w:r>
            <w:r>
              <w:rPr>
                <w:b/>
                <w:bCs/>
              </w:rPr>
              <w:t xml:space="preserve">is</w:t>
            </w:r>
            <w:r>
              <w:t xml:space="preserve"> </w:t>
            </w:r>
            <w:r>
              <w:t xml:space="preserve">already the unstructured mesh</w:t>
            </w:r>
          </w:p>
        </w:tc>
      </w:tr>
      <w:tr>
        <w:tc>
          <w:tcPr/>
          <w:p>
            <w:pPr>
              <w:pStyle w:val="Compact"/>
            </w:pPr>
            <w:r>
              <w:t xml:space="preserve">Grid↔mesh bipartite encode/decode</w:t>
            </w:r>
          </w:p>
        </w:tc>
        <w:tc>
          <w:tcPr/>
          <w:p>
            <w:pPr>
              <w:pStyle w:val="Compact"/>
            </w:pPr>
            <w:r>
              <w:t xml:space="preserve">Physics already lives on cells; DATM is remapped offline</w:t>
            </w:r>
          </w:p>
        </w:tc>
      </w:tr>
      <w:tr>
        <w:tc>
          <w:tcPr/>
          <w:p>
            <w:pPr>
              <w:pStyle w:val="Compact"/>
            </w:pPr>
            <w:r>
              <w:t xml:space="preserve">6-hour weather rollout</w:t>
            </w:r>
          </w:p>
        </w:tc>
        <w:tc>
          <w:tcPr/>
          <w:p>
            <w:pPr>
              <w:pStyle w:val="Compact"/>
            </w:pPr>
            <w:r>
              <w:t xml:space="preserve">We map a</w:t>
            </w:r>
            <w:r>
              <w:t xml:space="preserve"> </w:t>
            </w:r>
            <w:r>
              <w:rPr>
                <w:b/>
                <w:bCs/>
              </w:rPr>
              <w:t xml:space="preserve">550-year</w:t>
            </w:r>
            <w:r>
              <w:t xml:space="preserve"> </w:t>
            </w:r>
            <w:r>
              <w:t xml:space="preserve">spinup jump</w:t>
            </w:r>
          </w:p>
        </w:tc>
      </w:tr>
      <w:tr>
        <w:tc>
          <w:tcPr/>
          <w:p>
            <w:pPr>
              <w:pStyle w:val="Compact"/>
            </w:pPr>
            <w:r>
              <w:t xml:space="preserve">GenCast diffusion / ensembles</w:t>
            </w:r>
          </w:p>
        </w:tc>
        <w:tc>
          <w:tcPr/>
          <w:p>
            <w:pPr>
              <w:pStyle w:val="Compact"/>
            </w:pPr>
            <w:r>
              <w:t xml:space="preserve">Need many independent pairs and proven multi-modality first</w:t>
            </w:r>
          </w:p>
        </w:tc>
      </w:tr>
      <w:tr>
        <w:tc>
          <w:tcPr/>
          <w:p>
            <w:pPr>
              <w:pStyle w:val="Compact"/>
            </w:pPr>
            <w:r>
              <w:t xml:space="preserve">Lat–lon as the loss grid</w:t>
            </w:r>
          </w:p>
        </w:tc>
        <w:tc>
          <w:tcPr/>
          <w:p>
            <w:pPr>
              <w:pStyle w:val="Compact"/>
            </w:pPr>
            <w:r>
              <w:t xml:space="preserve">Loss and writeback stay on</w:t>
            </w:r>
            <w:r>
              <w:t xml:space="preserve"> </w:t>
            </w:r>
            <w:r>
              <w:rPr>
                <w:rStyle w:val="VerbatimChar"/>
              </w:rPr>
              <w:t xml:space="preserve">nCells</w:t>
            </w:r>
            <w:r>
              <w:t xml:space="preserve"> </w:t>
            </w:r>
            <w:r>
              <w:t xml:space="preserve">/ deep levels</w:t>
            </w:r>
          </w:p>
        </w:tc>
      </w:tr>
    </w:tbl>
    <w:p>
      <w:pPr>
        <w:pStyle w:val="BodyText"/>
      </w:pPr>
      <w:r>
        <w:rPr>
          <w:b/>
          <w:bCs/>
        </w:rPr>
        <w:t xml:space="preserve">One-line lineage:</w:t>
      </w:r>
      <w:r>
        <w:t xml:space="preserve"> </w:t>
      </w:r>
      <w:r>
        <w:rPr>
          <w:i/>
          <w:iCs/>
        </w:rPr>
        <w:t xml:space="preserve">LandSim workflow + GraphCast residual mesh GNN, specialized to MPAS deep-ocean restart writeback.</w:t>
      </w:r>
    </w:p>
    <w:p>
      <w:r>
        <w:pict>
          <v:rect style="width:0;height:1.5pt" o:hralign="center" o:hrstd="t" o:hr="t"/>
        </w:pict>
      </w:r>
    </w:p>
    <w:bookmarkEnd w:id="13"/>
    <w:bookmarkEnd w:id="14"/>
    <w:bookmarkStart w:id="20" w:name="architecture-as-implemented"/>
    <w:p>
      <w:pPr>
        <w:pStyle w:val="Heading2"/>
      </w:pPr>
      <w:r>
        <w:t xml:space="preserve">4. Architecture (as implemented)</w:t>
      </w:r>
    </w:p>
    <w:bookmarkStart w:id="15" w:name="system-diagram"/>
    <w:p>
      <w:pPr>
        <w:pStyle w:val="Heading3"/>
      </w:pPr>
      <w:r>
        <w:t xml:space="preserve">4.1 System diagram</w:t>
      </w:r>
    </w:p>
    <w:p>
      <w:pPr>
        <w:pStyle w:val="SourceCode"/>
      </w:pPr>
      <w:r>
        <w:rPr>
          <w:rStyle w:val="VerbatimChar"/>
        </w:rPr>
        <w:t xml:space="preserve">Kang Dali/  (raw restarts + remapped NYF)</w:t>
      </w:r>
      <w:r>
        <w:br/>
      </w:r>
      <w:r>
        <w:rPr>
          <w:rStyle w:val="VerbatimChar"/>
        </w:rPr>
        <w:t xml:space="preserve">        │</w:t>
      </w:r>
      <w:r>
        <w:br/>
      </w:r>
      <w:r>
        <w:rPr>
          <w:rStyle w:val="VerbatimChar"/>
        </w:rPr>
        <w:t xml:space="preserve">        ▼</w:t>
      </w:r>
      <w:r>
        <w:br/>
      </w:r>
      <w:r>
        <w:rPr>
          <w:rStyle w:val="VerbatimChar"/>
        </w:rPr>
        <w:t xml:space="preserve"> prepare ──► pair index (60) · deep_mask · mesh_graph · datm_monthly · scalers</w:t>
      </w:r>
      <w:r>
        <w:br/>
      </w:r>
      <w:r>
        <w:rPr>
          <w:rStyle w:val="VerbatimChar"/>
        </w:rPr>
        <w:t xml:space="preserve">        │</w:t>
      </w:r>
      <w:r>
        <w:br/>
      </w:r>
      <w:r>
        <w:rPr>
          <w:rStyle w:val="VerbatimChar"/>
        </w:rPr>
        <w:t xml:space="preserve">        ▼</w:t>
      </w:r>
      <w:r>
        <w:br/>
      </w:r>
      <w:r>
        <w:rPr>
          <w:rStyle w:val="VerbatimChar"/>
        </w:rPr>
        <w:t xml:space="preserve"> baseline ─► persistence Ŷ = X</w:t>
      </w:r>
      <w:r>
        <w:br/>
      </w:r>
      <w:r>
        <w:rPr>
          <w:rStyle w:val="VerbatimChar"/>
        </w:rPr>
        <w:t xml:space="preserve">        │</w:t>
      </w:r>
      <w:r>
        <w:br/>
      </w:r>
      <w:r>
        <w:rPr>
          <w:rStyle w:val="VerbatimChar"/>
        </w:rPr>
        <w:t xml:space="preserve">        ▼</w:t>
      </w:r>
      <w:r>
        <w:br/>
      </w:r>
      <w:r>
        <w:rPr>
          <w:rStyle w:val="VerbatimChar"/>
        </w:rPr>
        <w:t xml:space="preserve"> train ────► ResidualGNN (GraphSAGE × 6, hidden 64)</w:t>
      </w:r>
      <w:r>
        <w:br/>
      </w:r>
      <w:r>
        <w:rPr>
          <w:rStyle w:val="VerbatimChar"/>
        </w:rPr>
        <w:t xml:space="preserve">        │         input  x: (7153, 47)</w:t>
      </w:r>
      <w:r>
        <w:br/>
      </w:r>
      <w:r>
        <w:rPr>
          <w:rStyle w:val="VerbatimChar"/>
        </w:rPr>
        <w:t xml:space="preserve">        │         target y: (7153, 30)   # ΔT ‖ ΔS</w:t>
      </w:r>
      <w:r>
        <w:br/>
      </w:r>
      <w:r>
        <w:rPr>
          <w:rStyle w:val="VerbatimChar"/>
        </w:rPr>
        <w:t xml:space="preserve">        │</w:t>
      </w:r>
      <w:r>
        <w:br/>
      </w:r>
      <w:r>
        <w:rPr>
          <w:rStyle w:val="VerbatimChar"/>
        </w:rPr>
        <w:t xml:space="preserve">        ▼</w:t>
      </w:r>
      <w:r>
        <w:br/>
      </w:r>
      <w:r>
        <w:rPr>
          <w:rStyle w:val="VerbatimChar"/>
        </w:rPr>
        <w:t xml:space="preserve"> infer ────► write_deep_ts(template=X) → *.ml.nc</w:t>
      </w:r>
      <w:r>
        <w:br/>
      </w:r>
      <w:r>
        <w:rPr>
          <w:rStyle w:val="VerbatimChar"/>
        </w:rPr>
        <w:t xml:space="preserve">        │</w:t>
      </w:r>
      <w:r>
        <w:br/>
      </w:r>
      <w:r>
        <w:rPr>
          <w:rStyle w:val="VerbatimChar"/>
        </w:rPr>
        <w:t xml:space="preserve">        ▼</w:t>
      </w:r>
      <w:r>
        <w:br/>
      </w:r>
      <w:r>
        <w:rPr>
          <w:rStyle w:val="VerbatimChar"/>
        </w:rPr>
        <w:t xml:space="preserve"> snapshot ─► X vs ML vs Y tables + maps</w:t>
      </w:r>
    </w:p>
    <w:p>
      <w:pPr>
        <w:pStyle w:val="FirstParagraph"/>
      </w:pPr>
      <w:r>
        <w:t xml:space="preserve">Package:</w:t>
      </w:r>
      <w:r>
        <w:t xml:space="preserve"> </w:t>
      </w:r>
      <w:r>
        <w:rPr>
          <w:rStyle w:val="VerbatimChar"/>
        </w:rPr>
        <w:t xml:space="preserve">oceanai/</w:t>
      </w:r>
      <w:r>
        <w:t xml:space="preserve"> </w:t>
      </w:r>
      <w:r>
        <w:t xml:space="preserve">(</w:t>
      </w:r>
      <w:r>
        <w:rPr>
          <w:rStyle w:val="VerbatimChar"/>
        </w:rPr>
        <w:t xml:space="preserve">run_prototype.py</w:t>
      </w:r>
      <w:r>
        <w:t xml:space="preserve"> </w:t>
      </w:r>
      <w:r>
        <w:t xml:space="preserve">stages the pipeline). Dependencies:</w:t>
      </w:r>
      <w:r>
        <w:t xml:space="preserve"> </w:t>
      </w:r>
      <w:r>
        <w:rPr>
          <w:rStyle w:val="VerbatimChar"/>
        </w:rPr>
        <w:t xml:space="preserve">numpy</w:t>
      </w:r>
      <w:r>
        <w:t xml:space="preserve">,</w:t>
      </w:r>
      <w:r>
        <w:t xml:space="preserve"> </w:t>
      </w:r>
      <w:r>
        <w:rPr>
          <w:rStyle w:val="VerbatimChar"/>
        </w:rPr>
        <w:t xml:space="preserve">torch</w:t>
      </w:r>
      <w:r>
        <w:t xml:space="preserve">,</w:t>
      </w:r>
      <w:r>
        <w:t xml:space="preserve"> </w:t>
      </w:r>
      <w:r>
        <w:rPr>
          <w:rStyle w:val="VerbatimChar"/>
        </w:rPr>
        <w:t xml:space="preserve">netCDF4</w:t>
      </w:r>
      <w:r>
        <w:t xml:space="preserve"> </w:t>
      </w:r>
      <w:r>
        <w:t xml:space="preserve">only —</w:t>
      </w:r>
      <w:r>
        <w:t xml:space="preserve"> </w:t>
      </w:r>
      <w:r>
        <w:rPr>
          <w:b/>
          <w:bCs/>
        </w:rPr>
        <w:t xml:space="preserve">no</w:t>
      </w:r>
      <w:r>
        <w:t xml:space="preserve"> </w:t>
      </w:r>
      <w:r>
        <w:t xml:space="preserve">PyG,</w:t>
      </w:r>
      <w:r>
        <w:t xml:space="preserve"> </w:t>
      </w:r>
      <w:r>
        <w:rPr>
          <w:b/>
          <w:bCs/>
        </w:rPr>
        <w:t xml:space="preserve">no</w:t>
      </w:r>
      <w:r>
        <w:t xml:space="preserve"> </w:t>
      </w:r>
      <w:r>
        <w:t xml:space="preserve">JAX GraphCast import.</w:t>
      </w:r>
    </w:p>
    <w:bookmarkEnd w:id="15"/>
    <w:bookmarkStart w:id="16" w:name="graph"/>
    <w:p>
      <w:pPr>
        <w:pStyle w:val="Heading3"/>
      </w:pPr>
      <w:r>
        <w:t xml:space="preserve">4.2 Graph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Nodes</w:t>
            </w:r>
          </w:p>
        </w:tc>
        <w:tc>
          <w:tcPr/>
          <w:p>
            <w:pPr>
              <w:pStyle w:val="Compact"/>
            </w:pPr>
            <w:r>
              <w:t xml:space="preserve">7153 cells</w:t>
            </w:r>
          </w:p>
        </w:tc>
      </w:tr>
      <w:tr>
        <w:tc>
          <w:tcPr/>
          <w:p>
            <w:pPr>
              <w:pStyle w:val="Compact"/>
            </w:pPr>
            <w:r>
              <w:t xml:space="preserve">Edges</w:t>
            </w:r>
          </w:p>
        </w:tc>
        <w:tc>
          <w:tcPr/>
          <w:p>
            <w:pPr>
              <w:pStyle w:val="Compact"/>
            </w:pPr>
            <w:r>
              <w:t xml:space="preserve">~41 018 directed edges from</w:t>
            </w:r>
            <w:r>
              <w:t xml:space="preserve"> </w:t>
            </w:r>
            <w:r>
              <w:rPr>
                <w:rStyle w:val="VerbatimChar"/>
              </w:rPr>
              <w:t xml:space="preserve">cellsOnCell</w:t>
            </w:r>
            <w:r>
              <w:t xml:space="preserve"> </w:t>
            </w:r>
            <w:r>
              <w:t xml:space="preserve">(max degree 6)</w:t>
            </w:r>
          </w:p>
        </w:tc>
      </w:tr>
      <w:tr>
        <w:tc>
          <w:tcPr/>
          <w:p>
            <w:pPr>
              <w:pStyle w:val="Compact"/>
            </w:pPr>
            <w:r>
              <w:t xml:space="preserve">Node types (v1)</w:t>
            </w:r>
          </w:p>
        </w:tc>
        <w:tc>
          <w:tcPr/>
          <w:p>
            <w:pPr>
              <w:pStyle w:val="Compact"/>
            </w:pPr>
            <w:r>
              <w:rPr>
                <w:b/>
                <w:bCs/>
              </w:rPr>
              <w:t xml:space="preserve">Homogeneous cells only</w:t>
            </w:r>
            <w:r>
              <w:t xml:space="preserve"> </w:t>
            </w:r>
            <w:r>
              <w:t xml:space="preserve">(edge</w:t>
            </w:r>
            <w:r>
              <w:t xml:space="preserve"> </w:t>
            </w:r>
            <w:r>
              <w:rPr>
                <w:rStyle w:val="VerbatimChar"/>
              </w:rPr>
              <w:t xml:space="preserve">normalVelocity</w:t>
            </w:r>
            <w:r>
              <w:t xml:space="preserve"> </w:t>
            </w:r>
            <w:r>
              <w:t xml:space="preserve">deferred)</w:t>
            </w:r>
          </w:p>
        </w:tc>
      </w:tr>
      <w:tr>
        <w:tc>
          <w:tcPr/>
          <w:p>
            <w:pPr>
              <w:pStyle w:val="Compact"/>
            </w:pPr>
            <w:r>
              <w:t xml:space="preserve">Batching</w:t>
            </w:r>
          </w:p>
        </w:tc>
        <w:tc>
          <w:tcPr/>
          <w:p>
            <w:pPr>
              <w:pStyle w:val="Compact"/>
            </w:pPr>
            <w:r>
              <w:t xml:space="preserve">One full mesh graph per pair (not mini-batches of cells)</w:t>
            </w:r>
          </w:p>
        </w:tc>
      </w:tr>
    </w:tbl>
    <w:bookmarkEnd w:id="16"/>
    <w:bookmarkStart w:id="17" w:name="network-residualgnn"/>
    <w:p>
      <w:pPr>
        <w:pStyle w:val="Heading3"/>
      </w:pPr>
      <w:r>
        <w:t xml:space="preserve">4.3 Network (</w:t>
      </w:r>
      <w:r>
        <w:rPr>
          <w:rStyle w:val="VerbatimChar"/>
        </w:rPr>
        <w:t xml:space="preserve">ResidualGNN</w:t>
      </w:r>
      <w:r>
        <w:t xml:space="preserve">)</w:t>
      </w:r>
    </w:p>
    <w:p>
      <w:pPr>
        <w:pStyle w:val="SourceCode"/>
      </w:pPr>
      <w:r>
        <w:rPr>
          <w:rStyle w:val="VerbatimChar"/>
        </w:rPr>
        <w:t xml:space="preserve">node features (N, 47)</w:t>
      </w:r>
      <w:r>
        <w:br/>
      </w:r>
      <w:r>
        <w:rPr>
          <w:rStyle w:val="VerbatimChar"/>
        </w:rPr>
        <w:t xml:space="preserve">  → Linear → ReLU → LayerNorm          # encoder</w:t>
      </w:r>
      <w:r>
        <w:br/>
      </w:r>
      <w:r>
        <w:rPr>
          <w:rStyle w:val="VerbatimChar"/>
        </w:rPr>
        <w:t xml:space="preserve">  → 6 × GraphSAGELayer                 # mean-aggregate neighbors, concat, Linear, ReLU, LN, + residual</w:t>
      </w:r>
      <w:r>
        <w:br/>
      </w:r>
      <w:r>
        <w:rPr>
          <w:rStyle w:val="VerbatimChar"/>
        </w:rPr>
        <w:t xml:space="preserve">  → Linear → (N, 30)                   # 15 ΔT + 15 ΔS (z-scored)</w:t>
      </w:r>
    </w:p>
    <w:p>
      <w:pPr>
        <w:pStyle w:val="FirstParagraph"/>
      </w:pPr>
      <w:r>
        <w:t xml:space="preserve">Defaults used for published metrics:</w:t>
      </w:r>
      <w:r>
        <w:t xml:space="preserve"> </w:t>
      </w:r>
      <w:r>
        <w:rPr>
          <w:b/>
          <w:bCs/>
        </w:rPr>
        <w:t xml:space="preserve">hidden = 64</w:t>
      </w:r>
      <w:r>
        <w:t xml:space="preserve">,</w:t>
      </w:r>
      <w:r>
        <w:t xml:space="preserve"> </w:t>
      </w:r>
      <w:r>
        <w:rPr>
          <w:b/>
          <w:bCs/>
        </w:rPr>
        <w:t xml:space="preserve">6 layers</w:t>
      </w:r>
      <w:r>
        <w:t xml:space="preserve">, Adam</w:t>
      </w:r>
      <w:r>
        <w:t xml:space="preserve"> </w:t>
      </w:r>
      <w:r>
        <w:rPr>
          <w:rStyle w:val="VerbatimChar"/>
        </w:rPr>
        <w:t xml:space="preserve">lr = 1e-3</w:t>
      </w:r>
      <w:r>
        <w:t xml:space="preserve">, ~15–25 epochs on CPU, checkpoint on best holdout deep-T RMSE.</w:t>
      </w:r>
    </w:p>
    <w:bookmarkEnd w:id="17"/>
    <w:bookmarkStart w:id="18" w:name="node-features-47-channels"/>
    <w:p>
      <w:pPr>
        <w:pStyle w:val="Heading3"/>
      </w:pPr>
      <w:r>
        <w:t xml:space="preserve">4.4 Node features (47 channels)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Width</w:t>
            </w:r>
          </w:p>
        </w:tc>
        <w:tc>
          <w:tcPr/>
          <w:p>
            <w:pPr>
              <w:pStyle w:val="Compact"/>
            </w:pPr>
            <w:r>
              <w:t xml:space="preserve">Content</w:t>
            </w:r>
          </w:p>
        </w:tc>
      </w:tr>
      <w:tr>
        <w:tc>
          <w:tcPr/>
          <w:p>
            <w:pPr>
              <w:pStyle w:val="Compact"/>
            </w:pPr>
            <w:r>
              <w:t xml:space="preserve">Early deep T</w:t>
            </w:r>
          </w:p>
        </w:tc>
        <w:tc>
          <w:tcPr/>
          <w:p>
            <w:pPr>
              <w:pStyle w:val="Compact"/>
            </w:pPr>
            <w:r>
              <w:t xml:space="preserve">15</w:t>
            </w:r>
          </w:p>
        </w:tc>
        <w:tc>
          <w:tcPr/>
          <w:p>
            <w:pPr>
              <w:pStyle w:val="Compact"/>
            </w:pPr>
            <w:r>
              <w:t xml:space="preserve">z-scored</w:t>
            </w:r>
            <w:r>
              <w:t xml:space="preserve"> </w:t>
            </w:r>
            <w:r>
              <w:rPr>
                <w:rStyle w:val="VerbatimChar"/>
              </w:rPr>
              <w:t xml:space="preserve">temperature</w:t>
            </w:r>
            <w:r>
              <w:t xml:space="preserve"> </w:t>
            </w:r>
            <w:r>
              <w:t xml:space="preserve">at k=46…60</w:t>
            </w:r>
          </w:p>
        </w:tc>
      </w:tr>
      <w:tr>
        <w:tc>
          <w:tcPr/>
          <w:p>
            <w:pPr>
              <w:pStyle w:val="Compact"/>
            </w:pPr>
            <w:r>
              <w:t xml:space="preserve">Early deep S</w:t>
            </w:r>
          </w:p>
        </w:tc>
        <w:tc>
          <w:tcPr/>
          <w:p>
            <w:pPr>
              <w:pStyle w:val="Compact"/>
            </w:pPr>
            <w:r>
              <w:t xml:space="preserve">15</w:t>
            </w:r>
          </w:p>
        </w:tc>
        <w:tc>
          <w:tcPr/>
          <w:p>
            <w:pPr>
              <w:pStyle w:val="Compact"/>
            </w:pPr>
            <w:r>
              <w:t xml:space="preserve">z-scored</w:t>
            </w:r>
            <w:r>
              <w:t xml:space="preserve"> </w:t>
            </w:r>
            <w:r>
              <w:rPr>
                <w:rStyle w:val="VerbatimChar"/>
              </w:rPr>
              <w:t xml:space="preserve">salinity</w:t>
            </w:r>
          </w:p>
        </w:tc>
      </w:tr>
      <w:tr>
        <w:tc>
          <w:tcPr/>
          <w:p>
            <w:pPr>
              <w:pStyle w:val="Compact"/>
            </w:pPr>
            <w:r>
              <w:t xml:space="preserve">Static / season</w:t>
            </w:r>
          </w:p>
        </w:tc>
        <w:tc>
          <w:tcPr/>
          <w:p>
            <w:pPr>
              <w:pStyle w:val="Compact"/>
            </w:pPr>
            <w:r>
              <w:t xml:space="preserve">7</w:t>
            </w:r>
          </w:p>
        </w:tc>
        <w:tc>
          <w:tcPr/>
          <w:p>
            <w:pPr>
              <w:pStyle w:val="Compact"/>
            </w:pPr>
            <w:r>
              <w:t xml:space="preserve">sin/cos(lat), sin/cos(lon), log depth, month sin/cos</w:t>
            </w:r>
          </w:p>
        </w:tc>
      </w:tr>
      <w:tr>
        <w:tc>
          <w:tcPr/>
          <w:p>
            <w:pPr>
              <w:pStyle w:val="Compact"/>
            </w:pPr>
            <w:r>
              <w:t xml:space="preserve">DATM month</w:t>
            </w:r>
          </w:p>
        </w:tc>
        <w:tc>
          <w:tcPr/>
          <w:p>
            <w:pPr>
              <w:pStyle w:val="Compact"/>
            </w:pPr>
            <w:r>
              <w:t xml:space="preserve">10</w:t>
            </w:r>
          </w:p>
        </w:tc>
        <w:tc>
          <w:tcPr/>
          <w:p>
            <w:pPr>
              <w:pStyle w:val="Compact"/>
            </w:pPr>
            <w:r>
              <w:rPr>
                <w:rStyle w:val="VerbatimChar"/>
              </w:rPr>
              <w:t xml:space="preserve">u_10,v_10,t_10,slp_,q_10,dn10,prc,lwdn,swdn,swup</w:t>
            </w:r>
            <w:r>
              <w:t xml:space="preserve"> </w:t>
            </w:r>
            <w:r>
              <w:t xml:space="preserve">for that month</w:t>
            </w:r>
          </w:p>
        </w:tc>
      </w:tr>
    </w:tbl>
    <w:p>
      <w:pPr>
        <w:pStyle w:val="BodyText"/>
      </w:pPr>
      <w:r>
        <w:t xml:space="preserve">Physics namelist (</w:t>
      </w:r>
      <w:r>
        <w:rPr>
          <w:rStyle w:val="VerbatimChar"/>
        </w:rPr>
        <w:t xml:space="preserve">mpaso_variables</w:t>
      </w:r>
      <w:r>
        <w:t xml:space="preserve">) is stored as run metadata;</w:t>
      </w:r>
      <w:r>
        <w:t xml:space="preserve"> </w:t>
      </w:r>
      <w:r>
        <w:rPr>
          <w:b/>
          <w:bCs/>
        </w:rPr>
        <w:t xml:space="preserve">not</w:t>
      </w:r>
      <w:r>
        <w:t xml:space="preserve"> </w:t>
      </w:r>
      <w:r>
        <w:t xml:space="preserve">FiLM-conditioned in the shipped net.</w:t>
      </w:r>
    </w:p>
    <w:bookmarkEnd w:id="18"/>
    <w:bookmarkStart w:id="19" w:name="loss"/>
    <w:p>
      <w:pPr>
        <w:pStyle w:val="Heading3"/>
      </w:pPr>
      <w:r>
        <w:t xml:space="preserve">4.5 Loss</w:t>
      </w:r>
    </w:p>
    <w:p>
      <w:pPr>
        <w:pStyle w:val="FirstParagraph"/>
      </w:pPr>
      <w:r>
        <w:t xml:space="preserve">Area × X-</w:t>
      </w:r>
      <w:r>
        <w:rPr>
          <w:rStyle w:val="VerbatimChar"/>
        </w:rPr>
        <w:t xml:space="preserve">layerThickness</w:t>
      </w:r>
      <w:r>
        <w:t xml:space="preserve"> </w:t>
      </w:r>
      <w:r>
        <w:t xml:space="preserve">weighted</w:t>
      </w:r>
      <w:r>
        <w:t xml:space="preserve"> </w:t>
      </w:r>
      <w:r>
        <w:rPr>
          <w:b/>
          <w:bCs/>
        </w:rPr>
        <w:t xml:space="preserve">Huber</w:t>
      </w:r>
      <w:r>
        <w:t xml:space="preserve"> </w:t>
      </w:r>
      <w:r>
        <w:t xml:space="preserve">on the concatenated normalized (ΔT, ΔS), zeroed where the deep mask is invalid (~63 228 valid deep points).</w:t>
      </w:r>
    </w:p>
    <w:p>
      <w:r>
        <w:pict>
          <v:rect style="width:0;height:1.5pt" o:hralign="center" o:hrstd="t" o:hr="t"/>
        </w:pict>
      </w:r>
    </w:p>
    <w:bookmarkEnd w:id="19"/>
    <w:bookmarkEnd w:id="20"/>
    <w:bookmarkStart w:id="25" w:name="data-preparation"/>
    <w:p>
      <w:pPr>
        <w:pStyle w:val="Heading2"/>
      </w:pPr>
      <w:r>
        <w:t xml:space="preserve">5. Data preparation</w:t>
      </w:r>
    </w:p>
    <w:bookmarkStart w:id="21" w:name="source-data-kang-frontier"/>
    <w:p>
      <w:pPr>
        <w:pStyle w:val="Heading3"/>
      </w:pPr>
      <w:r>
        <w:t xml:space="preserve">5.1 Source data (Kang / Frontier)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Stream</w:t>
            </w:r>
          </w:p>
        </w:tc>
        <w:tc>
          <w:tcPr/>
          <w:p>
            <w:pPr>
              <w:pStyle w:val="Compact"/>
            </w:pPr>
            <w:r>
              <w:t xml:space="preserve">Role</w:t>
            </w:r>
          </w:p>
        </w:tc>
      </w:tr>
      <w:tr>
        <w:tc>
          <w:tcPr/>
          <w:p>
            <w:pPr>
              <w:pStyle w:val="Compact"/>
            </w:pPr>
            <w:r>
              <w:t xml:space="preserve">Restarts years</w:t>
            </w:r>
            <w:r>
              <w:t xml:space="preserve"> </w:t>
            </w:r>
            <w:r>
              <w:rPr>
                <w:b/>
                <w:bCs/>
              </w:rPr>
              <w:t xml:space="preserve">051–055</w:t>
            </w:r>
          </w:p>
        </w:tc>
        <w:tc>
          <w:tcPr/>
          <w:p>
            <w:pPr>
              <w:pStyle w:val="Compact"/>
            </w:pPr>
            <w:r>
              <w:t xml:space="preserve">Early state</w:t>
            </w:r>
            <w:r>
              <w:t xml:space="preserve"> </w:t>
            </w:r>
            <w:r>
              <w:rPr>
                <w:b/>
                <w:bCs/>
              </w:rPr>
              <w:t xml:space="preserve">X</w:t>
            </w:r>
          </w:p>
        </w:tc>
      </w:tr>
      <w:tr>
        <w:tc>
          <w:tcPr/>
          <w:p>
            <w:pPr>
              <w:pStyle w:val="Compact"/>
            </w:pPr>
            <w:r>
              <w:t xml:space="preserve">Restarts years</w:t>
            </w:r>
            <w:r>
              <w:t xml:space="preserve"> </w:t>
            </w:r>
            <w:r>
              <w:rPr>
                <w:b/>
                <w:bCs/>
              </w:rPr>
              <w:t xml:space="preserve">601–605</w:t>
            </w:r>
          </w:p>
        </w:tc>
        <w:tc>
          <w:tcPr/>
          <w:p>
            <w:pPr>
              <w:pStyle w:val="Compact"/>
            </w:pPr>
            <w:r>
              <w:t xml:space="preserve">Late state</w:t>
            </w:r>
            <w:r>
              <w:t xml:space="preserve"> </w:t>
            </w:r>
            <w:r>
              <w:rPr>
                <w:b/>
                <w:bCs/>
              </w:rPr>
              <w:t xml:space="preserve">Y</w:t>
            </w:r>
          </w:p>
        </w:tc>
      </w:tr>
      <w:tr>
        <w:tc>
          <w:tcPr/>
          <w:p>
            <w:pPr>
              <w:pStyle w:val="Compact"/>
            </w:pPr>
            <w:r>
              <w:t xml:space="preserve">DATM CORE2 NYF (remapped to oQU240)</w:t>
            </w:r>
          </w:p>
        </w:tc>
        <w:tc>
          <w:tcPr/>
          <w:p>
            <w:pPr>
              <w:pStyle w:val="Compact"/>
            </w:pPr>
            <w:r>
              <w:t xml:space="preserve">Monthly atmosphere on cells</w:t>
            </w:r>
          </w:p>
        </w:tc>
      </w:tr>
      <w:tr>
        <w:tc>
          <w:tcPr/>
          <w:p>
            <w:pPr>
              <w:pStyle w:val="Compact"/>
            </w:pPr>
            <w:r>
              <w:rPr>
                <w:rStyle w:val="VerbatimChar"/>
              </w:rPr>
              <w:t xml:space="preserve">mpaso_in</w:t>
            </w:r>
            <w:r>
              <w:t xml:space="preserve"> </w:t>
            </w:r>
            <w:r>
              <w:t xml:space="preserve">/</w:t>
            </w:r>
            <w:r>
              <w:t xml:space="preserve"> </w:t>
            </w:r>
            <w:r>
              <w:rPr>
                <w:rStyle w:val="VerbatimChar"/>
              </w:rPr>
              <w:t xml:space="preserve">mpaso_variables</w:t>
            </w:r>
          </w:p>
        </w:tc>
        <w:tc>
          <w:tcPr/>
          <w:p>
            <w:pPr>
              <w:pStyle w:val="Compact"/>
            </w:pPr>
            <w:r>
              <w:t xml:space="preserve">Static physics regime (one case)</w:t>
            </w:r>
          </w:p>
        </w:tc>
      </w:tr>
      <w:tr>
        <w:tc>
          <w:tcPr/>
          <w:p>
            <w:pPr>
              <w:pStyle w:val="Compact"/>
            </w:pPr>
            <w:r>
              <w:t xml:space="preserve">History OHC AM</w:t>
            </w:r>
          </w:p>
        </w:tc>
        <w:tc>
          <w:tcPr/>
          <w:p>
            <w:pPr>
              <w:pStyle w:val="Compact"/>
            </w:pPr>
            <w:r>
              <w:t xml:space="preserve">Validation only (not writeback)</w:t>
            </w:r>
          </w:p>
        </w:tc>
      </w:tr>
    </w:tbl>
    <w:p>
      <w:pPr>
        <w:pStyle w:val="BodyText"/>
      </w:pPr>
      <w:r>
        <w:t xml:space="preserve">Raw dump (~19 GB) stays on Lustre. Training off Frontier uses the</w:t>
      </w:r>
      <w:r>
        <w:t xml:space="preserve"> </w:t>
      </w:r>
      <w:r>
        <w:rPr>
          <w:b/>
          <w:bCs/>
        </w:rPr>
        <w:t xml:space="preserve">~113 MB AI-ready pack</w:t>
      </w:r>
      <w:r>
        <w:t xml:space="preserve"> </w:t>
      </w:r>
      <w:r>
        <w:t xml:space="preserve">(</w:t>
      </w:r>
      <w:r>
        <w:rPr>
          <w:rStyle w:val="VerbatimChar"/>
        </w:rPr>
        <w:t xml:space="preserve">oceanai.data.pack_aiready</w:t>
      </w:r>
      <w:r>
        <w:t xml:space="preserve">).</w:t>
      </w:r>
    </w:p>
    <w:bookmarkEnd w:id="21"/>
    <w:bookmarkStart w:id="22" w:name="pair-factory"/>
    <w:p>
      <w:pPr>
        <w:pStyle w:val="Heading3"/>
      </w:pPr>
      <w:r>
        <w:t xml:space="preserve">5.2 Pair factory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Value</w:t>
            </w:r>
          </w:p>
        </w:tc>
      </w:tr>
      <w:tr>
        <w:tc>
          <w:tcPr/>
          <w:p>
            <w:pPr>
              <w:pStyle w:val="Compact"/>
            </w:pPr>
            <w:r>
              <w:t xml:space="preserve">Alignment</w:t>
            </w:r>
          </w:p>
        </w:tc>
        <w:tc>
          <w:tcPr/>
          <w:p>
            <w:pPr>
              <w:pStyle w:val="Compact"/>
            </w:pPr>
            <w:r>
              <w:t xml:space="preserve">Same calendar month, Δ = 550 yr</w:t>
            </w:r>
          </w:p>
        </w:tc>
      </w:tr>
      <w:tr>
        <w:tc>
          <w:tcPr/>
          <w:p>
            <w:pPr>
              <w:pStyle w:val="Compact"/>
            </w:pPr>
            <w:r>
              <w:t xml:space="preserve">Count</w:t>
            </w:r>
          </w:p>
        </w:tc>
        <w:tc>
          <w:tcPr/>
          <w:p>
            <w:pPr>
              <w:pStyle w:val="Compact"/>
            </w:pPr>
            <w:r>
              <w:rPr>
                <w:b/>
                <w:bCs/>
              </w:rPr>
              <w:t xml:space="preserve">60</w:t>
            </w:r>
            <w:r>
              <w:t xml:space="preserve"> </w:t>
            </w:r>
            <w:r>
              <w:t xml:space="preserve">pairs (</w:t>
            </w:r>
            <w:r>
              <w:rPr>
                <w:rStyle w:val="VerbatimChar"/>
              </w:rPr>
              <w:t xml:space="preserve">0051-01</w:t>
            </w:r>
            <w:r>
              <w:t xml:space="preserve">→</w:t>
            </w:r>
            <w:r>
              <w:rPr>
                <w:rStyle w:val="VerbatimChar"/>
              </w:rPr>
              <w:t xml:space="preserve">0601-01</w:t>
            </w:r>
            <w:r>
              <w:t xml:space="preserve">, …,</w:t>
            </w:r>
            <w:r>
              <w:t xml:space="preserve"> </w:t>
            </w:r>
            <w:r>
              <w:rPr>
                <w:rStyle w:val="VerbatimChar"/>
              </w:rPr>
              <w:t xml:space="preserve">0055-12</w:t>
            </w:r>
            <w:r>
              <w:t xml:space="preserve">→</w:t>
            </w:r>
            <w:r>
              <w:rPr>
                <w:rStyle w:val="VerbatimChar"/>
              </w:rPr>
              <w:t xml:space="preserve">0605-12</w:t>
            </w:r>
            <w:r>
              <w:t xml:space="preserve">)</w:t>
            </w:r>
          </w:p>
        </w:tc>
      </w:tr>
      <w:tr>
        <w:tc>
          <w:tcPr/>
          <w:p>
            <w:pPr>
              <w:pStyle w:val="Compact"/>
            </w:pPr>
            <w:r>
              <w:t xml:space="preserve">Train</w:t>
            </w:r>
          </w:p>
        </w:tc>
        <w:tc>
          <w:tcPr/>
          <w:p>
            <w:pPr>
              <w:pStyle w:val="Compact"/>
            </w:pPr>
            <w:r>
              <w:t xml:space="preserve">Years 51–54 → 601–604 (</w:t>
            </w:r>
            <w:r>
              <w:rPr>
                <w:b/>
                <w:bCs/>
              </w:rPr>
              <w:t xml:space="preserve">48</w:t>
            </w:r>
            <w:r>
              <w:t xml:space="preserve">)</w:t>
            </w:r>
          </w:p>
        </w:tc>
      </w:tr>
      <w:tr>
        <w:tc>
          <w:tcPr/>
          <w:p>
            <w:pPr>
              <w:pStyle w:val="Compact"/>
            </w:pPr>
            <w:r>
              <w:t xml:space="preserve">Holdout</w:t>
            </w:r>
          </w:p>
        </w:tc>
        <w:tc>
          <w:tcPr/>
          <w:p>
            <w:pPr>
              <w:pStyle w:val="Compact"/>
            </w:pPr>
            <w:r>
              <w:t xml:space="preserve">Year 55 → 605 (</w:t>
            </w:r>
            <w:r>
              <w:rPr>
                <w:b/>
                <w:bCs/>
              </w:rPr>
              <w:t xml:space="preserve">12</w:t>
            </w:r>
            <w:r>
              <w:t xml:space="preserve">)</w:t>
            </w:r>
          </w:p>
        </w:tc>
      </w:tr>
      <w:tr>
        <w:tc>
          <w:tcPr/>
          <w:p>
            <w:pPr>
              <w:pStyle w:val="Compact"/>
            </w:pPr>
            <w:r>
              <w:t xml:space="preserve">Join</w:t>
            </w:r>
          </w:p>
        </w:tc>
        <w:tc>
          <w:tcPr/>
          <w:p>
            <w:pPr>
              <w:pStyle w:val="Compact"/>
            </w:pPr>
            <w:r>
              <w:t xml:space="preserve">Identity on cell index (same mesh)</w:t>
            </w:r>
          </w:p>
        </w:tc>
      </w:tr>
    </w:tbl>
    <w:p>
      <w:pPr>
        <w:pStyle w:val="BodyText"/>
      </w:pPr>
      <w:r>
        <w:t xml:space="preserve">Each</w:t>
      </w:r>
      <w:r>
        <w:t xml:space="preserve"> </w:t>
      </w:r>
      <w:r>
        <w:rPr>
          <w:rStyle w:val="VerbatimChar"/>
        </w:rPr>
        <w:t xml:space="preserve">pairs/YYYY-MM.npz</w:t>
      </w:r>
      <w:r>
        <w:t xml:space="preserve"> </w:t>
      </w:r>
      <w:r>
        <w:t xml:space="preserve">holds</w:t>
      </w:r>
      <w:r>
        <w:t xml:space="preserve"> </w:t>
      </w:r>
      <w:r>
        <w:rPr>
          <w:rStyle w:val="VerbatimChar"/>
        </w:rPr>
        <w:t xml:space="preserve">(7153, 15)</w:t>
      </w:r>
      <w:r>
        <w:t xml:space="preserve"> </w:t>
      </w:r>
      <w:r>
        <w:t xml:space="preserve">arrays:</w:t>
      </w:r>
      <w:r>
        <w:t xml:space="preserve"> </w:t>
      </w:r>
      <w:r>
        <w:rPr>
          <w:rStyle w:val="VerbatimChar"/>
        </w:rPr>
        <w:t xml:space="preserve">t_x,s_x,h_x,t_y,s_y,h_y,valid</w:t>
      </w:r>
      <w:r>
        <w:t xml:space="preserve">.</w:t>
      </w:r>
    </w:p>
    <w:bookmarkEnd w:id="22"/>
    <w:bookmarkStart w:id="23" w:name="deep-mask"/>
    <w:p>
      <w:pPr>
        <w:pStyle w:val="Heading3"/>
      </w:pPr>
      <w:r>
        <w:t xml:space="preserve">5.3 Deep mask</w:t>
      </w:r>
    </w:p>
    <w:p>
      <w:pPr>
        <w:pStyle w:val="SourceCode"/>
      </w:pPr>
      <w:r>
        <w:rPr>
          <w:rStyle w:val="VerbatimChar"/>
        </w:rPr>
        <w:t xml:space="preserve">refBottomDepth[k] &gt; 2000  and  k ≤ maxLevelCell[i]  and  bottomDepth[i] &gt; 2000</w:t>
      </w:r>
    </w:p>
    <w:p>
      <w:pPr>
        <w:pStyle w:val="FirstParagraph"/>
      </w:pPr>
      <w:r>
        <w:t xml:space="preserve">→</w:t>
      </w:r>
      <w:r>
        <w:t xml:space="preserve"> </w:t>
      </w:r>
      <w:r>
        <w:rPr>
          <w:b/>
          <w:bCs/>
        </w:rPr>
        <w:t xml:space="preserve">k = 46…60</w:t>
      </w:r>
      <w:r>
        <w:t xml:space="preserve"> </w:t>
      </w:r>
      <w:r>
        <w:t xml:space="preserve">(≈ 2075–5500 m),</w:t>
      </w:r>
      <w:r>
        <w:t xml:space="preserve"> </w:t>
      </w:r>
      <w:r>
        <w:rPr>
          <w:rStyle w:val="VerbatimChar"/>
        </w:rPr>
        <w:t xml:space="preserve">N_DEEP = 15</w:t>
      </w:r>
      <w:r>
        <w:t xml:space="preserve">.</w:t>
      </w:r>
    </w:p>
    <w:bookmarkEnd w:id="23"/>
    <w:bookmarkStart w:id="24" w:name="atmosphere-encoding"/>
    <w:p>
      <w:pPr>
        <w:pStyle w:val="Heading3"/>
      </w:pPr>
      <w:r>
        <w:t xml:space="preserve">5.4 Atmosphere encoding</w:t>
      </w:r>
    </w:p>
    <w:p>
      <w:pPr>
        <w:pStyle w:val="FirstParagraph"/>
      </w:pPr>
      <w:r>
        <w:t xml:space="preserve">Prefer</w:t>
      </w:r>
      <w:r>
        <w:t xml:space="preserve"> </w:t>
      </w:r>
      <w:r>
        <w:rPr>
          <w:b/>
          <w:bCs/>
        </w:rPr>
        <w:t xml:space="preserve">DATM state</w:t>
      </w:r>
      <w:r>
        <w:t xml:space="preserve"> </w:t>
      </w:r>
      <w:r>
        <w:t xml:space="preserve">(Tier-1 winds/T/SLP + precip + radiation), not coupler fluxes from ocean history (those depend on SST/ice). NYF</w:t>
      </w:r>
      <w:r>
        <w:t xml:space="preserve"> </w:t>
      </w:r>
      <w:r>
        <w:rPr>
          <w:b/>
          <w:bCs/>
        </w:rPr>
        <w:t xml:space="preserve">cycles</w:t>
      </w:r>
      <w:r>
        <w:t xml:space="preserve">, so (F) is the same annual cycle every year — useful as context, not as a causal contrast in this dataset.</w:t>
      </w:r>
    </w:p>
    <w:p>
      <w:r>
        <w:pict>
          <v:rect style="width:0;height:1.5pt" o:hralign="center" o:hrstd="t" o:hr="t"/>
        </w:pict>
      </w:r>
    </w:p>
    <w:bookmarkEnd w:id="24"/>
    <w:bookmarkEnd w:id="25"/>
    <w:bookmarkStart w:id="30" w:name="predicted-variables-v1-restart-contract"/>
    <w:p>
      <w:pPr>
        <w:pStyle w:val="Heading2"/>
      </w:pPr>
      <w:r>
        <w:t xml:space="preserve">6. Predicted variables (v1 restart contract)</w:t>
      </w:r>
    </w:p>
    <w:bookmarkStart w:id="26" w:name="written-by-the-model"/>
    <w:p>
      <w:pPr>
        <w:pStyle w:val="Heading3"/>
      </w:pPr>
      <w:r>
        <w:t xml:space="preserve">6.1 Written by the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NetCDF name</w:t>
            </w:r>
          </w:p>
        </w:tc>
        <w:tc>
          <w:tcPr/>
          <w:p>
            <w:pPr>
              <w:pStyle w:val="Compact"/>
            </w:pPr>
            <w:r>
              <w:t xml:space="preserve">Dimensions (written)</w:t>
            </w:r>
          </w:p>
        </w:tc>
        <w:tc>
          <w:tcPr/>
          <w:p>
            <w:pPr>
              <w:pStyle w:val="Compact"/>
            </w:pPr>
            <w:r>
              <w:t xml:space="preserve">Levels</w:t>
            </w:r>
          </w:p>
        </w:tc>
        <w:tc>
          <w:tcPr/>
          <w:p>
            <w:pPr>
              <w:pStyle w:val="Compact"/>
            </w:pPr>
            <w:r>
              <w:t xml:space="preserve">Units</w:t>
            </w:r>
          </w:p>
        </w:tc>
        <w:tc>
          <w:tcPr/>
          <w:p>
            <w:pPr>
              <w:pStyle w:val="Compact"/>
            </w:pPr>
            <w:r>
              <w:t xml:space="preserve">How</w:t>
            </w:r>
          </w:p>
        </w:tc>
      </w:tr>
      <w:tr>
        <w:tc>
          <w:tcPr/>
          <w:p>
            <w:pPr>
              <w:pStyle w:val="Compact"/>
            </w:pPr>
            <w:r>
              <w:rPr>
                <w:rStyle w:val="VerbatimChar"/>
              </w:rPr>
              <w:t xml:space="preserve">temperature</w:t>
            </w:r>
          </w:p>
        </w:tc>
        <w:tc>
          <w:tcPr/>
          <w:p>
            <w:pPr>
              <w:pStyle w:val="Compact"/>
            </w:pPr>
            <w:r>
              <w:rPr>
                <w:rStyle w:val="VerbatimChar"/>
              </w:rPr>
              <w:t xml:space="preserve">nCells ×</w:t>
            </w:r>
            <w:r>
              <w:t xml:space="preserve"> </w:t>
            </w:r>
            <w:r>
              <w:t xml:space="preserve">deep</w:t>
            </w:r>
          </w:p>
        </w:tc>
        <w:tc>
          <w:tcPr/>
          <w:p>
            <w:pPr>
              <w:pStyle w:val="Compact"/>
            </w:pPr>
            <w:r>
              <w:rPr>
                <w:b/>
                <w:bCs/>
              </w:rPr>
              <w:t xml:space="preserve">k = 46…60</w:t>
            </w:r>
          </w:p>
        </w:tc>
        <w:tc>
          <w:tcPr/>
          <w:p>
            <w:pPr>
              <w:pStyle w:val="Compact"/>
            </w:pPr>
            <w:r>
              <w:t xml:space="preserve">°C</w:t>
            </w:r>
          </w:p>
        </w:tc>
        <w:tc>
          <w:tcPr/>
          <w:p>
            <w:pPr>
              <w:pStyle w:val="Compact"/>
            </w:pPr>
            <w:r>
              <w:t xml:space="preserve">(T_X +</w:t>
            </w:r>
            <w:r>
              <w:t xml:space="preserve"> </w:t>
            </w:r>
            <w:r>
              <w:t xml:space="preserve">)</w:t>
            </w:r>
          </w:p>
        </w:tc>
      </w:tr>
      <w:tr>
        <w:tc>
          <w:tcPr/>
          <w:p>
            <w:pPr>
              <w:pStyle w:val="Compact"/>
            </w:pPr>
            <w:r>
              <w:rPr>
                <w:rStyle w:val="VerbatimChar"/>
              </w:rPr>
              <w:t xml:space="preserve">salinity</w:t>
            </w:r>
          </w:p>
        </w:tc>
        <w:tc>
          <w:tcPr/>
          <w:p>
            <w:pPr>
              <w:pStyle w:val="Compact"/>
            </w:pPr>
            <w:r>
              <w:rPr>
                <w:rStyle w:val="VerbatimChar"/>
              </w:rPr>
              <w:t xml:space="preserve">nCells ×</w:t>
            </w:r>
            <w:r>
              <w:t xml:space="preserve"> </w:t>
            </w:r>
            <w:r>
              <w:t xml:space="preserve">deep</w:t>
            </w:r>
          </w:p>
        </w:tc>
        <w:tc>
          <w:tcPr/>
          <w:p>
            <w:pPr>
              <w:pStyle w:val="Compact"/>
            </w:pPr>
            <w:r>
              <w:rPr>
                <w:b/>
                <w:bCs/>
              </w:rPr>
              <w:t xml:space="preserve">k = 46…60</w:t>
            </w:r>
          </w:p>
        </w:tc>
        <w:tc>
          <w:tcPr/>
          <w:p>
            <w:pPr>
              <w:pStyle w:val="Compact"/>
            </w:pPr>
            <w:r>
              <w:t xml:space="preserve">1e-3</w:t>
            </w:r>
          </w:p>
        </w:tc>
        <w:tc>
          <w:tcPr/>
          <w:p>
            <w:pPr>
              <w:pStyle w:val="Compact"/>
            </w:pPr>
            <w:r>
              <w:t xml:space="preserve">(S_X +</w:t>
            </w:r>
            <w:r>
              <w:t xml:space="preserve"> </w:t>
            </w:r>
            <w:r>
              <w:t xml:space="preserve">)</w:t>
            </w:r>
          </w:p>
        </w:tc>
      </w:tr>
    </w:tbl>
    <w:p>
      <w:pPr>
        <w:pStyle w:val="BodyText"/>
      </w:pPr>
      <w:r>
        <w:rPr>
          <w:b/>
          <w:bCs/>
        </w:rPr>
        <w:t xml:space="preserve">Two prognostic fields</w:t>
      </w:r>
      <w:r>
        <w:t xml:space="preserve">,</w:t>
      </w:r>
      <w:r>
        <w:t xml:space="preserve"> </w:t>
      </w:r>
      <w:r>
        <w:rPr>
          <w:b/>
          <w:bCs/>
        </w:rPr>
        <w:t xml:space="preserve">fifteen levels each</w:t>
      </w:r>
      <w:r>
        <w:t xml:space="preserve"> </w:t>
      </w:r>
      <w:r>
        <w:t xml:space="preserve">→</w:t>
      </w:r>
      <w:r>
        <w:t xml:space="preserve"> </w:t>
      </w:r>
      <w:r>
        <w:rPr>
          <w:b/>
          <w:bCs/>
        </w:rPr>
        <w:t xml:space="preserve">30 output channels</w:t>
      </w:r>
      <w:r>
        <w:t xml:space="preserve"> </w:t>
      </w:r>
      <w:r>
        <w:t xml:space="preserve">per cell. Only valid deep points are overwritten; inactive cells/levels keep the template.</w:t>
      </w:r>
    </w:p>
    <w:bookmarkEnd w:id="26"/>
    <w:bookmarkStart w:id="27" w:name="X20d6f01921e58248468a61f3b863eabdb9a6f88"/>
    <w:p>
      <w:pPr>
        <w:pStyle w:val="Heading3"/>
      </w:pPr>
      <w:r>
        <w:t xml:space="preserve">6.2 Copied unchanged from the early restart (X)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 frozen in v1</w:t>
            </w:r>
          </w:p>
        </w:tc>
      </w:tr>
      <w:tr>
        <w:tc>
          <w:tcPr/>
          <w:p>
            <w:pPr>
              <w:pStyle w:val="Compact"/>
            </w:pPr>
            <w:r>
              <w:rPr>
                <w:rStyle w:val="VerbatimChar"/>
              </w:rPr>
              <w:t xml:space="preserve">temperature</w:t>
            </w:r>
            <w:r>
              <w:t xml:space="preserve"> </w:t>
            </w:r>
            <w:r>
              <w:t xml:space="preserve">/</w:t>
            </w:r>
            <w:r>
              <w:t xml:space="preserve"> </w:t>
            </w:r>
            <w:r>
              <w:rPr>
                <w:rStyle w:val="VerbatimChar"/>
              </w:rPr>
              <w:t xml:space="preserve">salinity</w:t>
            </w:r>
            <w:r>
              <w:t xml:space="preserve"> </w:t>
            </w:r>
            <w:r>
              <w:t xml:space="preserve">for</w:t>
            </w:r>
            <w:r>
              <w:t xml:space="preserve"> </w:t>
            </w:r>
            <w:r>
              <w:rPr>
                <w:b/>
                <w:bCs/>
              </w:rPr>
              <w:t xml:space="preserve">k = 1…45</w:t>
            </w:r>
          </w:p>
        </w:tc>
        <w:tc>
          <w:tcPr/>
          <w:p>
            <w:pPr>
              <w:pStyle w:val="Compact"/>
            </w:pPr>
            <w:r>
              <w:t xml:space="preserve">Upper ocean not in the deep-spinup target</w:t>
            </w:r>
          </w:p>
        </w:tc>
      </w:tr>
      <w:tr>
        <w:tc>
          <w:tcPr/>
          <w:p>
            <w:pPr>
              <w:pStyle w:val="Compact"/>
            </w:pPr>
            <w:r>
              <w:rPr>
                <w:rStyle w:val="VerbatimChar"/>
              </w:rPr>
              <w:t xml:space="preserve">layerThickness</w:t>
            </w:r>
          </w:p>
        </w:tc>
        <w:tc>
          <w:tcPr/>
          <w:p>
            <w:pPr>
              <w:pStyle w:val="Compact"/>
            </w:pPr>
            <w:r>
              <w:t xml:space="preserve">Mass/volume from template; OHC uses X thickness</w:t>
            </w:r>
          </w:p>
        </w:tc>
      </w:tr>
      <w:tr>
        <w:tc>
          <w:tcPr/>
          <w:p>
            <w:pPr>
              <w:pStyle w:val="Compact"/>
            </w:pPr>
            <w:r>
              <w:rPr>
                <w:rStyle w:val="VerbatimChar"/>
              </w:rPr>
              <w:t xml:space="preserve">normalVelocity</w:t>
            </w:r>
            <w:r>
              <w:t xml:space="preserve">,</w:t>
            </w:r>
            <w:r>
              <w:t xml:space="preserve"> </w:t>
            </w:r>
            <w:r>
              <w:rPr>
                <w:rStyle w:val="VerbatimChar"/>
              </w:rPr>
              <w:t xml:space="preserve">normalBarotropicVelocity</w:t>
            </w:r>
          </w:p>
        </w:tc>
        <w:tc>
          <w:tcPr/>
          <w:p>
            <w:pPr>
              <w:pStyle w:val="Compact"/>
            </w:pPr>
            <w:r>
              <w:t xml:space="preserve">Edge C-grid; deferred</w:t>
            </w:r>
          </w:p>
        </w:tc>
      </w:tr>
      <w:tr>
        <w:tc>
          <w:tcPr/>
          <w:p>
            <w:pPr>
              <w:pStyle w:val="Compact"/>
            </w:pPr>
            <w:r>
              <w:t xml:space="preserve">Mesh connectivity,</w:t>
            </w:r>
            <w:r>
              <w:t xml:space="preserve"> </w:t>
            </w:r>
            <w:r>
              <w:rPr>
                <w:rStyle w:val="VerbatimChar"/>
              </w:rPr>
              <w:t xml:space="preserve">xtime</w:t>
            </w:r>
          </w:p>
        </w:tc>
        <w:tc>
          <w:tcPr/>
          <w:p>
            <w:pPr>
              <w:pStyle w:val="Compact"/>
            </w:pPr>
            <w:r>
              <w:t xml:space="preserve">Keep early date on the AI restart</w:t>
            </w:r>
          </w:p>
        </w:tc>
      </w:tr>
    </w:tbl>
    <w:p>
      <w:pPr>
        <w:pStyle w:val="BodyText"/>
      </w:pPr>
      <w:r>
        <w:t xml:space="preserve">There is</w:t>
      </w:r>
      <w:r>
        <w:t xml:space="preserve"> </w:t>
      </w:r>
      <w:r>
        <w:rPr>
          <w:b/>
          <w:bCs/>
        </w:rPr>
        <w:t xml:space="preserve">no standalone</w:t>
      </w:r>
      <w:r>
        <w:rPr>
          <w:b/>
          <w:bCs/>
        </w:rPr>
        <w:t xml:space="preserve"> </w:t>
      </w:r>
      <w:r>
        <w:rPr>
          <w:rStyle w:val="VerbatimChar"/>
          <w:b/>
          <w:bCs/>
        </w:rPr>
        <w:t xml:space="preserve">ssh</w:t>
      </w:r>
      <w:r>
        <w:t xml:space="preserve"> </w:t>
      </w:r>
      <w:r>
        <w:t xml:space="preserve">in this restart schema; do not invent one.</w:t>
      </w:r>
    </w:p>
    <w:bookmarkEnd w:id="27"/>
    <w:bookmarkStart w:id="28" w:name="X8d0d34e2718e79d87e360729b28011443edbe82"/>
    <w:p>
      <w:pPr>
        <w:pStyle w:val="Heading3"/>
      </w:pPr>
      <w:r>
        <w:t xml:space="preserve">6.3 Conditioning / metadata (not restart prognostics)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 class</w:t>
            </w:r>
          </w:p>
        </w:tc>
        <w:tc>
          <w:tcPr/>
          <w:p>
            <w:pPr>
              <w:pStyle w:val="Compact"/>
            </w:pPr>
            <w:r>
              <w:t xml:space="preserve">Examples</w:t>
            </w:r>
          </w:p>
        </w:tc>
        <w:tc>
          <w:tcPr/>
          <w:p>
            <w:pPr>
              <w:pStyle w:val="Compact"/>
            </w:pPr>
            <w:r>
              <w:t xml:space="preserve">Role</w:t>
            </w:r>
          </w:p>
        </w:tc>
      </w:tr>
      <w:tr>
        <w:tc>
          <w:tcPr/>
          <w:p>
            <w:pPr>
              <w:pStyle w:val="Compact"/>
            </w:pPr>
            <w:r>
              <w:t xml:space="preserve">DATM</w:t>
            </w:r>
          </w:p>
        </w:tc>
        <w:tc>
          <w:tcPr/>
          <w:p>
            <w:pPr>
              <w:pStyle w:val="Compact"/>
            </w:pPr>
            <w:r>
              <w:rPr>
                <w:rStyle w:val="VerbatimChar"/>
              </w:rPr>
              <w:t xml:space="preserve">u_10,v_10,t_10,slp_,prc,…</w:t>
            </w:r>
          </w:p>
        </w:tc>
        <w:tc>
          <w:tcPr/>
          <w:p>
            <w:pPr>
              <w:pStyle w:val="Compact"/>
            </w:pPr>
            <w:r>
              <w:t xml:space="preserve">Node features (monthly)</w:t>
            </w:r>
          </w:p>
        </w:tc>
      </w:tr>
      <w:tr>
        <w:tc>
          <w:tcPr/>
          <w:p>
            <w:pPr>
              <w:pStyle w:val="Compact"/>
            </w:pPr>
            <w:r>
              <w:t xml:space="preserve">Geometry</w:t>
            </w:r>
          </w:p>
        </w:tc>
        <w:tc>
          <w:tcPr/>
          <w:p>
            <w:pPr>
              <w:pStyle w:val="Compact"/>
            </w:pPr>
            <w:r>
              <w:rPr>
                <w:rStyle w:val="VerbatimChar"/>
              </w:rPr>
              <w:t xml:space="preserve">areaCell</w:t>
            </w:r>
            <w:r>
              <w:t xml:space="preserve">, lat/lon,</w:t>
            </w:r>
            <w:r>
              <w:t xml:space="preserve"> </w:t>
            </w:r>
            <w:r>
              <w:rPr>
                <w:rStyle w:val="VerbatimChar"/>
              </w:rPr>
              <w:t xml:space="preserve">bottomDepth</w:t>
            </w:r>
          </w:p>
        </w:tc>
        <w:tc>
          <w:tcPr/>
          <w:p>
            <w:pPr>
              <w:pStyle w:val="Compact"/>
            </w:pPr>
            <w:r>
              <w:t xml:space="preserve">Graph + static features</w:t>
            </w:r>
          </w:p>
        </w:tc>
      </w:tr>
      <w:tr>
        <w:tc>
          <w:tcPr/>
          <w:p>
            <w:pPr>
              <w:pStyle w:val="Compact"/>
            </w:pPr>
            <w:r>
              <w:t xml:space="preserve">Namelist</w:t>
            </w:r>
          </w:p>
        </w:tc>
        <w:tc>
          <w:tcPr/>
          <w:p>
            <w:pPr>
              <w:pStyle w:val="Compact"/>
            </w:pPr>
            <w:r>
              <w:t xml:space="preserve">GM/Redi κ, KPP, viscosity, …</w:t>
            </w:r>
          </w:p>
        </w:tc>
        <w:tc>
          <w:tcPr/>
          <w:p>
            <w:pPr>
              <w:pStyle w:val="Compact"/>
            </w:pPr>
            <w:r>
              <w:t xml:space="preserve">Run metadata (constant here)</w:t>
            </w:r>
          </w:p>
        </w:tc>
      </w:tr>
    </w:tbl>
    <w:bookmarkEnd w:id="28"/>
    <w:bookmarkStart w:id="29" w:name="validation-only-history"/>
    <w:p>
      <w:pPr>
        <w:pStyle w:val="Heading3"/>
      </w:pPr>
      <w:r>
        <w:t xml:space="preserve">6.4 Validation-only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Use</w:t>
            </w:r>
          </w:p>
        </w:tc>
      </w:tr>
      <w:tr>
        <w:tc>
          <w:tcPr/>
          <w:p>
            <w:pPr>
              <w:pStyle w:val="Compact"/>
            </w:pPr>
            <w:r>
              <w:rPr>
                <w:rStyle w:val="VerbatimChar"/>
              </w:rPr>
              <w:t xml:space="preserve">timeMonthly_avg_oceanHeatContent2000mToBot</w:t>
            </w:r>
          </w:p>
        </w:tc>
        <w:tc>
          <w:tcPr/>
          <w:p>
            <w:pPr>
              <w:pStyle w:val="Compact"/>
            </w:pPr>
            <w:r>
              <w:t xml:space="preserve">Compare to restart-derived deep OHC</w:t>
            </w:r>
          </w:p>
        </w:tc>
      </w:tr>
      <w:tr>
        <w:tc>
          <w:tcPr/>
          <w:p>
            <w:pPr>
              <w:pStyle w:val="Compact"/>
            </w:pPr>
            <w:r>
              <w:t xml:space="preserve">Maps / RMSE tables</w:t>
            </w:r>
          </w:p>
        </w:tc>
        <w:tc>
          <w:tcPr/>
          <w:p>
            <w:pPr>
              <w:pStyle w:val="Compact"/>
            </w:pPr>
            <w:r>
              <w:t xml:space="preserve">Holdout interpretation</w:t>
            </w:r>
          </w:p>
        </w:tc>
      </w:tr>
    </w:tbl>
    <w:p>
      <w:r>
        <w:pict>
          <v:rect style="width:0;height:1.5pt" o:hralign="center" o:hrstd="t" o:hr="t"/>
        </w:pict>
      </w:r>
    </w:p>
    <w:bookmarkEnd w:id="29"/>
    <w:bookmarkEnd w:id="30"/>
    <w:bookmarkStart w:id="35" w:name="X080fd56bf025c7e5753d3b933d1b395616b10fe"/>
    <w:p>
      <w:pPr>
        <w:pStyle w:val="Heading2"/>
      </w:pPr>
      <w:r>
        <w:t xml:space="preserve">7. Pilot results (holdout January 0055-01 → 0605-01)</w:t>
      </w:r>
    </w:p>
    <w:p>
      <w:pPr>
        <w:pStyle w:val="FirstParagraph"/>
      </w:pPr>
      <w:r>
        <w:t xml:space="preserve">Metrics are</w:t>
      </w:r>
      <w:r>
        <w:t xml:space="preserve"> </w:t>
      </w:r>
      <w:r>
        <w:rPr>
          <w:b/>
          <w:bCs/>
        </w:rPr>
        <w:t xml:space="preserve">area × layer-thickness weighted</w:t>
      </w:r>
      <w:r>
        <w:t xml:space="preserve"> </w:t>
      </w:r>
      <w:r>
        <w:t xml:space="preserve">on the deep mask. Full snapshot:</w:t>
      </w:r>
      <w:r>
        <w:t xml:space="preserve"> </w:t>
      </w:r>
      <w:hyperlink r:id="rId31">
        <w:r>
          <w:rPr>
            <w:rStyle w:val="VerbatimChar"/>
          </w:rPr>
          <w:t xml:space="preserve">prototype/snapshots/0055-01/compare.md</w:t>
        </w:r>
      </w:hyperlink>
      <w:r>
        <w:t xml:space="preserve">.</w:t>
      </w:r>
    </w:p>
    <w:bookmarkStart w:id="32" w:name="headline-comparison"/>
    <w:p>
      <w:pPr>
        <w:pStyle w:val="Heading3"/>
      </w:pPr>
      <w:r>
        <w:t xml:space="preserve">7.1 Headline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X (persistence)</w:t>
            </w:r>
          </w:p>
        </w:tc>
        <w:tc>
          <w:tcPr/>
          <w:p>
            <w:pPr>
              <w:pStyle w:val="Compact"/>
              <w:jc w:val="right"/>
            </w:pPr>
            <w:r>
              <w:rPr>
                <w:b/>
                <w:bCs/>
              </w:rPr>
              <w:t xml:space="preserve">ML</w:t>
            </w:r>
          </w:p>
        </w:tc>
        <w:tc>
          <w:tcPr/>
          <w:p>
            <w:pPr>
              <w:pStyle w:val="Compact"/>
              <w:jc w:val="right"/>
            </w:pPr>
            <w:r>
              <w:t xml:space="preserve">Y (truth)</w:t>
            </w:r>
          </w:p>
        </w:tc>
      </w:tr>
      <w:tr>
        <w:tc>
          <w:tcPr/>
          <w:p>
            <w:pPr>
              <w:pStyle w:val="Compact"/>
            </w:pPr>
            <w:r>
              <w:t xml:space="preserve">Mean deep T (°C)</w:t>
            </w:r>
          </w:p>
        </w:tc>
        <w:tc>
          <w:tcPr/>
          <w:p>
            <w:pPr>
              <w:pStyle w:val="Compact"/>
              <w:jc w:val="right"/>
            </w:pPr>
            <w:r>
              <w:t xml:space="preserve">1.448</w:t>
            </w:r>
          </w:p>
        </w:tc>
        <w:tc>
          <w:tcPr/>
          <w:p>
            <w:pPr>
              <w:pStyle w:val="Compact"/>
              <w:jc w:val="right"/>
            </w:pPr>
            <w:r>
              <w:rPr>
                <w:b/>
                <w:bCs/>
              </w:rPr>
              <w:t xml:space="preserve">0.105</w:t>
            </w:r>
          </w:p>
        </w:tc>
        <w:tc>
          <w:tcPr/>
          <w:p>
            <w:pPr>
              <w:pStyle w:val="Compact"/>
              <w:jc w:val="right"/>
            </w:pPr>
            <w:r>
              <w:t xml:space="preserve">0.075</w:t>
            </w:r>
          </w:p>
        </w:tc>
      </w:tr>
      <w:tr>
        <w:tc>
          <w:tcPr/>
          <w:p>
            <w:pPr>
              <w:pStyle w:val="Compact"/>
            </w:pPr>
            <w:r>
              <w:t xml:space="preserve">Deep T RMSE vs Y (°C)</w:t>
            </w:r>
          </w:p>
        </w:tc>
        <w:tc>
          <w:tcPr/>
          <w:p>
            <w:pPr>
              <w:pStyle w:val="Compact"/>
              <w:jc w:val="right"/>
            </w:pPr>
            <w:r>
              <w:t xml:space="preserve">1.433</w:t>
            </w:r>
          </w:p>
        </w:tc>
        <w:tc>
          <w:tcPr/>
          <w:p>
            <w:pPr>
              <w:pStyle w:val="Compact"/>
              <w:jc w:val="right"/>
            </w:pPr>
            <w:r>
              <w:rPr>
                <w:b/>
                <w:bCs/>
              </w:rPr>
              <w:t xml:space="preserve">0.392</w:t>
            </w:r>
          </w:p>
        </w:tc>
        <w:tc>
          <w:tcPr/>
          <w:p>
            <w:pPr>
              <w:pStyle w:val="Compact"/>
              <w:jc w:val="right"/>
            </w:pPr>
            <w:r>
              <w:t xml:space="preserve">—</w:t>
            </w:r>
          </w:p>
        </w:tc>
      </w:tr>
      <w:tr>
        <w:tc>
          <w:tcPr/>
          <w:p>
            <w:pPr>
              <w:pStyle w:val="Compact"/>
            </w:pPr>
            <w:r>
              <w:t xml:space="preserve">Deep T bias (this − Y) (°C)</w:t>
            </w:r>
          </w:p>
        </w:tc>
        <w:tc>
          <w:tcPr/>
          <w:p>
            <w:pPr>
              <w:pStyle w:val="Compact"/>
              <w:jc w:val="right"/>
            </w:pPr>
            <w:r>
              <w:t xml:space="preserve">+1.373</w:t>
            </w:r>
          </w:p>
        </w:tc>
        <w:tc>
          <w:tcPr/>
          <w:p>
            <w:pPr>
              <w:pStyle w:val="Compact"/>
              <w:jc w:val="right"/>
            </w:pPr>
            <w:r>
              <w:rPr>
                <w:b/>
                <w:bCs/>
              </w:rPr>
              <w:t xml:space="preserve">+0.029</w:t>
            </w:r>
          </w:p>
        </w:tc>
        <w:tc>
          <w:tcPr/>
          <w:p>
            <w:pPr>
              <w:pStyle w:val="Compact"/>
              <w:jc w:val="right"/>
            </w:pPr>
            <w:r>
              <w:t xml:space="preserve">—</w:t>
            </w:r>
          </w:p>
        </w:tc>
      </w:tr>
      <w:tr>
        <w:tc>
          <w:tcPr/>
          <w:p>
            <w:pPr>
              <w:pStyle w:val="Compact"/>
            </w:pPr>
            <w:r>
              <w:t xml:space="preserve">Mean deep S</w:t>
            </w:r>
          </w:p>
        </w:tc>
        <w:tc>
          <w:tcPr/>
          <w:p>
            <w:pPr>
              <w:pStyle w:val="Compact"/>
              <w:jc w:val="right"/>
            </w:pPr>
            <w:r>
              <w:t xml:space="preserve">34.736</w:t>
            </w:r>
          </w:p>
        </w:tc>
        <w:tc>
          <w:tcPr/>
          <w:p>
            <w:pPr>
              <w:pStyle w:val="Compact"/>
              <w:jc w:val="right"/>
            </w:pPr>
            <w:r>
              <w:t xml:space="preserve">34.726</w:t>
            </w:r>
          </w:p>
        </w:tc>
        <w:tc>
          <w:tcPr/>
          <w:p>
            <w:pPr>
              <w:pStyle w:val="Compact"/>
              <w:jc w:val="right"/>
            </w:pPr>
            <w:r>
              <w:t xml:space="preserve">34.714</w:t>
            </w:r>
          </w:p>
        </w:tc>
      </w:tr>
      <w:tr>
        <w:tc>
          <w:tcPr/>
          <w:p>
            <w:pPr>
              <w:pStyle w:val="Compact"/>
            </w:pPr>
            <w:r>
              <w:t xml:space="preserve">Deep S RMSE vs Y</w:t>
            </w:r>
          </w:p>
        </w:tc>
        <w:tc>
          <w:tcPr/>
          <w:p>
            <w:pPr>
              <w:pStyle w:val="Compact"/>
              <w:jc w:val="right"/>
            </w:pPr>
            <w:r>
              <w:t xml:space="preserve">0.073</w:t>
            </w:r>
          </w:p>
        </w:tc>
        <w:tc>
          <w:tcPr/>
          <w:p>
            <w:pPr>
              <w:pStyle w:val="Compact"/>
              <w:jc w:val="right"/>
            </w:pPr>
            <w:r>
              <w:t xml:space="preserve">0.069</w:t>
            </w:r>
          </w:p>
        </w:tc>
        <w:tc>
          <w:tcPr/>
          <w:p>
            <w:pPr>
              <w:pStyle w:val="Compact"/>
              <w:jc w:val="right"/>
            </w:pPr>
            <w:r>
              <w:t xml:space="preserve">—</w:t>
            </w:r>
          </w:p>
        </w:tc>
      </w:tr>
      <w:tr>
        <w:tc>
          <w:tcPr/>
          <w:p>
            <w:pPr>
              <w:pStyle w:val="Compact"/>
            </w:pPr>
            <w:r>
              <w:t xml:space="preserve">Deep S bias (this − Y)</w:t>
            </w:r>
          </w:p>
        </w:tc>
        <w:tc>
          <w:tcPr/>
          <w:p>
            <w:pPr>
              <w:pStyle w:val="Compact"/>
              <w:jc w:val="right"/>
            </w:pPr>
            <w:r>
              <w:t xml:space="preserve">+0.022</w:t>
            </w:r>
          </w:p>
        </w:tc>
        <w:tc>
          <w:tcPr/>
          <w:p>
            <w:pPr>
              <w:pStyle w:val="Compact"/>
              <w:jc w:val="right"/>
            </w:pPr>
            <w:r>
              <w:t xml:space="preserve">+0.012</w:t>
            </w:r>
          </w:p>
        </w:tc>
        <w:tc>
          <w:tcPr/>
          <w:p>
            <w:pPr>
              <w:pStyle w:val="Compact"/>
              <w:jc w:val="right"/>
            </w:pPr>
            <w:r>
              <w:t xml:space="preserve">—</w:t>
            </w:r>
          </w:p>
        </w:tc>
      </w:tr>
      <w:tr>
        <w:tc>
          <w:tcPr/>
          <w:p>
            <w:pPr>
              <w:pStyle w:val="Compact"/>
            </w:pPr>
            <w:r>
              <w:t xml:space="preserve">OHC 2000 m–bot (J)</w:t>
            </w:r>
          </w:p>
        </w:tc>
        <w:tc>
          <w:tcPr/>
          <w:p>
            <w:pPr>
              <w:pStyle w:val="Compact"/>
              <w:jc w:val="right"/>
            </w:pPr>
            <w:r>
              <w:t xml:space="preserve">8.180×10²⁶</w:t>
            </w:r>
          </w:p>
        </w:tc>
        <w:tc>
          <w:tcPr/>
          <w:p>
            <w:pPr>
              <w:pStyle w:val="Compact"/>
              <w:jc w:val="right"/>
            </w:pPr>
            <w:r>
              <w:t xml:space="preserve">8.140×10²⁶</w:t>
            </w:r>
          </w:p>
        </w:tc>
        <w:tc>
          <w:tcPr/>
          <w:p>
            <w:pPr>
              <w:pStyle w:val="Compact"/>
              <w:jc w:val="right"/>
            </w:pPr>
            <w:r>
              <w:t xml:space="preserve">8.145×10²⁶</w:t>
            </w:r>
          </w:p>
        </w:tc>
      </w:tr>
      <w:tr>
        <w:tc>
          <w:tcPr/>
          <w:p>
            <w:pPr>
              <w:pStyle w:val="Compact"/>
            </w:pPr>
            <w:r>
              <w:t xml:space="preserve">OHC rel. error vs Y</w:t>
            </w:r>
          </w:p>
        </w:tc>
        <w:tc>
          <w:tcPr/>
          <w:p>
            <w:pPr>
              <w:pStyle w:val="Compact"/>
              <w:jc w:val="right"/>
            </w:pPr>
            <w:r>
              <w:t xml:space="preserve">0.43%</w:t>
            </w:r>
          </w:p>
        </w:tc>
        <w:tc>
          <w:tcPr/>
          <w:p>
            <w:pPr>
              <w:pStyle w:val="Compact"/>
              <w:jc w:val="right"/>
            </w:pPr>
            <w:r>
              <w:rPr>
                <w:b/>
                <w:bCs/>
              </w:rPr>
              <w:t xml:space="preserve">0.065%</w:t>
            </w:r>
          </w:p>
        </w:tc>
        <w:tc>
          <w:tcPr/>
          <w:p>
            <w:pPr>
              <w:pStyle w:val="Compact"/>
              <w:jc w:val="right"/>
            </w:pPr>
            <w:r>
              <w:t xml:space="preserve">—</w:t>
            </w:r>
          </w:p>
        </w:tc>
      </w:tr>
      <w:tr>
        <w:tc>
          <w:tcPr/>
          <w:p>
            <w:pPr>
              <w:pStyle w:val="Compact"/>
            </w:pPr>
            <w:r>
              <w:t xml:space="preserve">Shallow T/S, thickness, velocity vs X</w:t>
            </w:r>
          </w:p>
        </w:tc>
        <w:tc>
          <w:tcPr/>
          <w:p>
            <w:pPr>
              <w:pStyle w:val="Compact"/>
              <w:jc w:val="right"/>
            </w:pPr>
            <w:r>
              <w:t xml:space="preserve">—</w:t>
            </w:r>
          </w:p>
        </w:tc>
        <w:tc>
          <w:tcPr/>
          <w:p>
            <w:pPr>
              <w:pStyle w:val="Compact"/>
              <w:jc w:val="right"/>
            </w:pPr>
            <w:r>
              <w:rPr>
                <w:b/>
                <w:bCs/>
              </w:rPr>
              <w:t xml:space="preserve">0 (copy)</w:t>
            </w:r>
          </w:p>
        </w:tc>
        <w:tc>
          <w:tcPr/>
          <w:p>
            <w:pPr>
              <w:pStyle w:val="Compact"/>
              <w:jc w:val="right"/>
            </w:pPr>
            <w:r>
              <w:t xml:space="preserve">—</w:t>
            </w:r>
          </w:p>
        </w:tc>
      </w:tr>
    </w:tbl>
    <w:p>
      <w:pPr>
        <w:pStyle w:val="BodyText"/>
      </w:pPr>
      <w:r>
        <w:rPr>
          <w:b/>
          <w:bCs/>
        </w:rPr>
        <w:t xml:space="preserve">Reading:</w:t>
      </w:r>
      <w:r>
        <w:t xml:space="preserve"> </w:t>
      </w:r>
      <w:r>
        <w:t xml:space="preserve">temperature skill is mostly a</w:t>
      </w:r>
      <w:r>
        <w:t xml:space="preserve"> </w:t>
      </w:r>
      <w:r>
        <w:rPr>
          <w:b/>
          <w:bCs/>
        </w:rPr>
        <w:t xml:space="preserve">large-scale cooling</w:t>
      </w:r>
      <w:r>
        <w:t xml:space="preserve"> </w:t>
      </w:r>
      <w:r>
        <w:t xml:space="preserve">toward Y. Salinity barely moves over 550 years — do</w:t>
      </w:r>
      <w:r>
        <w:t xml:space="preserve"> </w:t>
      </w:r>
      <w:r>
        <w:rPr>
          <w:b/>
          <w:bCs/>
        </w:rPr>
        <w:t xml:space="preserve">not</w:t>
      </w:r>
      <w:r>
        <w:t xml:space="preserve"> </w:t>
      </w:r>
      <w:r>
        <w:t xml:space="preserve">over-claim S skill. The writeback</w:t>
      </w:r>
      <w:r>
        <w:t xml:space="preserve"> </w:t>
      </w:r>
      <w:r>
        <w:rPr>
          <w:b/>
          <w:bCs/>
        </w:rPr>
        <w:t xml:space="preserve">contract</w:t>
      </w:r>
      <w:r>
        <w:t xml:space="preserve"> </w:t>
      </w:r>
      <w:r>
        <w:t xml:space="preserve">(unchanged non-deep fields) holds.</w:t>
      </w:r>
    </w:p>
    <w:bookmarkEnd w:id="32"/>
    <w:bookmarkStart w:id="33" w:name="mean-deep-temperature-by-level-c"/>
    <w:p>
      <w:pPr>
        <w:pStyle w:val="Heading3"/>
      </w:pPr>
      <w:r>
        <w:t xml:space="preserve">7.2 Mean deep temperature by level (°C)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w:t>
            </w:r>
          </w:p>
        </w:tc>
        <w:tc>
          <w:tcPr/>
          <w:p>
            <w:pPr>
              <w:pStyle w:val="Compact"/>
              <w:jc w:val="right"/>
            </w:pPr>
            <w:r>
              <w:t xml:space="preserve">z_ref (m)</w:t>
            </w:r>
          </w:p>
        </w:tc>
        <w:tc>
          <w:tcPr/>
          <w:p>
            <w:pPr>
              <w:pStyle w:val="Compact"/>
              <w:jc w:val="right"/>
            </w:pPr>
            <w:r>
              <w:t xml:space="preserve">X</w:t>
            </w:r>
          </w:p>
        </w:tc>
        <w:tc>
          <w:tcPr/>
          <w:p>
            <w:pPr>
              <w:pStyle w:val="Compact"/>
              <w:jc w:val="right"/>
            </w:pPr>
            <w:r>
              <w:t xml:space="preserve">ML</w:t>
            </w:r>
          </w:p>
        </w:tc>
        <w:tc>
          <w:tcPr/>
          <w:p>
            <w:pPr>
              <w:pStyle w:val="Compact"/>
              <w:jc w:val="right"/>
            </w:pPr>
            <w:r>
              <w:t xml:space="preserve">Y</w:t>
            </w:r>
          </w:p>
        </w:tc>
        <w:tc>
          <w:tcPr/>
          <w:p>
            <w:pPr>
              <w:pStyle w:val="Compact"/>
              <w:jc w:val="right"/>
            </w:pPr>
            <w:r>
              <w:rPr>
                <w:b/>
                <w:bCs/>
              </w:rPr>
              <w:t xml:space="preserve">ML − Y</w:t>
            </w:r>
          </w:p>
        </w:tc>
        <w:tc>
          <w:tcPr/>
          <w:p>
            <w:pPr>
              <w:pStyle w:val="Compact"/>
              <w:jc w:val="right"/>
            </w:pPr>
            <w:r>
              <w:rPr>
                <w:b/>
                <w:bCs/>
              </w:rPr>
              <w:t xml:space="preserve">X − Y</w:t>
            </w:r>
          </w:p>
        </w:tc>
      </w:tr>
      <w:tr>
        <w:tc>
          <w:tcPr/>
          <w:p>
            <w:pPr>
              <w:pStyle w:val="Compact"/>
            </w:pPr>
            <w:r>
              <w:t xml:space="preserve">46</w:t>
            </w:r>
          </w:p>
        </w:tc>
        <w:tc>
          <w:tcPr/>
          <w:p>
            <w:pPr>
              <w:pStyle w:val="Compact"/>
              <w:jc w:val="right"/>
            </w:pPr>
            <w:r>
              <w:t xml:space="preserve">2075</w:t>
            </w:r>
          </w:p>
        </w:tc>
        <w:tc>
          <w:tcPr/>
          <w:p>
            <w:pPr>
              <w:pStyle w:val="Compact"/>
              <w:jc w:val="right"/>
            </w:pPr>
            <w:r>
              <w:t xml:space="preserve">2.229</w:t>
            </w:r>
          </w:p>
        </w:tc>
        <w:tc>
          <w:tcPr/>
          <w:p>
            <w:pPr>
              <w:pStyle w:val="Compact"/>
              <w:jc w:val="right"/>
            </w:pPr>
            <w:r>
              <w:t xml:space="preserve">1.017</w:t>
            </w:r>
          </w:p>
        </w:tc>
        <w:tc>
          <w:tcPr/>
          <w:p>
            <w:pPr>
              <w:pStyle w:val="Compact"/>
              <w:jc w:val="right"/>
            </w:pPr>
            <w:r>
              <w:t xml:space="preserve">0.983</w:t>
            </w:r>
          </w:p>
        </w:tc>
        <w:tc>
          <w:tcPr/>
          <w:p>
            <w:pPr>
              <w:pStyle w:val="Compact"/>
              <w:jc w:val="right"/>
            </w:pPr>
            <w:r>
              <w:t xml:space="preserve">+0.034</w:t>
            </w:r>
          </w:p>
        </w:tc>
        <w:tc>
          <w:tcPr/>
          <w:p>
            <w:pPr>
              <w:pStyle w:val="Compact"/>
              <w:jc w:val="right"/>
            </w:pPr>
            <w:r>
              <w:t xml:space="preserve">+1.246</w:t>
            </w:r>
          </w:p>
        </w:tc>
      </w:tr>
      <w:tr>
        <w:tc>
          <w:tcPr/>
          <w:p>
            <w:pPr>
              <w:pStyle w:val="Compact"/>
            </w:pPr>
            <w:r>
              <w:t xml:space="preserve">47</w:t>
            </w:r>
          </w:p>
        </w:tc>
        <w:tc>
          <w:tcPr/>
          <w:p>
            <w:pPr>
              <w:pStyle w:val="Compact"/>
              <w:jc w:val="right"/>
            </w:pPr>
            <w:r>
              <w:t xml:space="preserve">2298</w:t>
            </w:r>
          </w:p>
        </w:tc>
        <w:tc>
          <w:tcPr/>
          <w:p>
            <w:pPr>
              <w:pStyle w:val="Compact"/>
              <w:jc w:val="right"/>
            </w:pPr>
            <w:r>
              <w:t xml:space="preserve">2.041</w:t>
            </w:r>
          </w:p>
        </w:tc>
        <w:tc>
          <w:tcPr/>
          <w:p>
            <w:pPr>
              <w:pStyle w:val="Compact"/>
              <w:jc w:val="right"/>
            </w:pPr>
            <w:r>
              <w:t xml:space="preserve">0.811</w:t>
            </w:r>
          </w:p>
        </w:tc>
        <w:tc>
          <w:tcPr/>
          <w:p>
            <w:pPr>
              <w:pStyle w:val="Compact"/>
              <w:jc w:val="right"/>
            </w:pPr>
            <w:r>
              <w:t xml:space="preserve">0.792</w:t>
            </w:r>
          </w:p>
        </w:tc>
        <w:tc>
          <w:tcPr/>
          <w:p>
            <w:pPr>
              <w:pStyle w:val="Compact"/>
              <w:jc w:val="right"/>
            </w:pPr>
            <w:r>
              <w:t xml:space="preserve">+0.019</w:t>
            </w:r>
          </w:p>
        </w:tc>
        <w:tc>
          <w:tcPr/>
          <w:p>
            <w:pPr>
              <w:pStyle w:val="Compact"/>
              <w:jc w:val="right"/>
            </w:pPr>
            <w:r>
              <w:t xml:space="preserve">+1.249</w:t>
            </w:r>
          </w:p>
        </w:tc>
      </w:tr>
      <w:tr>
        <w:tc>
          <w:tcPr/>
          <w:p>
            <w:pPr>
              <w:pStyle w:val="Compact"/>
            </w:pPr>
            <w:r>
              <w:t xml:space="preserve">48</w:t>
            </w:r>
          </w:p>
        </w:tc>
        <w:tc>
          <w:tcPr/>
          <w:p>
            <w:pPr>
              <w:pStyle w:val="Compact"/>
              <w:jc w:val="right"/>
            </w:pPr>
            <w:r>
              <w:t xml:space="preserve">2530</w:t>
            </w:r>
          </w:p>
        </w:tc>
        <w:tc>
          <w:tcPr/>
          <w:p>
            <w:pPr>
              <w:pStyle w:val="Compact"/>
              <w:jc w:val="right"/>
            </w:pPr>
            <w:r>
              <w:t xml:space="preserve">1.865</w:t>
            </w:r>
          </w:p>
        </w:tc>
        <w:tc>
          <w:tcPr/>
          <w:p>
            <w:pPr>
              <w:pStyle w:val="Compact"/>
              <w:jc w:val="right"/>
            </w:pPr>
            <w:r>
              <w:t xml:space="preserve">0.619</w:t>
            </w:r>
          </w:p>
        </w:tc>
        <w:tc>
          <w:tcPr/>
          <w:p>
            <w:pPr>
              <w:pStyle w:val="Compact"/>
              <w:jc w:val="right"/>
            </w:pPr>
            <w:r>
              <w:t xml:space="preserve">0.605</w:t>
            </w:r>
          </w:p>
        </w:tc>
        <w:tc>
          <w:tcPr/>
          <w:p>
            <w:pPr>
              <w:pStyle w:val="Compact"/>
              <w:jc w:val="right"/>
            </w:pPr>
            <w:r>
              <w:t xml:space="preserve">+0.014</w:t>
            </w:r>
          </w:p>
        </w:tc>
        <w:tc>
          <w:tcPr/>
          <w:p>
            <w:pPr>
              <w:pStyle w:val="Compact"/>
              <w:jc w:val="right"/>
            </w:pPr>
            <w:r>
              <w:t xml:space="preserve">+1.260</w:t>
            </w:r>
          </w:p>
        </w:tc>
      </w:tr>
      <w:tr>
        <w:tc>
          <w:tcPr/>
          <w:p>
            <w:pPr>
              <w:pStyle w:val="Compact"/>
            </w:pPr>
            <w:r>
              <w:t xml:space="preserve">49</w:t>
            </w:r>
          </w:p>
        </w:tc>
        <w:tc>
          <w:tcPr/>
          <w:p>
            <w:pPr>
              <w:pStyle w:val="Compact"/>
              <w:jc w:val="right"/>
            </w:pPr>
            <w:r>
              <w:t xml:space="preserve">2768</w:t>
            </w:r>
          </w:p>
        </w:tc>
        <w:tc>
          <w:tcPr/>
          <w:p>
            <w:pPr>
              <w:pStyle w:val="Compact"/>
              <w:jc w:val="right"/>
            </w:pPr>
            <w:r>
              <w:t xml:space="preserve">1.702</w:t>
            </w:r>
          </w:p>
        </w:tc>
        <w:tc>
          <w:tcPr/>
          <w:p>
            <w:pPr>
              <w:pStyle w:val="Compact"/>
              <w:jc w:val="right"/>
            </w:pPr>
            <w:r>
              <w:t xml:space="preserve">0.419</w:t>
            </w:r>
          </w:p>
        </w:tc>
        <w:tc>
          <w:tcPr/>
          <w:p>
            <w:pPr>
              <w:pStyle w:val="Compact"/>
              <w:jc w:val="right"/>
            </w:pPr>
            <w:r>
              <w:t xml:space="preserve">0.412</w:t>
            </w:r>
          </w:p>
        </w:tc>
        <w:tc>
          <w:tcPr/>
          <w:p>
            <w:pPr>
              <w:pStyle w:val="Compact"/>
              <w:jc w:val="right"/>
            </w:pPr>
            <w:r>
              <w:t xml:space="preserve">+0.007</w:t>
            </w:r>
          </w:p>
        </w:tc>
        <w:tc>
          <w:tcPr/>
          <w:p>
            <w:pPr>
              <w:pStyle w:val="Compact"/>
              <w:jc w:val="right"/>
            </w:pPr>
            <w:r>
              <w:t xml:space="preserve">+1.290</w:t>
            </w:r>
          </w:p>
        </w:tc>
      </w:tr>
      <w:tr>
        <w:tc>
          <w:tcPr/>
          <w:p>
            <w:pPr>
              <w:pStyle w:val="Compact"/>
            </w:pPr>
            <w:r>
              <w:t xml:space="preserve">50</w:t>
            </w:r>
          </w:p>
        </w:tc>
        <w:tc>
          <w:tcPr/>
          <w:p>
            <w:pPr>
              <w:pStyle w:val="Compact"/>
              <w:jc w:val="right"/>
            </w:pPr>
            <w:r>
              <w:t xml:space="preserve">3011</w:t>
            </w:r>
          </w:p>
        </w:tc>
        <w:tc>
          <w:tcPr/>
          <w:p>
            <w:pPr>
              <w:pStyle w:val="Compact"/>
              <w:jc w:val="right"/>
            </w:pPr>
            <w:r>
              <w:t xml:space="preserve">1.559</w:t>
            </w:r>
          </w:p>
        </w:tc>
        <w:tc>
          <w:tcPr/>
          <w:p>
            <w:pPr>
              <w:pStyle w:val="Compact"/>
              <w:jc w:val="right"/>
            </w:pPr>
            <w:r>
              <w:t xml:space="preserve">0.245</w:t>
            </w:r>
          </w:p>
        </w:tc>
        <w:tc>
          <w:tcPr/>
          <w:p>
            <w:pPr>
              <w:pStyle w:val="Compact"/>
              <w:jc w:val="right"/>
            </w:pPr>
            <w:r>
              <w:t xml:space="preserve">0.218</w:t>
            </w:r>
          </w:p>
        </w:tc>
        <w:tc>
          <w:tcPr/>
          <w:p>
            <w:pPr>
              <w:pStyle w:val="Compact"/>
              <w:jc w:val="right"/>
            </w:pPr>
            <w:r>
              <w:t xml:space="preserve">+0.027</w:t>
            </w:r>
          </w:p>
        </w:tc>
        <w:tc>
          <w:tcPr/>
          <w:p>
            <w:pPr>
              <w:pStyle w:val="Compact"/>
              <w:jc w:val="right"/>
            </w:pPr>
            <w:r>
              <w:t xml:space="preserve">+1.341</w:t>
            </w:r>
          </w:p>
        </w:tc>
      </w:tr>
      <w:tr>
        <w:tc>
          <w:tcPr/>
          <w:p>
            <w:pPr>
              <w:pStyle w:val="Compact"/>
            </w:pPr>
            <w:r>
              <w:t xml:space="preserve">51</w:t>
            </w:r>
          </w:p>
        </w:tc>
        <w:tc>
          <w:tcPr/>
          <w:p>
            <w:pPr>
              <w:pStyle w:val="Compact"/>
              <w:jc w:val="right"/>
            </w:pPr>
            <w:r>
              <w:t xml:space="preserve">3256</w:t>
            </w:r>
          </w:p>
        </w:tc>
        <w:tc>
          <w:tcPr/>
          <w:p>
            <w:pPr>
              <w:pStyle w:val="Compact"/>
              <w:jc w:val="right"/>
            </w:pPr>
            <w:r>
              <w:t xml:space="preserve">1.434</w:t>
            </w:r>
          </w:p>
        </w:tc>
        <w:tc>
          <w:tcPr/>
          <w:p>
            <w:pPr>
              <w:pStyle w:val="Compact"/>
              <w:jc w:val="right"/>
            </w:pPr>
            <w:r>
              <w:t xml:space="preserve">0.081</w:t>
            </w:r>
          </w:p>
        </w:tc>
        <w:tc>
          <w:tcPr/>
          <w:p>
            <w:pPr>
              <w:pStyle w:val="Compact"/>
              <w:jc w:val="right"/>
            </w:pPr>
            <w:r>
              <w:t xml:space="preserve">0.035</w:t>
            </w:r>
          </w:p>
        </w:tc>
        <w:tc>
          <w:tcPr/>
          <w:p>
            <w:pPr>
              <w:pStyle w:val="Compact"/>
              <w:jc w:val="right"/>
            </w:pPr>
            <w:r>
              <w:t xml:space="preserve">+0.046</w:t>
            </w:r>
          </w:p>
        </w:tc>
        <w:tc>
          <w:tcPr/>
          <w:p>
            <w:pPr>
              <w:pStyle w:val="Compact"/>
              <w:jc w:val="right"/>
            </w:pPr>
            <w:r>
              <w:t xml:space="preserve">+1.399</w:t>
            </w:r>
          </w:p>
        </w:tc>
      </w:tr>
      <w:tr>
        <w:tc>
          <w:tcPr/>
          <w:p>
            <w:pPr>
              <w:pStyle w:val="Compact"/>
            </w:pPr>
            <w:r>
              <w:t xml:space="preserve">52</w:t>
            </w:r>
          </w:p>
        </w:tc>
        <w:tc>
          <w:tcPr/>
          <w:p>
            <w:pPr>
              <w:pStyle w:val="Compact"/>
              <w:jc w:val="right"/>
            </w:pPr>
            <w:r>
              <w:t xml:space="preserve">3503</w:t>
            </w:r>
          </w:p>
        </w:tc>
        <w:tc>
          <w:tcPr/>
          <w:p>
            <w:pPr>
              <w:pStyle w:val="Compact"/>
              <w:jc w:val="right"/>
            </w:pPr>
            <w:r>
              <w:t xml:space="preserve">1.318</w:t>
            </w:r>
          </w:p>
        </w:tc>
        <w:tc>
          <w:tcPr/>
          <w:p>
            <w:pPr>
              <w:pStyle w:val="Compact"/>
              <w:jc w:val="right"/>
            </w:pPr>
            <w:r>
              <w:t xml:space="preserve">−0.077</w:t>
            </w:r>
          </w:p>
        </w:tc>
        <w:tc>
          <w:tcPr/>
          <w:p>
            <w:pPr>
              <w:pStyle w:val="Compact"/>
              <w:jc w:val="right"/>
            </w:pPr>
            <w:r>
              <w:t xml:space="preserve">−0.131</w:t>
            </w:r>
          </w:p>
        </w:tc>
        <w:tc>
          <w:tcPr/>
          <w:p>
            <w:pPr>
              <w:pStyle w:val="Compact"/>
              <w:jc w:val="right"/>
            </w:pPr>
            <w:r>
              <w:t xml:space="preserve">+0.054</w:t>
            </w:r>
          </w:p>
        </w:tc>
        <w:tc>
          <w:tcPr/>
          <w:p>
            <w:pPr>
              <w:pStyle w:val="Compact"/>
              <w:jc w:val="right"/>
            </w:pPr>
            <w:r>
              <w:t xml:space="preserve">+1.449</w:t>
            </w:r>
          </w:p>
        </w:tc>
      </w:tr>
      <w:tr>
        <w:tc>
          <w:tcPr/>
          <w:p>
            <w:pPr>
              <w:pStyle w:val="Compact"/>
            </w:pPr>
            <w:r>
              <w:t xml:space="preserve">53</w:t>
            </w:r>
          </w:p>
        </w:tc>
        <w:tc>
          <w:tcPr/>
          <w:p>
            <w:pPr>
              <w:pStyle w:val="Compact"/>
              <w:jc w:val="right"/>
            </w:pPr>
            <w:r>
              <w:t xml:space="preserve">3752</w:t>
            </w:r>
          </w:p>
        </w:tc>
        <w:tc>
          <w:tcPr/>
          <w:p>
            <w:pPr>
              <w:pStyle w:val="Compact"/>
              <w:jc w:val="right"/>
            </w:pPr>
            <w:r>
              <w:t xml:space="preserve">1.200</w:t>
            </w:r>
          </w:p>
        </w:tc>
        <w:tc>
          <w:tcPr/>
          <w:p>
            <w:pPr>
              <w:pStyle w:val="Compact"/>
              <w:jc w:val="right"/>
            </w:pPr>
            <w:r>
              <w:t xml:space="preserve">−0.219</w:t>
            </w:r>
          </w:p>
        </w:tc>
        <w:tc>
          <w:tcPr/>
          <w:p>
            <w:pPr>
              <w:pStyle w:val="Compact"/>
              <w:jc w:val="right"/>
            </w:pPr>
            <w:r>
              <w:t xml:space="preserve">−0.281</w:t>
            </w:r>
          </w:p>
        </w:tc>
        <w:tc>
          <w:tcPr/>
          <w:p>
            <w:pPr>
              <w:pStyle w:val="Compact"/>
              <w:jc w:val="right"/>
            </w:pPr>
            <w:r>
              <w:t xml:space="preserve">+0.062</w:t>
            </w:r>
          </w:p>
        </w:tc>
        <w:tc>
          <w:tcPr/>
          <w:p>
            <w:pPr>
              <w:pStyle w:val="Compact"/>
              <w:jc w:val="right"/>
            </w:pPr>
            <w:r>
              <w:t xml:space="preserve">+1.481</w:t>
            </w:r>
          </w:p>
        </w:tc>
      </w:tr>
      <w:tr>
        <w:tc>
          <w:tcPr/>
          <w:p>
            <w:pPr>
              <w:pStyle w:val="Compact"/>
            </w:pPr>
            <w:r>
              <w:t xml:space="preserve">54</w:t>
            </w:r>
          </w:p>
        </w:tc>
        <w:tc>
          <w:tcPr/>
          <w:p>
            <w:pPr>
              <w:pStyle w:val="Compact"/>
              <w:jc w:val="right"/>
            </w:pPr>
            <w:r>
              <w:t xml:space="preserve">4001</w:t>
            </w:r>
          </w:p>
        </w:tc>
        <w:tc>
          <w:tcPr/>
          <w:p>
            <w:pPr>
              <w:pStyle w:val="Compact"/>
              <w:jc w:val="right"/>
            </w:pPr>
            <w:r>
              <w:t xml:space="preserve">1.071</w:t>
            </w:r>
          </w:p>
        </w:tc>
        <w:tc>
          <w:tcPr/>
          <w:p>
            <w:pPr>
              <w:pStyle w:val="Compact"/>
              <w:jc w:val="right"/>
            </w:pPr>
            <w:r>
              <w:t xml:space="preserve">−0.371</w:t>
            </w:r>
          </w:p>
        </w:tc>
        <w:tc>
          <w:tcPr/>
          <w:p>
            <w:pPr>
              <w:pStyle w:val="Compact"/>
              <w:jc w:val="right"/>
            </w:pPr>
            <w:r>
              <w:t xml:space="preserve">−0.412</w:t>
            </w:r>
          </w:p>
        </w:tc>
        <w:tc>
          <w:tcPr/>
          <w:p>
            <w:pPr>
              <w:pStyle w:val="Compact"/>
              <w:jc w:val="right"/>
            </w:pPr>
            <w:r>
              <w:t xml:space="preserve">+0.041</w:t>
            </w:r>
          </w:p>
        </w:tc>
        <w:tc>
          <w:tcPr/>
          <w:p>
            <w:pPr>
              <w:pStyle w:val="Compact"/>
              <w:jc w:val="right"/>
            </w:pPr>
            <w:r>
              <w:t xml:space="preserve">+1.483</w:t>
            </w:r>
          </w:p>
        </w:tc>
      </w:tr>
      <w:tr>
        <w:tc>
          <w:tcPr/>
          <w:p>
            <w:pPr>
              <w:pStyle w:val="Compact"/>
            </w:pPr>
            <w:r>
              <w:t xml:space="preserve">55</w:t>
            </w:r>
          </w:p>
        </w:tc>
        <w:tc>
          <w:tcPr/>
          <w:p>
            <w:pPr>
              <w:pStyle w:val="Compact"/>
              <w:jc w:val="right"/>
            </w:pPr>
            <w:r>
              <w:t xml:space="preserve">4251</w:t>
            </w:r>
          </w:p>
        </w:tc>
        <w:tc>
          <w:tcPr/>
          <w:p>
            <w:pPr>
              <w:pStyle w:val="Compact"/>
              <w:jc w:val="right"/>
            </w:pPr>
            <w:r>
              <w:t xml:space="preserve">0.930</w:t>
            </w:r>
          </w:p>
        </w:tc>
        <w:tc>
          <w:tcPr/>
          <w:p>
            <w:pPr>
              <w:pStyle w:val="Compact"/>
              <w:jc w:val="right"/>
            </w:pPr>
            <w:r>
              <w:t xml:space="preserve">−0.498</w:t>
            </w:r>
          </w:p>
        </w:tc>
        <w:tc>
          <w:tcPr/>
          <w:p>
            <w:pPr>
              <w:pStyle w:val="Compact"/>
              <w:jc w:val="right"/>
            </w:pPr>
            <w:r>
              <w:t xml:space="preserve">−0.526</w:t>
            </w:r>
          </w:p>
        </w:tc>
        <w:tc>
          <w:tcPr/>
          <w:p>
            <w:pPr>
              <w:pStyle w:val="Compact"/>
              <w:jc w:val="right"/>
            </w:pPr>
            <w:r>
              <w:t xml:space="preserve">+0.028</w:t>
            </w:r>
          </w:p>
        </w:tc>
        <w:tc>
          <w:tcPr/>
          <w:p>
            <w:pPr>
              <w:pStyle w:val="Compact"/>
              <w:jc w:val="right"/>
            </w:pPr>
            <w:r>
              <w:t xml:space="preserve">+1.456</w:t>
            </w:r>
          </w:p>
        </w:tc>
      </w:tr>
      <w:tr>
        <w:tc>
          <w:tcPr/>
          <w:p>
            <w:pPr>
              <w:pStyle w:val="Compact"/>
            </w:pPr>
            <w:r>
              <w:t xml:space="preserve">56</w:t>
            </w:r>
          </w:p>
        </w:tc>
        <w:tc>
          <w:tcPr/>
          <w:p>
            <w:pPr>
              <w:pStyle w:val="Compact"/>
              <w:jc w:val="right"/>
            </w:pPr>
            <w:r>
              <w:t xml:space="preserve">4500</w:t>
            </w:r>
          </w:p>
        </w:tc>
        <w:tc>
          <w:tcPr/>
          <w:p>
            <w:pPr>
              <w:pStyle w:val="Compact"/>
              <w:jc w:val="right"/>
            </w:pPr>
            <w:r>
              <w:t xml:space="preserve">0.818</w:t>
            </w:r>
          </w:p>
        </w:tc>
        <w:tc>
          <w:tcPr/>
          <w:p>
            <w:pPr>
              <w:pStyle w:val="Compact"/>
              <w:jc w:val="right"/>
            </w:pPr>
            <w:r>
              <w:t xml:space="preserve">−0.602</w:t>
            </w:r>
          </w:p>
        </w:tc>
        <w:tc>
          <w:tcPr/>
          <w:p>
            <w:pPr>
              <w:pStyle w:val="Compact"/>
              <w:jc w:val="right"/>
            </w:pPr>
            <w:r>
              <w:t xml:space="preserve">−0.620</w:t>
            </w:r>
          </w:p>
        </w:tc>
        <w:tc>
          <w:tcPr/>
          <w:p>
            <w:pPr>
              <w:pStyle w:val="Compact"/>
              <w:jc w:val="right"/>
            </w:pPr>
            <w:r>
              <w:t xml:space="preserve">+0.017</w:t>
            </w:r>
          </w:p>
        </w:tc>
        <w:tc>
          <w:tcPr/>
          <w:p>
            <w:pPr>
              <w:pStyle w:val="Compact"/>
              <w:jc w:val="right"/>
            </w:pPr>
            <w:r>
              <w:t xml:space="preserve">+1.437</w:t>
            </w:r>
          </w:p>
        </w:tc>
      </w:tr>
      <w:tr>
        <w:tc>
          <w:tcPr/>
          <w:p>
            <w:pPr>
              <w:pStyle w:val="Compact"/>
            </w:pPr>
            <w:r>
              <w:t xml:space="preserve">57</w:t>
            </w:r>
          </w:p>
        </w:tc>
        <w:tc>
          <w:tcPr/>
          <w:p>
            <w:pPr>
              <w:pStyle w:val="Compact"/>
              <w:jc w:val="right"/>
            </w:pPr>
            <w:r>
              <w:t xml:space="preserve">4750</w:t>
            </w:r>
          </w:p>
        </w:tc>
        <w:tc>
          <w:tcPr/>
          <w:p>
            <w:pPr>
              <w:pStyle w:val="Compact"/>
              <w:jc w:val="right"/>
            </w:pPr>
            <w:r>
              <w:t xml:space="preserve">0.754</w:t>
            </w:r>
          </w:p>
        </w:tc>
        <w:tc>
          <w:tcPr/>
          <w:p>
            <w:pPr>
              <w:pStyle w:val="Compact"/>
              <w:jc w:val="right"/>
            </w:pPr>
            <w:r>
              <w:t xml:space="preserve">−0.677</w:t>
            </w:r>
          </w:p>
        </w:tc>
        <w:tc>
          <w:tcPr/>
          <w:p>
            <w:pPr>
              <w:pStyle w:val="Compact"/>
              <w:jc w:val="right"/>
            </w:pPr>
            <w:r>
              <w:t xml:space="preserve">−0.694</w:t>
            </w:r>
          </w:p>
        </w:tc>
        <w:tc>
          <w:tcPr/>
          <w:p>
            <w:pPr>
              <w:pStyle w:val="Compact"/>
              <w:jc w:val="right"/>
            </w:pPr>
            <w:r>
              <w:t xml:space="preserve">+0.017</w:t>
            </w:r>
          </w:p>
        </w:tc>
        <w:tc>
          <w:tcPr/>
          <w:p>
            <w:pPr>
              <w:pStyle w:val="Compact"/>
              <w:jc w:val="right"/>
            </w:pPr>
            <w:r>
              <w:t xml:space="preserve">+1.448</w:t>
            </w:r>
          </w:p>
        </w:tc>
      </w:tr>
      <w:tr>
        <w:tc>
          <w:tcPr/>
          <w:p>
            <w:pPr>
              <w:pStyle w:val="Compact"/>
            </w:pPr>
            <w:r>
              <w:t xml:space="preserve">58</w:t>
            </w:r>
          </w:p>
        </w:tc>
        <w:tc>
          <w:tcPr/>
          <w:p>
            <w:pPr>
              <w:pStyle w:val="Compact"/>
              <w:jc w:val="right"/>
            </w:pPr>
            <w:r>
              <w:t xml:space="preserve">5000</w:t>
            </w:r>
          </w:p>
        </w:tc>
        <w:tc>
          <w:tcPr/>
          <w:p>
            <w:pPr>
              <w:pStyle w:val="Compact"/>
              <w:jc w:val="right"/>
            </w:pPr>
            <w:r>
              <w:t xml:space="preserve">0.727</w:t>
            </w:r>
          </w:p>
        </w:tc>
        <w:tc>
          <w:tcPr/>
          <w:p>
            <w:pPr>
              <w:pStyle w:val="Compact"/>
              <w:jc w:val="right"/>
            </w:pPr>
            <w:r>
              <w:t xml:space="preserve">−0.726</w:t>
            </w:r>
          </w:p>
        </w:tc>
        <w:tc>
          <w:tcPr/>
          <w:p>
            <w:pPr>
              <w:pStyle w:val="Compact"/>
              <w:jc w:val="right"/>
            </w:pPr>
            <w:r>
              <w:t xml:space="preserve">−0.739</w:t>
            </w:r>
          </w:p>
        </w:tc>
        <w:tc>
          <w:tcPr/>
          <w:p>
            <w:pPr>
              <w:pStyle w:val="Compact"/>
              <w:jc w:val="right"/>
            </w:pPr>
            <w:r>
              <w:t xml:space="preserve">+0.012</w:t>
            </w:r>
          </w:p>
        </w:tc>
        <w:tc>
          <w:tcPr/>
          <w:p>
            <w:pPr>
              <w:pStyle w:val="Compact"/>
              <w:jc w:val="right"/>
            </w:pPr>
            <w:r>
              <w:t xml:space="preserve">+1.466</w:t>
            </w:r>
          </w:p>
        </w:tc>
      </w:tr>
      <w:tr>
        <w:tc>
          <w:tcPr/>
          <w:p>
            <w:pPr>
              <w:pStyle w:val="Compact"/>
            </w:pPr>
            <w:r>
              <w:t xml:space="preserve">59</w:t>
            </w:r>
          </w:p>
        </w:tc>
        <w:tc>
          <w:tcPr/>
          <w:p>
            <w:pPr>
              <w:pStyle w:val="Compact"/>
              <w:jc w:val="right"/>
            </w:pPr>
            <w:r>
              <w:t xml:space="preserve">5250</w:t>
            </w:r>
          </w:p>
        </w:tc>
        <w:tc>
          <w:tcPr/>
          <w:p>
            <w:pPr>
              <w:pStyle w:val="Compact"/>
              <w:jc w:val="right"/>
            </w:pPr>
            <w:r>
              <w:t xml:space="preserve">0.740</w:t>
            </w:r>
          </w:p>
        </w:tc>
        <w:tc>
          <w:tcPr/>
          <w:p>
            <w:pPr>
              <w:pStyle w:val="Compact"/>
              <w:jc w:val="right"/>
            </w:pPr>
            <w:r>
              <w:t xml:space="preserve">−0.760</w:t>
            </w:r>
          </w:p>
        </w:tc>
        <w:tc>
          <w:tcPr/>
          <w:p>
            <w:pPr>
              <w:pStyle w:val="Compact"/>
              <w:jc w:val="right"/>
            </w:pPr>
            <w:r>
              <w:t xml:space="preserve">−0.758</w:t>
            </w:r>
          </w:p>
        </w:tc>
        <w:tc>
          <w:tcPr/>
          <w:p>
            <w:pPr>
              <w:pStyle w:val="Compact"/>
              <w:jc w:val="right"/>
            </w:pPr>
            <w:r>
              <w:t xml:space="preserve">−0.001</w:t>
            </w:r>
          </w:p>
        </w:tc>
        <w:tc>
          <w:tcPr/>
          <w:p>
            <w:pPr>
              <w:pStyle w:val="Compact"/>
              <w:jc w:val="right"/>
            </w:pPr>
            <w:r>
              <w:t xml:space="preserve">+1.498</w:t>
            </w:r>
          </w:p>
        </w:tc>
      </w:tr>
      <w:tr>
        <w:tc>
          <w:tcPr/>
          <w:p>
            <w:pPr>
              <w:pStyle w:val="Compact"/>
            </w:pPr>
            <w:r>
              <w:t xml:space="preserve">60</w:t>
            </w:r>
          </w:p>
        </w:tc>
        <w:tc>
          <w:tcPr/>
          <w:p>
            <w:pPr>
              <w:pStyle w:val="Compact"/>
              <w:jc w:val="right"/>
            </w:pPr>
            <w:r>
              <w:t xml:space="preserve">5500</w:t>
            </w:r>
          </w:p>
        </w:tc>
        <w:tc>
          <w:tcPr/>
          <w:p>
            <w:pPr>
              <w:pStyle w:val="Compact"/>
              <w:jc w:val="right"/>
            </w:pPr>
            <w:r>
              <w:t xml:space="preserve">0.800</w:t>
            </w:r>
          </w:p>
        </w:tc>
        <w:tc>
          <w:tcPr/>
          <w:p>
            <w:pPr>
              <w:pStyle w:val="Compact"/>
              <w:jc w:val="right"/>
            </w:pPr>
            <w:r>
              <w:t xml:space="preserve">−0.758</w:t>
            </w:r>
          </w:p>
        </w:tc>
        <w:tc>
          <w:tcPr/>
          <w:p>
            <w:pPr>
              <w:pStyle w:val="Compact"/>
              <w:jc w:val="right"/>
            </w:pPr>
            <w:r>
              <w:t xml:space="preserve">−0.764</w:t>
            </w:r>
          </w:p>
        </w:tc>
        <w:tc>
          <w:tcPr/>
          <w:p>
            <w:pPr>
              <w:pStyle w:val="Compact"/>
              <w:jc w:val="right"/>
            </w:pPr>
            <w:r>
              <w:t xml:space="preserve">+0.006</w:t>
            </w:r>
          </w:p>
        </w:tc>
        <w:tc>
          <w:tcPr/>
          <w:p>
            <w:pPr>
              <w:pStyle w:val="Compact"/>
              <w:jc w:val="right"/>
            </w:pPr>
            <w:r>
              <w:t xml:space="preserve">+1.564</w:t>
            </w:r>
          </w:p>
        </w:tc>
      </w:tr>
    </w:tbl>
    <w:p>
      <w:pPr>
        <w:pStyle w:val="BodyText"/>
      </w:pPr>
      <w:r>
        <w:t xml:space="preserve">At every deep level, persistence (X−Y) stays ~1.2–1.6 °C too warm; ML−Y is typically a few hundredths of a degree.</w:t>
      </w:r>
    </w:p>
    <w:bookmarkEnd w:id="33"/>
    <w:bookmarkStart w:id="34" w:name="spatial-maps-slides"/>
    <w:p>
      <w:pPr>
        <w:pStyle w:val="Heading3"/>
      </w:pPr>
      <w:r>
        <w:t xml:space="preserve">7.3 Spatial maps (slides)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Files</w:t>
            </w:r>
          </w:p>
        </w:tc>
      </w:tr>
      <w:tr>
        <w:tc>
          <w:tcPr/>
          <w:p>
            <w:pPr>
              <w:pStyle w:val="Compact"/>
            </w:pPr>
            <w:r>
              <w:t xml:space="preserve">Column-mean deep</w:t>
            </w:r>
            <w:r>
              <w:t xml:space="preserve"> </w:t>
            </w:r>
            <w:r>
              <w:rPr>
                <w:b/>
                <w:bCs/>
              </w:rPr>
              <w:t xml:space="preserve">T</w:t>
            </w:r>
          </w:p>
        </w:tc>
        <w:tc>
          <w:tcPr/>
          <w:p>
            <w:pPr>
              <w:pStyle w:val="Compact"/>
            </w:pPr>
            <w:r>
              <w:rPr>
                <w:rStyle w:val="VerbatimChar"/>
              </w:rPr>
              <w:t xml:space="preserve">prototype/snapshots/0055-01/map_T_{X,Y,ML,ML_minus_Y}.svg</w:t>
            </w:r>
          </w:p>
        </w:tc>
      </w:tr>
      <w:tr>
        <w:tc>
          <w:tcPr/>
          <w:p>
            <w:pPr>
              <w:pStyle w:val="Compact"/>
            </w:pPr>
            <w:r>
              <w:t xml:space="preserve">Column-mean deep</w:t>
            </w:r>
            <w:r>
              <w:t xml:space="preserve"> </w:t>
            </w:r>
            <w:r>
              <w:rPr>
                <w:b/>
                <w:bCs/>
              </w:rPr>
              <w:t xml:space="preserve">S</w:t>
            </w:r>
          </w:p>
        </w:tc>
        <w:tc>
          <w:tcPr/>
          <w:p>
            <w:pPr>
              <w:pStyle w:val="Compact"/>
            </w:pPr>
            <w:r>
              <w:rPr>
                <w:rStyle w:val="VerbatimChar"/>
              </w:rPr>
              <w:t xml:space="preserve">prototype/snapshots/0055-01/map_S_{X,Y,ML,ML_minus_Y}.svg</w:t>
            </w:r>
            <w:r>
              <w:t xml:space="preserve"> </w:t>
            </w:r>
            <w:r>
              <w:t xml:space="preserve">(regenerate with</w:t>
            </w:r>
            <w:r>
              <w:t xml:space="preserve"> </w:t>
            </w:r>
            <w:r>
              <w:rPr>
                <w:rStyle w:val="VerbatimChar"/>
              </w:rPr>
              <w:t xml:space="preserve">python -m oceanai.qc.snapshot</w:t>
            </w:r>
            <w:r>
              <w:t xml:space="preserve"> </w:t>
            </w:r>
            <w:r>
              <w:t xml:space="preserve">if missing)</w:t>
            </w:r>
          </w:p>
        </w:tc>
      </w:tr>
    </w:tbl>
    <w:p>
      <w:r>
        <w:pict>
          <v:rect style="width:0;height:1.5pt" o:hralign="center" o:hrstd="t" o:hr="t"/>
        </w:pict>
      </w:r>
    </w:p>
    <w:bookmarkEnd w:id="34"/>
    <w:bookmarkEnd w:id="35"/>
    <w:bookmarkStart w:id="36" w:name="honest-limitations-say-these-in-the-talk"/>
    <w:p>
      <w:pPr>
        <w:pStyle w:val="Heading2"/>
      </w:pPr>
      <w:r>
        <w:t xml:space="preserve">8. Honest limitations (say these in the talk)</w:t>
      </w:r>
    </w:p>
    <w:p>
      <w:pPr>
        <w:pStyle w:val="Compact"/>
        <w:numPr>
          <w:ilvl w:val="0"/>
          <w:numId w:val="1002"/>
        </w:numPr>
      </w:pPr>
      <w:r>
        <w:rPr>
          <w:b/>
          <w:bCs/>
        </w:rPr>
        <w:t xml:space="preserve">One mesh, one NYF case, 48 train graphs</w:t>
      </w:r>
      <w:r>
        <w:t xml:space="preserve"> </w:t>
      </w:r>
      <w:r>
        <w:t xml:space="preserve">— easy to overfit; holdout is the next year of the same seasonal cycle.</w:t>
      </w:r>
    </w:p>
    <w:p>
      <w:pPr>
        <w:pStyle w:val="Compact"/>
        <w:numPr>
          <w:ilvl w:val="0"/>
          <w:numId w:val="1002"/>
        </w:numPr>
      </w:pPr>
      <w:r>
        <w:rPr>
          <w:b/>
          <w:bCs/>
        </w:rPr>
        <w:t xml:space="preserve">Salinity signal is weak</w:t>
      </w:r>
      <w:r>
        <w:t xml:space="preserve"> </w:t>
      </w:r>
      <w:r>
        <w:t xml:space="preserve">— RMSE improvement is small.</w:t>
      </w:r>
    </w:p>
    <w:p>
      <w:pPr>
        <w:pStyle w:val="Compact"/>
        <w:numPr>
          <w:ilvl w:val="0"/>
          <w:numId w:val="1002"/>
        </w:numPr>
      </w:pPr>
      <w:r>
        <w:rPr>
          <w:b/>
          <w:bCs/>
        </w:rPr>
        <w:t xml:space="preserve">No edge velocity, no upper ocean, no SSH</w:t>
      </w:r>
      <w:r>
        <w:t xml:space="preserve"> </w:t>
      </w:r>
      <w:r>
        <w:t xml:space="preserve">in v1.</w:t>
      </w:r>
    </w:p>
    <w:p>
      <w:pPr>
        <w:pStyle w:val="Compact"/>
        <w:numPr>
          <w:ilvl w:val="0"/>
          <w:numId w:val="1002"/>
        </w:numPr>
      </w:pPr>
      <w:r>
        <w:rPr>
          <w:b/>
          <w:bCs/>
        </w:rPr>
        <w:t xml:space="preserve">No N-day MPAS forward</w:t>
      </w:r>
      <w:r>
        <w:t xml:space="preserve"> </w:t>
      </w:r>
      <w:r>
        <w:t xml:space="preserve">in the pilot packet (Hyun after handoff).</w:t>
      </w:r>
    </w:p>
    <w:p>
      <w:pPr>
        <w:pStyle w:val="Compact"/>
        <w:numPr>
          <w:ilvl w:val="0"/>
          <w:numId w:val="1002"/>
        </w:numPr>
      </w:pPr>
      <w:r>
        <w:rPr>
          <w:b/>
          <w:bCs/>
        </w:rPr>
        <w:t xml:space="preserve">Do not</w:t>
      </w:r>
      <w:r>
        <w:t xml:space="preserve"> </w:t>
      </w:r>
      <w:r>
        <w:t xml:space="preserve">train GenCast/diffusion on these 60 pairs;</w:t>
      </w:r>
      <w:r>
        <w:t xml:space="preserve"> </w:t>
      </w:r>
      <w:r>
        <w:rPr>
          <w:b/>
          <w:bCs/>
        </w:rPr>
        <w:t xml:space="preserve">do not</w:t>
      </w:r>
      <w:r>
        <w:t xml:space="preserve"> </w:t>
      </w:r>
      <w:r>
        <w:t xml:space="preserve">lat–lon interpolate ocean state for a vision backbone.</w:t>
      </w:r>
    </w:p>
    <w:p>
      <w:r>
        <w:pict>
          <v:rect style="width:0;height:1.5pt" o:hralign="center" o:hrstd="t" o:hr="t"/>
        </w:pict>
      </w:r>
    </w:p>
    <w:bookmarkEnd w:id="36"/>
    <w:bookmarkStart w:id="40" w:name="how-to-use-this-with-the-slides"/>
    <w:p>
      <w:pPr>
        <w:pStyle w:val="Heading2"/>
      </w:pPr>
      <w:r>
        <w:t xml:space="preserve">9. How to use this with the slides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Slide deck</w:t>
            </w:r>
          </w:p>
        </w:tc>
        <w:tc>
          <w:tcPr/>
          <w:p>
            <w:pPr>
              <w:pStyle w:val="Compact"/>
            </w:pPr>
            <w:r>
              <w:t xml:space="preserve">This document</w:t>
            </w:r>
          </w:p>
        </w:tc>
      </w:tr>
      <w:tr>
        <w:tc>
          <w:tcPr/>
          <w:p>
            <w:pPr>
              <w:pStyle w:val="Compact"/>
            </w:pPr>
            <w:hyperlink r:id="rId9">
              <w:r>
                <w:rPr>
                  <w:rStyle w:val="VerbatimChar"/>
                </w:rPr>
                <w:t xml:space="preserve">docs/handoff_briefing.html</w:t>
              </w:r>
            </w:hyperlink>
          </w:p>
        </w:tc>
        <w:tc>
          <w:tcPr/>
          <w:p>
            <w:pPr>
              <w:pStyle w:val="Compact"/>
            </w:pPr>
            <w:r>
              <w:t xml:space="preserve">Live short talk (workflow, model card, tables, maps)</w:t>
            </w:r>
          </w:p>
        </w:tc>
      </w:tr>
      <w:tr>
        <w:tc>
          <w:tcPr/>
          <w:p>
            <w:pPr>
              <w:pStyle w:val="Compact"/>
            </w:pPr>
            <w:r>
              <w:rPr>
                <w:b/>
                <w:bCs/>
              </w:rPr>
              <w:t xml:space="preserve">This file</w:t>
            </w:r>
          </w:p>
        </w:tc>
        <w:tc>
          <w:tcPr/>
          <w:p>
            <w:pPr>
              <w:pStyle w:val="Compact"/>
            </w:pPr>
            <w:r>
              <w:t xml:space="preserve">Handout / speaker notes: lineage, IO contract, per-level table, caveats</w:t>
            </w:r>
          </w:p>
        </w:tc>
      </w:tr>
      <w:tr>
        <w:tc>
          <w:tcPr/>
          <w:p>
            <w:pPr>
              <w:pStyle w:val="Compact"/>
            </w:pPr>
            <w:hyperlink r:id="rId37">
              <w:r>
                <w:rPr>
                  <w:rStyle w:val="VerbatimChar"/>
                </w:rPr>
                <w:t xml:space="preserve">tutorials/00-concepts.md</w:t>
              </w:r>
            </w:hyperlink>
          </w:p>
        </w:tc>
        <w:tc>
          <w:tcPr/>
          <w:p>
            <w:pPr>
              <w:pStyle w:val="Compact"/>
            </w:pPr>
            <w:r>
              <w:t xml:space="preserve">Vocabulary for implementers</w:t>
            </w:r>
          </w:p>
        </w:tc>
      </w:tr>
      <w:tr>
        <w:tc>
          <w:tcPr/>
          <w:p>
            <w:pPr>
              <w:pStyle w:val="Compact"/>
            </w:pPr>
            <w:hyperlink r:id="rId38">
              <w:r>
                <w:rPr>
                  <w:rStyle w:val="VerbatimChar"/>
                </w:rPr>
                <w:t xml:space="preserve">OceanAISpinup_Diffusion_Evaluation.md</w:t>
              </w:r>
            </w:hyperlink>
          </w:p>
        </w:tc>
        <w:tc>
          <w:tcPr/>
          <w:p>
            <w:pPr>
              <w:pStyle w:val="Compact"/>
            </w:pPr>
            <w:r>
              <w:t xml:space="preserve">Why not GenCast-first</w:t>
            </w:r>
          </w:p>
        </w:tc>
      </w:tr>
      <w:tr>
        <w:tc>
          <w:tcPr/>
          <w:p>
            <w:pPr>
              <w:pStyle w:val="Compact"/>
            </w:pPr>
            <w:hyperlink r:id="rId39">
              <w:r>
                <w:rPr>
                  <w:rStyle w:val="VerbatimChar"/>
                </w:rPr>
                <w:t xml:space="preserve">OceanAISpinup_Development_Plan.md</w:t>
              </w:r>
            </w:hyperlink>
          </w:p>
        </w:tc>
        <w:tc>
          <w:tcPr/>
          <w:p>
            <w:pPr>
              <w:pStyle w:val="Compact"/>
            </w:pPr>
            <w:r>
              <w:t xml:space="preserve">Deeper GraphCast/LandSim code review</w:t>
            </w:r>
          </w:p>
        </w:tc>
      </w:tr>
    </w:tbl>
    <w:p>
      <w:pPr>
        <w:pStyle w:val="BodyText"/>
      </w:pPr>
      <w:r>
        <w:rPr>
          <w:b/>
          <w:bCs/>
        </w:rPr>
        <w:t xml:space="preserve">Suggested talk arc:</w:t>
      </w:r>
      <w:r>
        <w:t xml:space="preserve"> </w:t>
      </w:r>
      <w:r>
        <w:t xml:space="preserve">problem → LandSim/GraphCast lineage → design principles → data pairs &amp; deep mask → predicted vs copied variables → architecture box → comparison table → per-level T → maps → limitations / next owners.</w:t>
      </w:r>
    </w:p>
    <w:p>
      <w:r>
        <w:pict>
          <v:rect style="width:0;height:1.5pt" o:hralign="center" o:hrstd="t" o:hr="t"/>
        </w:pict>
      </w:r>
    </w:p>
    <w:bookmarkEnd w:id="40"/>
    <w:bookmarkStart w:id="41" w:name="references-in-repo"/>
    <w:p>
      <w:pPr>
        <w:pStyle w:val="Heading2"/>
      </w:pPr>
      <w:r>
        <w:t xml:space="preserve">10. References in-repo</w:t>
      </w:r>
    </w:p>
    <w:p>
      <w:pPr>
        <w:pStyle w:val="Compact"/>
        <w:numPr>
          <w:ilvl w:val="0"/>
          <w:numId w:val="1003"/>
        </w:numPr>
      </w:pPr>
      <w:r>
        <w:t xml:space="preserve">Code:</w:t>
      </w:r>
      <w:r>
        <w:t xml:space="preserve"> </w:t>
      </w:r>
      <w:r>
        <w:rPr>
          <w:rStyle w:val="VerbatimChar"/>
        </w:rPr>
        <w:t xml:space="preserve">oceanai/models/residual_gnn.py</w:t>
      </w:r>
      <w:r>
        <w:t xml:space="preserve">,</w:t>
      </w:r>
      <w:r>
        <w:t xml:space="preserve"> </w:t>
      </w:r>
      <w:r>
        <w:rPr>
          <w:rStyle w:val="VerbatimChar"/>
        </w:rPr>
        <w:t xml:space="preserve">oceanai/io/write_restart.py</w:t>
      </w:r>
      <w:r>
        <w:t xml:space="preserve">,</w:t>
      </w:r>
      <w:r>
        <w:t xml:space="preserve"> </w:t>
      </w:r>
      <w:r>
        <w:rPr>
          <w:rStyle w:val="VerbatimChar"/>
        </w:rPr>
        <w:t xml:space="preserve">oceanai/run_prototype.py</w:t>
      </w:r>
    </w:p>
    <w:p>
      <w:pPr>
        <w:pStyle w:val="Compact"/>
        <w:numPr>
          <w:ilvl w:val="0"/>
          <w:numId w:val="1003"/>
        </w:numPr>
      </w:pPr>
      <w:r>
        <w:t xml:space="preserve">Snapshot numbers:</w:t>
      </w:r>
      <w:r>
        <w:t xml:space="preserve"> </w:t>
      </w:r>
      <w:r>
        <w:rPr>
          <w:rStyle w:val="VerbatimChar"/>
        </w:rPr>
        <w:t xml:space="preserve">prototype/snapshots/0055-01/compare.md</w:t>
      </w:r>
    </w:p>
    <w:p>
      <w:pPr>
        <w:pStyle w:val="Compact"/>
        <w:numPr>
          <w:ilvl w:val="0"/>
          <w:numId w:val="1003"/>
        </w:numPr>
      </w:pPr>
      <w:r>
        <w:t xml:space="preserve">Variable selection:</w:t>
      </w:r>
      <w:r>
        <w:t xml:space="preserve"> </w:t>
      </w:r>
      <w:r>
        <w:rPr>
          <w:rStyle w:val="VerbatimChar"/>
        </w:rPr>
        <w:t xml:space="preserve">data/docs/RESTART_DEEP_OCEAN_STATE.md</w:t>
      </w:r>
      <w:r>
        <w:t xml:space="preserve">,</w:t>
      </w:r>
      <w:r>
        <w:t xml:space="preserve"> </w:t>
      </w:r>
      <w:r>
        <w:rPr>
          <w:rStyle w:val="VerbatimChar"/>
        </w:rPr>
        <w:t xml:space="preserve">DATM_FORCING_VARIABLES.md</w:t>
      </w:r>
      <w:r>
        <w:t xml:space="preserve">,</w:t>
      </w:r>
      <w:r>
        <w:t xml:space="preserve"> </w:t>
      </w:r>
      <w:r>
        <w:rPr>
          <w:rStyle w:val="VerbatimChar"/>
        </w:rPr>
        <w:t xml:space="preserve">MPASO_PHYSICS_CONFIG_INPUTS.md</w:t>
      </w:r>
    </w:p>
    <w:p>
      <w:pPr>
        <w:pStyle w:val="Compact"/>
        <w:numPr>
          <w:ilvl w:val="0"/>
          <w:numId w:val="1003"/>
        </w:numPr>
      </w:pPr>
      <w:r>
        <w:t xml:space="preserve">Run card:</w:t>
      </w:r>
      <w:r>
        <w:t xml:space="preserve"> </w:t>
      </w:r>
      <w:r>
        <w:rPr>
          <w:rStyle w:val="VerbatimChar"/>
        </w:rPr>
        <w:t xml:space="preserve">prototype/README.md</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OceanAISpinup_Development_Plan.md" TargetMode="External" /><Relationship Type="http://schemas.openxmlformats.org/officeDocument/2006/relationships/hyperlink" Id="rId38" Target="OceanAISpinup_Diffusion_Evaluation.md" TargetMode="External" /><Relationship Type="http://schemas.openxmlformats.org/officeDocument/2006/relationships/hyperlink" Id="rId9" Target="docs/handoff_briefing.html" TargetMode="External" /><Relationship Type="http://schemas.openxmlformats.org/officeDocument/2006/relationships/hyperlink" Id="rId31" Target="prototype/snapshots/0055-01/compare.md" TargetMode="External" /><Relationship Type="http://schemas.openxmlformats.org/officeDocument/2006/relationships/hyperlink" Id="rId37" Target="tutorials/00-concepts.md" TargetMode="External" /></Relationships>
</file>

<file path=word/_rels/footnotes.xml.rels><?xml version="1.0" encoding="UTF-8"?><Relationships xmlns="http://schemas.openxmlformats.org/package/2006/relationships"><Relationship Type="http://schemas.openxmlformats.org/officeDocument/2006/relationships/hyperlink" Id="rId39" Target="OceanAISpinup_Development_Plan.md" TargetMode="External" /><Relationship Type="http://schemas.openxmlformats.org/officeDocument/2006/relationships/hyperlink" Id="rId38" Target="OceanAISpinup_Diffusion_Evaluation.md" TargetMode="External" /><Relationship Type="http://schemas.openxmlformats.org/officeDocument/2006/relationships/hyperlink" Id="rId9" Target="docs/handoff_briefing.html" TargetMode="External" /><Relationship Type="http://schemas.openxmlformats.org/officeDocument/2006/relationships/hyperlink" Id="rId31" Target="prototype/snapshots/0055-01/compare.md" TargetMode="External" /><Relationship Type="http://schemas.openxmlformats.org/officeDocument/2006/relationships/hyperlink" Id="rId37" Target="tutorials/00-concep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2026-09-10T16:08:09Z</dcterms:created>
  <dcterms:modified xsi:type="dcterms:W3CDTF">2026-09-10T16:08:09Z</dcterms:modified>
</cp:coreProperties>
</file>

<file path=docProps/custom.xml><?xml version="1.0" encoding="utf-8"?>
<Properties xmlns="http://schemas.openxmlformats.org/officeDocument/2006/custom-properties" xmlns:vt="http://schemas.openxmlformats.org/officeDocument/2006/docPropsVTypes"/>
</file>