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sz w:val="32"/>
        </w:rPr>
      </w:pPr>
    </w:p>
    <w:p>
      <w:pPr>
        <w:pStyle w:val="BodyText"/>
        <w:spacing w:before="154"/>
        <w:rPr>
          <w:sz w:val="32"/>
        </w:rPr>
      </w:pPr>
    </w:p>
    <w:p>
      <w:pPr>
        <w:pStyle w:val="Title"/>
      </w:pPr>
      <w:r>
        <w:rPr/>
        <w:t>Data</w:t>
      </w:r>
      <w:r>
        <w:rPr>
          <w:spacing w:val="-13"/>
        </w:rPr>
        <w:t> </w:t>
      </w:r>
      <w:r>
        <w:rPr/>
        <w:t>Analytics</w:t>
      </w:r>
      <w:r>
        <w:rPr>
          <w:spacing w:val="-12"/>
        </w:rPr>
        <w:t> </w:t>
      </w:r>
      <w:r>
        <w:rPr>
          <w:spacing w:val="-2"/>
        </w:rPr>
        <w:t>Capstone</w:t>
      </w:r>
    </w:p>
    <w:p>
      <w:pPr>
        <w:spacing w:before="202"/>
        <w:ind w:left="269" w:right="1352" w:firstLine="5"/>
        <w:jc w:val="center"/>
        <w:rPr>
          <w:b/>
          <w:sz w:val="26"/>
        </w:rPr>
      </w:pPr>
      <w:r>
        <w:rPr>
          <w:b/>
          <w:sz w:val="26"/>
        </w:rPr>
        <w:t>Data-Driven</w:t>
      </w:r>
      <w:r>
        <w:rPr>
          <w:b/>
          <w:spacing w:val="-4"/>
          <w:sz w:val="26"/>
        </w:rPr>
        <w:t> </w:t>
      </w:r>
      <w:r>
        <w:rPr>
          <w:b/>
          <w:sz w:val="26"/>
        </w:rPr>
        <w:t>Quality</w:t>
      </w:r>
      <w:r>
        <w:rPr>
          <w:b/>
          <w:spacing w:val="-2"/>
          <w:sz w:val="26"/>
        </w:rPr>
        <w:t> </w:t>
      </w:r>
      <w:r>
        <w:rPr>
          <w:b/>
          <w:sz w:val="26"/>
        </w:rPr>
        <w:t>and</w:t>
      </w:r>
      <w:r>
        <w:rPr>
          <w:b/>
          <w:spacing w:val="-4"/>
          <w:sz w:val="26"/>
        </w:rPr>
        <w:t> </w:t>
      </w:r>
      <w:r>
        <w:rPr>
          <w:b/>
          <w:sz w:val="26"/>
        </w:rPr>
        <w:t>Risk</w:t>
      </w:r>
      <w:r>
        <w:rPr>
          <w:b/>
          <w:spacing w:val="-4"/>
          <w:sz w:val="26"/>
        </w:rPr>
        <w:t> </w:t>
      </w:r>
      <w:r>
        <w:rPr>
          <w:b/>
          <w:sz w:val="26"/>
        </w:rPr>
        <w:t>Analytics:</w:t>
      </w:r>
      <w:r>
        <w:rPr>
          <w:b/>
          <w:spacing w:val="-4"/>
          <w:sz w:val="26"/>
        </w:rPr>
        <w:t> </w:t>
      </w:r>
      <w:r>
        <w:rPr>
          <w:b/>
          <w:sz w:val="26"/>
        </w:rPr>
        <w:t>A</w:t>
      </w:r>
      <w:r>
        <w:rPr>
          <w:b/>
          <w:spacing w:val="-1"/>
          <w:sz w:val="26"/>
        </w:rPr>
        <w:t> </w:t>
      </w:r>
      <w:r>
        <w:rPr>
          <w:b/>
          <w:sz w:val="26"/>
        </w:rPr>
        <w:t>Comparative</w:t>
      </w:r>
      <w:r>
        <w:rPr>
          <w:b/>
          <w:spacing w:val="-4"/>
          <w:sz w:val="26"/>
        </w:rPr>
        <w:t> </w:t>
      </w:r>
      <w:r>
        <w:rPr>
          <w:b/>
          <w:sz w:val="26"/>
        </w:rPr>
        <w:t>Study</w:t>
      </w:r>
      <w:r>
        <w:rPr>
          <w:b/>
          <w:spacing w:val="-4"/>
          <w:sz w:val="26"/>
        </w:rPr>
        <w:t> </w:t>
      </w:r>
      <w:r>
        <w:rPr>
          <w:b/>
          <w:sz w:val="26"/>
        </w:rPr>
        <w:t>of</w:t>
      </w:r>
      <w:r>
        <w:rPr>
          <w:b/>
          <w:spacing w:val="-4"/>
          <w:sz w:val="26"/>
        </w:rPr>
        <w:t> </w:t>
      </w:r>
      <w:r>
        <w:rPr>
          <w:b/>
          <w:sz w:val="26"/>
        </w:rPr>
        <w:t>Governance-Relevant</w:t>
      </w:r>
      <w:r>
        <w:rPr>
          <w:b/>
          <w:spacing w:val="-6"/>
          <w:sz w:val="26"/>
        </w:rPr>
        <w:t> </w:t>
      </w:r>
      <w:r>
        <w:rPr>
          <w:b/>
          <w:sz w:val="26"/>
        </w:rPr>
        <w:t>Change</w:t>
      </w:r>
      <w:r>
        <w:rPr>
          <w:b/>
          <w:spacing w:val="-5"/>
          <w:sz w:val="26"/>
        </w:rPr>
        <w:t> </w:t>
      </w:r>
      <w:r>
        <w:rPr>
          <w:b/>
          <w:sz w:val="26"/>
        </w:rPr>
        <w:t>in</w:t>
      </w:r>
      <w:r>
        <w:rPr>
          <w:b/>
          <w:spacing w:val="-7"/>
          <w:sz w:val="26"/>
        </w:rPr>
        <w:t> </w:t>
      </w:r>
      <w:r>
        <w:rPr>
          <w:b/>
          <w:sz w:val="26"/>
        </w:rPr>
        <w:t>the</w:t>
      </w:r>
      <w:r>
        <w:rPr>
          <w:b/>
          <w:spacing w:val="-7"/>
          <w:sz w:val="26"/>
        </w:rPr>
        <w:t> </w:t>
      </w:r>
      <w:r>
        <w:rPr>
          <w:b/>
          <w:sz w:val="26"/>
        </w:rPr>
        <w:t>AI-Coding</w:t>
      </w:r>
      <w:r>
        <w:rPr>
          <w:b/>
          <w:spacing w:val="-7"/>
          <w:sz w:val="26"/>
        </w:rPr>
        <w:t> </w:t>
      </w:r>
      <w:r>
        <w:rPr>
          <w:b/>
          <w:sz w:val="26"/>
        </w:rPr>
        <w:t>Era</w:t>
      </w:r>
      <w:r>
        <w:rPr>
          <w:b/>
          <w:spacing w:val="-7"/>
          <w:sz w:val="26"/>
        </w:rPr>
        <w:t> </w:t>
      </w:r>
      <w:r>
        <w:rPr>
          <w:b/>
          <w:sz w:val="26"/>
        </w:rPr>
        <w:t>and</w:t>
      </w:r>
      <w:r>
        <w:rPr>
          <w:b/>
          <w:spacing w:val="-8"/>
          <w:sz w:val="26"/>
        </w:rPr>
        <w:t> </w:t>
      </w:r>
      <w:r>
        <w:rPr>
          <w:b/>
          <w:sz w:val="26"/>
        </w:rPr>
        <w:t>Emerging</w:t>
      </w:r>
      <w:r>
        <w:rPr>
          <w:b/>
          <w:spacing w:val="-7"/>
          <w:sz w:val="26"/>
        </w:rPr>
        <w:t> </w:t>
      </w:r>
      <w:r>
        <w:rPr>
          <w:b/>
          <w:sz w:val="26"/>
        </w:rPr>
        <w:t>PCAOB</w:t>
      </w:r>
      <w:r>
        <w:rPr>
          <w:b/>
          <w:spacing w:val="-5"/>
          <w:sz w:val="26"/>
        </w:rPr>
        <w:t> </w:t>
      </w:r>
      <w:r>
        <w:rPr>
          <w:b/>
          <w:sz w:val="26"/>
        </w:rPr>
        <w:t>Audit</w:t>
      </w:r>
      <w:r>
        <w:rPr>
          <w:b/>
          <w:spacing w:val="-7"/>
          <w:sz w:val="26"/>
        </w:rPr>
        <w:t> </w:t>
      </w:r>
      <w:r>
        <w:rPr>
          <w:b/>
          <w:sz w:val="26"/>
        </w:rPr>
        <w:t>Risk</w:t>
      </w:r>
      <w:r>
        <w:rPr>
          <w:b/>
          <w:spacing w:val="-7"/>
          <w:sz w:val="26"/>
        </w:rPr>
        <w:t> </w:t>
      </w:r>
      <w:r>
        <w:rPr>
          <w:b/>
          <w:spacing w:val="-4"/>
          <w:sz w:val="26"/>
        </w:rPr>
        <w:t>Data</w:t>
      </w:r>
    </w:p>
    <w:p>
      <w:pPr>
        <w:pStyle w:val="BodyText"/>
        <w:spacing w:before="99"/>
        <w:rPr>
          <w:b/>
          <w:sz w:val="26"/>
        </w:rPr>
      </w:pPr>
    </w:p>
    <w:p>
      <w:pPr>
        <w:spacing w:before="0"/>
        <w:ind w:left="2740" w:right="3814" w:firstLine="0"/>
        <w:jc w:val="center"/>
        <w:rPr>
          <w:b/>
          <w:sz w:val="28"/>
        </w:rPr>
      </w:pPr>
      <w:r>
        <w:rPr>
          <w:b/>
          <w:sz w:val="28"/>
        </w:rPr>
        <w:t>Final</w:t>
      </w:r>
      <w:r>
        <w:rPr>
          <w:b/>
          <w:spacing w:val="-4"/>
          <w:sz w:val="28"/>
        </w:rPr>
        <w:t> </w:t>
      </w:r>
      <w:r>
        <w:rPr>
          <w:b/>
          <w:spacing w:val="-2"/>
          <w:sz w:val="28"/>
        </w:rPr>
        <w:t>Report</w:t>
      </w:r>
    </w:p>
    <w:p>
      <w:pPr>
        <w:pStyle w:val="BodyText"/>
        <w:spacing w:before="277"/>
        <w:rPr>
          <w:b/>
          <w:sz w:val="28"/>
        </w:rPr>
      </w:pPr>
    </w:p>
    <w:p>
      <w:pPr>
        <w:pStyle w:val="BodyText"/>
        <w:spacing w:line="345" w:lineRule="auto" w:before="0"/>
        <w:ind w:left="3501" w:right="4582"/>
        <w:jc w:val="center"/>
      </w:pPr>
      <w:r>
        <w:rPr/>
        <w:t>Daljeet</w:t>
      </w:r>
      <w:r>
        <w:rPr>
          <w:spacing w:val="-15"/>
        </w:rPr>
        <w:t> </w:t>
      </w:r>
      <w:r>
        <w:rPr/>
        <w:t>Kaur</w:t>
      </w:r>
      <w:r>
        <w:rPr>
          <w:spacing w:val="-15"/>
        </w:rPr>
        <w:t> </w:t>
      </w:r>
      <w:r>
        <w:rPr/>
        <w:t>Johar Walsh College</w:t>
      </w:r>
    </w:p>
    <w:p>
      <w:pPr>
        <w:pStyle w:val="BodyText"/>
        <w:spacing w:line="343" w:lineRule="auto" w:before="0"/>
        <w:ind w:left="2738" w:right="3814"/>
        <w:jc w:val="center"/>
      </w:pPr>
      <w:r>
        <w:rPr/>
        <w:t>QM640:</w:t>
      </w:r>
      <w:r>
        <w:rPr>
          <w:spacing w:val="-13"/>
        </w:rPr>
        <w:t> </w:t>
      </w:r>
      <w:r>
        <w:rPr/>
        <w:t>Data</w:t>
      </w:r>
      <w:r>
        <w:rPr>
          <w:spacing w:val="-13"/>
        </w:rPr>
        <w:t> </w:t>
      </w:r>
      <w:r>
        <w:rPr/>
        <w:t>Analytics</w:t>
      </w:r>
      <w:r>
        <w:rPr>
          <w:spacing w:val="-13"/>
        </w:rPr>
        <w:t> </w:t>
      </w:r>
      <w:r>
        <w:rPr/>
        <w:t>Capstone Smitraj Raut</w:t>
      </w:r>
    </w:p>
    <w:p>
      <w:pPr>
        <w:pStyle w:val="BodyText"/>
        <w:spacing w:line="343" w:lineRule="auto" w:before="0"/>
        <w:ind w:left="3884" w:right="4960" w:hanging="5"/>
        <w:jc w:val="center"/>
      </w:pPr>
      <w:r>
        <w:rPr/>
        <w:t>3rd Term August</w:t>
      </w:r>
      <w:r>
        <w:rPr>
          <w:spacing w:val="-15"/>
        </w:rPr>
        <w:t> </w:t>
      </w:r>
      <w:r>
        <w:rPr/>
        <w:t>12,</w:t>
      </w:r>
      <w:r>
        <w:rPr>
          <w:spacing w:val="-15"/>
        </w:rPr>
        <w:t> </w:t>
      </w:r>
      <w:r>
        <w:rPr/>
        <w:t>2026</w:t>
      </w:r>
    </w:p>
    <w:p>
      <w:pPr>
        <w:pStyle w:val="BodyText"/>
        <w:spacing w:after="0" w:line="343" w:lineRule="auto"/>
        <w:jc w:val="center"/>
        <w:sectPr>
          <w:headerReference w:type="default" r:id="rId5"/>
          <w:type w:val="continuous"/>
          <w:pgSz w:w="12240" w:h="15840"/>
          <w:pgMar w:header="717" w:footer="0" w:top="1340" w:bottom="280" w:left="1440" w:right="360"/>
          <w:pgNumType w:start="1"/>
        </w:sectPr>
      </w:pPr>
    </w:p>
    <w:p>
      <w:pPr>
        <w:spacing w:before="90"/>
        <w:ind w:left="2739" w:right="3814" w:firstLine="0"/>
        <w:jc w:val="center"/>
        <w:rPr>
          <w:b/>
          <w:sz w:val="28"/>
        </w:rPr>
      </w:pPr>
      <w:r>
        <w:rPr>
          <w:b/>
          <w:sz w:val="28"/>
        </w:rPr>
        <w:t>Table</w:t>
      </w:r>
      <w:r>
        <w:rPr>
          <w:b/>
          <w:spacing w:val="-2"/>
          <w:sz w:val="28"/>
        </w:rPr>
        <w:t> </w:t>
      </w:r>
      <w:r>
        <w:rPr>
          <w:b/>
          <w:sz w:val="28"/>
        </w:rPr>
        <w:t>of</w:t>
      </w:r>
      <w:r>
        <w:rPr>
          <w:b/>
          <w:spacing w:val="-4"/>
          <w:sz w:val="28"/>
        </w:rPr>
        <w:t> </w:t>
      </w:r>
      <w:r>
        <w:rPr>
          <w:b/>
          <w:spacing w:val="-2"/>
          <w:sz w:val="28"/>
        </w:rPr>
        <w:t>Contents</w:t>
      </w:r>
    </w:p>
    <w:sdt>
      <w:sdtPr>
        <w:docPartObj>
          <w:docPartGallery w:val="Table of Contents"/>
          <w:docPartUnique/>
        </w:docPartObj>
      </w:sdtPr>
      <w:sdtEndPr/>
      <w:sdtContent>
        <w:p>
          <w:pPr>
            <w:pStyle w:val="TOC1"/>
            <w:tabs>
              <w:tab w:pos="9231" w:val="left" w:leader="dot"/>
            </w:tabs>
            <w:spacing w:before="118"/>
          </w:pPr>
          <w:hyperlink w:history="true" w:anchor="_TOC_250012">
            <w:r>
              <w:rPr>
                <w:spacing w:val="-2"/>
              </w:rPr>
              <w:t>Abstract</w:t>
            </w:r>
            <w:r>
              <w:rPr/>
              <w:tab/>
            </w:r>
            <w:r>
              <w:rPr>
                <w:spacing w:val="-10"/>
              </w:rPr>
              <w:t>4</w:t>
            </w:r>
          </w:hyperlink>
        </w:p>
        <w:p>
          <w:pPr>
            <w:pStyle w:val="TOC1"/>
            <w:tabs>
              <w:tab w:pos="9231" w:val="left" w:leader="dot"/>
            </w:tabs>
          </w:pPr>
          <w:hyperlink w:history="true" w:anchor="_TOC_250011">
            <w:r>
              <w:rPr>
                <w:spacing w:val="-2"/>
              </w:rPr>
              <w:t>Introduction</w:t>
            </w:r>
            <w:r>
              <w:rPr/>
              <w:tab/>
            </w:r>
            <w:r>
              <w:rPr>
                <w:spacing w:val="-10"/>
              </w:rPr>
              <w:t>6</w:t>
            </w:r>
          </w:hyperlink>
        </w:p>
        <w:p>
          <w:pPr>
            <w:pStyle w:val="TOC1"/>
            <w:tabs>
              <w:tab w:pos="9231" w:val="left" w:leader="dot"/>
            </w:tabs>
            <w:spacing w:before="81"/>
          </w:pPr>
          <w:hyperlink w:history="true" w:anchor="_TOC_250010">
            <w:r>
              <w:rPr/>
              <w:t>Literature</w:t>
            </w:r>
            <w:r>
              <w:rPr>
                <w:spacing w:val="-4"/>
              </w:rPr>
              <w:t> </w:t>
            </w:r>
            <w:r>
              <w:rPr>
                <w:spacing w:val="-2"/>
              </w:rPr>
              <w:t>Review</w:t>
            </w:r>
            <w:r>
              <w:rPr/>
              <w:tab/>
            </w:r>
            <w:r>
              <w:rPr>
                <w:spacing w:val="-10"/>
              </w:rPr>
              <w:t>9</w:t>
            </w:r>
          </w:hyperlink>
        </w:p>
        <w:p>
          <w:pPr>
            <w:pStyle w:val="TOC1"/>
            <w:tabs>
              <w:tab w:pos="9111" w:val="left" w:leader="dot"/>
            </w:tabs>
            <w:spacing w:before="79"/>
          </w:pPr>
          <w:hyperlink w:history="true" w:anchor="_TOC_250009">
            <w:r>
              <w:rPr/>
              <w:t>Materials</w:t>
            </w:r>
            <w:r>
              <w:rPr>
                <w:spacing w:val="-5"/>
              </w:rPr>
              <w:t> </w:t>
            </w:r>
            <w:r>
              <w:rPr/>
              <w:t>and</w:t>
            </w:r>
            <w:r>
              <w:rPr>
                <w:spacing w:val="-3"/>
              </w:rPr>
              <w:t> </w:t>
            </w:r>
            <w:r>
              <w:rPr>
                <w:spacing w:val="-2"/>
              </w:rPr>
              <w:t>Method</w:t>
            </w:r>
            <w:r>
              <w:rPr/>
              <w:tab/>
            </w:r>
            <w:r>
              <w:rPr>
                <w:spacing w:val="-5"/>
              </w:rPr>
              <w:t>11</w:t>
            </w:r>
          </w:hyperlink>
        </w:p>
        <w:p>
          <w:pPr>
            <w:pStyle w:val="TOC1"/>
            <w:tabs>
              <w:tab w:pos="9111" w:val="left" w:leader="dot"/>
            </w:tabs>
          </w:pPr>
          <w:hyperlink w:history="true" w:anchor="_TOC_250008">
            <w:r>
              <w:rPr>
                <w:spacing w:val="-2"/>
              </w:rPr>
              <w:t>Results</w:t>
            </w:r>
            <w:r>
              <w:rPr/>
              <w:tab/>
            </w:r>
            <w:r>
              <w:rPr>
                <w:spacing w:val="-5"/>
              </w:rPr>
              <w:t>19</w:t>
            </w:r>
          </w:hyperlink>
        </w:p>
        <w:p>
          <w:pPr>
            <w:pStyle w:val="TOC1"/>
            <w:tabs>
              <w:tab w:pos="9111" w:val="left" w:leader="dot"/>
            </w:tabs>
            <w:spacing w:before="81"/>
          </w:pPr>
          <w:hyperlink w:history="true" w:anchor="_TOC_250007">
            <w:r>
              <w:rPr/>
              <w:t>Implementation</w:t>
            </w:r>
            <w:r>
              <w:rPr>
                <w:spacing w:val="-3"/>
              </w:rPr>
              <w:t> </w:t>
            </w:r>
            <w:r>
              <w:rPr/>
              <w:t>and</w:t>
            </w:r>
            <w:r>
              <w:rPr>
                <w:spacing w:val="-2"/>
              </w:rPr>
              <w:t> </w:t>
            </w:r>
            <w:r>
              <w:rPr/>
              <w:t>User</w:t>
            </w:r>
            <w:r>
              <w:rPr>
                <w:spacing w:val="-1"/>
              </w:rPr>
              <w:t> </w:t>
            </w:r>
            <w:r>
              <w:rPr>
                <w:spacing w:val="-2"/>
              </w:rPr>
              <w:t>Benefit</w:t>
            </w:r>
            <w:r>
              <w:rPr/>
              <w:tab/>
            </w:r>
            <w:r>
              <w:rPr>
                <w:spacing w:val="-5"/>
              </w:rPr>
              <w:t>28</w:t>
            </w:r>
          </w:hyperlink>
        </w:p>
        <w:p>
          <w:pPr>
            <w:pStyle w:val="TOC1"/>
            <w:tabs>
              <w:tab w:pos="9111" w:val="left" w:leader="dot"/>
            </w:tabs>
            <w:spacing w:before="79"/>
          </w:pPr>
          <w:hyperlink w:history="true" w:anchor="_TOC_250006">
            <w:r>
              <w:rPr/>
              <w:t>Validity</w:t>
            </w:r>
            <w:r>
              <w:rPr>
                <w:spacing w:val="-2"/>
              </w:rPr>
              <w:t> </w:t>
            </w:r>
            <w:r>
              <w:rPr/>
              <w:t>and</w:t>
            </w:r>
            <w:r>
              <w:rPr>
                <w:spacing w:val="-1"/>
              </w:rPr>
              <w:t> </w:t>
            </w:r>
            <w:r>
              <w:rPr>
                <w:spacing w:val="-2"/>
              </w:rPr>
              <w:t>Reliability</w:t>
            </w:r>
            <w:r>
              <w:rPr/>
              <w:tab/>
            </w:r>
            <w:r>
              <w:rPr>
                <w:spacing w:val="-5"/>
              </w:rPr>
              <w:t>30</w:t>
            </w:r>
          </w:hyperlink>
        </w:p>
        <w:p>
          <w:pPr>
            <w:pStyle w:val="TOC1"/>
            <w:tabs>
              <w:tab w:pos="9111" w:val="left" w:leader="dot"/>
            </w:tabs>
          </w:pPr>
          <w:hyperlink w:history="true" w:anchor="_TOC_250005">
            <w:r>
              <w:rPr/>
              <w:t>Ethical</w:t>
            </w:r>
            <w:r>
              <w:rPr>
                <w:spacing w:val="-2"/>
              </w:rPr>
              <w:t> </w:t>
            </w:r>
            <w:r>
              <w:rPr/>
              <w:t>Considerations</w:t>
            </w:r>
            <w:r>
              <w:rPr>
                <w:spacing w:val="-3"/>
              </w:rPr>
              <w:t> </w:t>
            </w:r>
            <w:r>
              <w:rPr/>
              <w:t>and</w:t>
            </w:r>
            <w:r>
              <w:rPr>
                <w:spacing w:val="-2"/>
              </w:rPr>
              <w:t> </w:t>
            </w:r>
            <w:r>
              <w:rPr/>
              <w:t>Data</w:t>
            </w:r>
            <w:r>
              <w:rPr>
                <w:spacing w:val="-2"/>
              </w:rPr>
              <w:t> Privacy</w:t>
            </w:r>
            <w:r>
              <w:rPr/>
              <w:tab/>
            </w:r>
            <w:r>
              <w:rPr>
                <w:spacing w:val="-5"/>
              </w:rPr>
              <w:t>31</w:t>
            </w:r>
          </w:hyperlink>
        </w:p>
        <w:p>
          <w:pPr>
            <w:pStyle w:val="TOC1"/>
            <w:tabs>
              <w:tab w:pos="9111" w:val="left" w:leader="dot"/>
            </w:tabs>
            <w:spacing w:before="81"/>
          </w:pPr>
          <w:hyperlink w:history="true" w:anchor="_TOC_250004">
            <w:r>
              <w:rPr/>
              <w:t>Limitations</w:t>
            </w:r>
            <w:r>
              <w:rPr>
                <w:spacing w:val="-4"/>
              </w:rPr>
              <w:t> </w:t>
            </w:r>
            <w:r>
              <w:rPr/>
              <w:t>and</w:t>
            </w:r>
            <w:r>
              <w:rPr>
                <w:spacing w:val="-3"/>
              </w:rPr>
              <w:t> </w:t>
            </w:r>
            <w:r>
              <w:rPr/>
              <w:t>Further</w:t>
            </w:r>
            <w:r>
              <w:rPr>
                <w:spacing w:val="-2"/>
              </w:rPr>
              <w:t> Improvements</w:t>
            </w:r>
            <w:r>
              <w:rPr/>
              <w:tab/>
            </w:r>
            <w:r>
              <w:rPr>
                <w:spacing w:val="-5"/>
              </w:rPr>
              <w:t>32</w:t>
            </w:r>
          </w:hyperlink>
        </w:p>
        <w:p>
          <w:pPr>
            <w:pStyle w:val="TOC1"/>
            <w:tabs>
              <w:tab w:pos="9111" w:val="left" w:leader="dot"/>
            </w:tabs>
          </w:pPr>
          <w:hyperlink w:history="true" w:anchor="_TOC_250003">
            <w:r>
              <w:rPr/>
              <w:t>Methodological</w:t>
            </w:r>
            <w:r>
              <w:rPr>
                <w:spacing w:val="-2"/>
              </w:rPr>
              <w:t> </w:t>
            </w:r>
            <w:r>
              <w:rPr/>
              <w:t>Rigor</w:t>
            </w:r>
            <w:r>
              <w:rPr>
                <w:spacing w:val="-2"/>
              </w:rPr>
              <w:t> </w:t>
            </w:r>
            <w:r>
              <w:rPr/>
              <w:t>and</w:t>
            </w:r>
            <w:r>
              <w:rPr>
                <w:spacing w:val="-1"/>
              </w:rPr>
              <w:t> </w:t>
            </w:r>
            <w:r>
              <w:rPr>
                <w:spacing w:val="-2"/>
              </w:rPr>
              <w:t>Reproducibility</w:t>
            </w:r>
            <w:r>
              <w:rPr/>
              <w:tab/>
            </w:r>
            <w:r>
              <w:rPr>
                <w:spacing w:val="-5"/>
              </w:rPr>
              <w:t>35</w:t>
            </w:r>
          </w:hyperlink>
        </w:p>
        <w:p>
          <w:pPr>
            <w:pStyle w:val="TOC1"/>
            <w:tabs>
              <w:tab w:pos="9111" w:val="left" w:leader="dot"/>
            </w:tabs>
            <w:spacing w:before="79"/>
          </w:pPr>
          <w:hyperlink w:history="true" w:anchor="_TOC_250002">
            <w:r>
              <w:rPr>
                <w:spacing w:val="-2"/>
              </w:rPr>
              <w:t>Conclusion</w:t>
            </w:r>
            <w:r>
              <w:rPr/>
              <w:tab/>
            </w:r>
            <w:r>
              <w:rPr>
                <w:spacing w:val="-5"/>
              </w:rPr>
              <w:t>36</w:t>
            </w:r>
          </w:hyperlink>
        </w:p>
        <w:p>
          <w:pPr>
            <w:pStyle w:val="TOC1"/>
            <w:tabs>
              <w:tab w:pos="9111" w:val="left" w:leader="dot"/>
            </w:tabs>
            <w:spacing w:before="82"/>
          </w:pPr>
          <w:hyperlink w:history="true" w:anchor="_TOC_250001">
            <w:r>
              <w:rPr>
                <w:spacing w:val="-2"/>
              </w:rPr>
              <w:t>Bibliography</w:t>
            </w:r>
            <w:r>
              <w:rPr/>
              <w:tab/>
            </w:r>
            <w:r>
              <w:rPr>
                <w:spacing w:val="-5"/>
              </w:rPr>
              <w:t>38</w:t>
            </w:r>
          </w:hyperlink>
        </w:p>
        <w:p>
          <w:pPr>
            <w:pStyle w:val="TOC2"/>
            <w:tabs>
              <w:tab w:pos="9112" w:val="left" w:leader="dot"/>
            </w:tabs>
          </w:pPr>
          <w:r>
            <w:rPr/>
            <w:t>Appendix</w:t>
          </w:r>
          <w:r>
            <w:rPr>
              <w:spacing w:val="-2"/>
            </w:rPr>
            <w:t> </w:t>
          </w:r>
          <w:r>
            <w:rPr/>
            <w:t>A:</w:t>
          </w:r>
          <w:r>
            <w:rPr>
              <w:spacing w:val="-1"/>
            </w:rPr>
            <w:t> </w:t>
          </w:r>
          <w:r>
            <w:rPr/>
            <w:t>RQ4</w:t>
          </w:r>
          <w:r>
            <w:rPr>
              <w:spacing w:val="-2"/>
            </w:rPr>
            <w:t> </w:t>
          </w:r>
          <w:r>
            <w:rPr/>
            <w:t>Dataset</w:t>
          </w:r>
          <w:r>
            <w:rPr>
              <w:spacing w:val="-1"/>
            </w:rPr>
            <w:t> </w:t>
          </w:r>
          <w:r>
            <w:rPr>
              <w:spacing w:val="-2"/>
            </w:rPr>
            <w:t>Compilation</w:t>
          </w:r>
          <w:r>
            <w:rPr/>
            <w:tab/>
          </w:r>
          <w:r>
            <w:rPr>
              <w:spacing w:val="-5"/>
            </w:rPr>
            <w:t>41</w:t>
          </w:r>
        </w:p>
        <w:p>
          <w:pPr>
            <w:pStyle w:val="TOC2"/>
            <w:tabs>
              <w:tab w:pos="9112" w:val="left" w:leader="dot"/>
            </w:tabs>
          </w:pPr>
          <w:r>
            <w:rPr/>
            <w:t>Appendix</w:t>
          </w:r>
          <w:r>
            <w:rPr>
              <w:spacing w:val="-1"/>
            </w:rPr>
            <w:t> </w:t>
          </w:r>
          <w:r>
            <w:rPr/>
            <w:t>B:</w:t>
          </w:r>
          <w:r>
            <w:rPr>
              <w:spacing w:val="-1"/>
            </w:rPr>
            <w:t> </w:t>
          </w:r>
          <w:r>
            <w:rPr/>
            <w:t>RQ4</w:t>
          </w:r>
          <w:r>
            <w:rPr>
              <w:spacing w:val="-1"/>
            </w:rPr>
            <w:t> </w:t>
          </w:r>
          <w:r>
            <w:rPr/>
            <w:t>Real</w:t>
          </w:r>
          <w:r>
            <w:rPr>
              <w:spacing w:val="-1"/>
            </w:rPr>
            <w:t> </w:t>
          </w:r>
          <w:r>
            <w:rPr>
              <w:spacing w:val="-2"/>
            </w:rPr>
            <w:t>Analysis</w:t>
          </w:r>
          <w:r>
            <w:rPr/>
            <w:tab/>
          </w:r>
          <w:r>
            <w:rPr>
              <w:spacing w:val="-5"/>
            </w:rPr>
            <w:t>44</w:t>
          </w:r>
        </w:p>
        <w:p>
          <w:pPr>
            <w:pStyle w:val="TOC2"/>
            <w:tabs>
              <w:tab w:pos="9112" w:val="left" w:leader="dot"/>
            </w:tabs>
            <w:spacing w:before="82"/>
          </w:pPr>
          <w:hyperlink w:history="true" w:anchor="_TOC_250000">
            <w:r>
              <w:rPr/>
              <w:t>Appendix</w:t>
            </w:r>
            <w:r>
              <w:rPr>
                <w:spacing w:val="-4"/>
              </w:rPr>
              <w:t> </w:t>
            </w:r>
            <w:r>
              <w:rPr/>
              <w:t>C:</w:t>
            </w:r>
            <w:r>
              <w:rPr>
                <w:spacing w:val="-2"/>
              </w:rPr>
              <w:t> </w:t>
            </w:r>
            <w:r>
              <w:rPr/>
              <w:t>RQ5</w:t>
            </w:r>
            <w:r>
              <w:rPr>
                <w:spacing w:val="-2"/>
              </w:rPr>
              <w:t> </w:t>
            </w:r>
            <w:r>
              <w:rPr/>
              <w:t>Real</w:t>
            </w:r>
            <w:r>
              <w:rPr>
                <w:spacing w:val="-2"/>
              </w:rPr>
              <w:t> </w:t>
            </w:r>
            <w:r>
              <w:rPr/>
              <w:t>Cross-Domain</w:t>
            </w:r>
            <w:r>
              <w:rPr>
                <w:spacing w:val="-1"/>
              </w:rPr>
              <w:t> </w:t>
            </w:r>
            <w:r>
              <w:rPr>
                <w:spacing w:val="-2"/>
              </w:rPr>
              <w:t>Synthesis</w:t>
            </w:r>
            <w:r>
              <w:rPr/>
              <w:tab/>
            </w:r>
            <w:r>
              <w:rPr>
                <w:spacing w:val="-5"/>
              </w:rPr>
              <w:t>46</w:t>
            </w:r>
          </w:hyperlink>
        </w:p>
        <w:p>
          <w:pPr>
            <w:pStyle w:val="TOC2"/>
            <w:tabs>
              <w:tab w:pos="9112" w:val="left" w:leader="dot"/>
            </w:tabs>
          </w:pPr>
          <w:r>
            <w:rPr/>
            <w:t>Appendix</w:t>
          </w:r>
          <w:r>
            <w:rPr>
              <w:spacing w:val="-1"/>
            </w:rPr>
            <w:t> </w:t>
          </w:r>
          <w:r>
            <w:rPr/>
            <w:t>D: RQ2</w:t>
          </w:r>
          <w:r>
            <w:rPr>
              <w:spacing w:val="-1"/>
            </w:rPr>
            <w:t> </w:t>
          </w:r>
          <w:r>
            <w:rPr/>
            <w:t>Completion </w:t>
          </w:r>
          <w:r>
            <w:rPr>
              <w:spacing w:val="-2"/>
            </w:rPr>
            <w:t>Analysis</w:t>
          </w:r>
          <w:r>
            <w:rPr/>
            <w:tab/>
          </w:r>
          <w:r>
            <w:rPr>
              <w:spacing w:val="-5"/>
            </w:rPr>
            <w:t>48</w:t>
          </w:r>
        </w:p>
        <w:p>
          <w:pPr>
            <w:pStyle w:val="TOC2"/>
            <w:tabs>
              <w:tab w:pos="9112" w:val="left" w:leader="dot"/>
            </w:tabs>
            <w:spacing w:before="80"/>
          </w:pPr>
          <w:r>
            <w:rPr/>
            <w:t>Appendix</w:t>
          </w:r>
          <w:r>
            <w:rPr>
              <w:spacing w:val="-2"/>
            </w:rPr>
            <w:t> </w:t>
          </w:r>
          <w:r>
            <w:rPr/>
            <w:t>E:</w:t>
          </w:r>
          <w:r>
            <w:rPr>
              <w:spacing w:val="-2"/>
            </w:rPr>
            <w:t> </w:t>
          </w:r>
          <w:r>
            <w:rPr/>
            <w:t>RQ1</w:t>
          </w:r>
          <w:r>
            <w:rPr>
              <w:spacing w:val="-1"/>
            </w:rPr>
            <w:t> </w:t>
          </w:r>
          <w:r>
            <w:rPr/>
            <w:t>Three-Project</w:t>
          </w:r>
          <w:r>
            <w:rPr>
              <w:spacing w:val="-2"/>
            </w:rPr>
            <w:t> </w:t>
          </w:r>
          <w:r>
            <w:rPr/>
            <w:t>Refinement</w:t>
          </w:r>
          <w:r>
            <w:rPr>
              <w:spacing w:val="-1"/>
            </w:rPr>
            <w:t> </w:t>
          </w:r>
          <w:r>
            <w:rPr>
              <w:spacing w:val="-2"/>
            </w:rPr>
            <w:t>Analysis</w:t>
          </w:r>
          <w:r>
            <w:rPr/>
            <w:tab/>
          </w:r>
          <w:r>
            <w:rPr>
              <w:spacing w:val="-5"/>
            </w:rPr>
            <w:t>49</w:t>
          </w:r>
        </w:p>
        <w:p>
          <w:pPr>
            <w:pStyle w:val="TOC2"/>
            <w:tabs>
              <w:tab w:pos="9112" w:val="left" w:leader="dot"/>
            </w:tabs>
            <w:spacing w:before="81"/>
          </w:pPr>
          <w:r>
            <w:rPr/>
            <w:t>Appendix</w:t>
          </w:r>
          <w:r>
            <w:rPr>
              <w:spacing w:val="-1"/>
            </w:rPr>
            <w:t> </w:t>
          </w:r>
          <w:r>
            <w:rPr/>
            <w:t>F:</w:t>
          </w:r>
          <w:r>
            <w:rPr>
              <w:spacing w:val="-1"/>
            </w:rPr>
            <w:t> </w:t>
          </w:r>
          <w:r>
            <w:rPr/>
            <w:t>RQ5</w:t>
          </w:r>
          <w:r>
            <w:rPr>
              <w:spacing w:val="-1"/>
            </w:rPr>
            <w:t> </w:t>
          </w:r>
          <w:r>
            <w:rPr/>
            <w:t>Real</w:t>
          </w:r>
          <w:r>
            <w:rPr>
              <w:spacing w:val="-1"/>
            </w:rPr>
            <w:t> </w:t>
          </w:r>
          <w:r>
            <w:rPr/>
            <w:t>Bootstrap</w:t>
          </w:r>
          <w:r>
            <w:rPr>
              <w:spacing w:val="-1"/>
            </w:rPr>
            <w:t> </w:t>
          </w:r>
          <w:r>
            <w:rPr/>
            <w:t>Confidence </w:t>
          </w:r>
          <w:r>
            <w:rPr>
              <w:spacing w:val="-2"/>
            </w:rPr>
            <w:t>Interval</w:t>
          </w:r>
          <w:r>
            <w:rPr/>
            <w:tab/>
          </w:r>
          <w:r>
            <w:rPr>
              <w:spacing w:val="-5"/>
            </w:rPr>
            <w:t>50</w:t>
          </w:r>
        </w:p>
      </w:sdtContent>
    </w:sdt>
    <w:p>
      <w:pPr>
        <w:pStyle w:val="TOC2"/>
        <w:spacing w:after="0"/>
        <w:sectPr>
          <w:pgSz w:w="12240" w:h="15840"/>
          <w:pgMar w:header="717" w:footer="0" w:top="1340" w:bottom="280" w:left="1440" w:right="360"/>
        </w:sectPr>
      </w:pPr>
    </w:p>
    <w:p>
      <w:pPr>
        <w:pStyle w:val="Heading3"/>
        <w:spacing w:before="88"/>
      </w:pPr>
      <w:r>
        <w:rPr/>
        <w:t>GitHub </w:t>
      </w:r>
      <w:r>
        <w:rPr>
          <w:spacing w:val="-2"/>
        </w:rPr>
        <w:t>Repository</w:t>
      </w:r>
    </w:p>
    <w:p>
      <w:pPr>
        <w:pStyle w:val="BodyText"/>
        <w:spacing w:line="480" w:lineRule="auto" w:before="102"/>
        <w:ind w:right="1197"/>
      </w:pPr>
      <w:r>
        <w:rPr/>
        <w:t>The</w:t>
      </w:r>
      <w:r>
        <w:rPr>
          <w:spacing w:val="-6"/>
        </w:rPr>
        <w:t> </w:t>
      </w:r>
      <w:r>
        <w:rPr/>
        <w:t>project</w:t>
      </w:r>
      <w:r>
        <w:rPr>
          <w:spacing w:val="-4"/>
        </w:rPr>
        <w:t> </w:t>
      </w:r>
      <w:r>
        <w:rPr/>
        <w:t>repository,</w:t>
      </w:r>
      <w:r>
        <w:rPr>
          <w:spacing w:val="-4"/>
        </w:rPr>
        <w:t> </w:t>
      </w:r>
      <w:r>
        <w:rPr/>
        <w:t>including</w:t>
      </w:r>
      <w:r>
        <w:rPr>
          <w:spacing w:val="-4"/>
        </w:rPr>
        <w:t> </w:t>
      </w:r>
      <w:r>
        <w:rPr/>
        <w:t>all</w:t>
      </w:r>
      <w:r>
        <w:rPr>
          <w:spacing w:val="-4"/>
        </w:rPr>
        <w:t> </w:t>
      </w:r>
      <w:r>
        <w:rPr/>
        <w:t>raw</w:t>
      </w:r>
      <w:r>
        <w:rPr>
          <w:spacing w:val="-5"/>
        </w:rPr>
        <w:t> </w:t>
      </w:r>
      <w:r>
        <w:rPr/>
        <w:t>and</w:t>
      </w:r>
      <w:r>
        <w:rPr>
          <w:spacing w:val="-2"/>
        </w:rPr>
        <w:t> </w:t>
      </w:r>
      <w:r>
        <w:rPr/>
        <w:t>cleaned</w:t>
      </w:r>
      <w:r>
        <w:rPr>
          <w:spacing w:val="-4"/>
        </w:rPr>
        <w:t> </w:t>
      </w:r>
      <w:r>
        <w:rPr/>
        <w:t>data</w:t>
      </w:r>
      <w:r>
        <w:rPr>
          <w:spacing w:val="-4"/>
        </w:rPr>
        <w:t> </w:t>
      </w:r>
      <w:r>
        <w:rPr/>
        <w:t>files,</w:t>
      </w:r>
      <w:r>
        <w:rPr>
          <w:spacing w:val="-2"/>
        </w:rPr>
        <w:t> </w:t>
      </w:r>
      <w:r>
        <w:rPr/>
        <w:t>analysis</w:t>
      </w:r>
      <w:r>
        <w:rPr>
          <w:spacing w:val="-5"/>
        </w:rPr>
        <w:t> </w:t>
      </w:r>
      <w:r>
        <w:rPr/>
        <w:t>notebooks,</w:t>
      </w:r>
      <w:r>
        <w:rPr>
          <w:spacing w:val="-4"/>
        </w:rPr>
        <w:t> </w:t>
      </w:r>
      <w:r>
        <w:rPr/>
        <w:t>figures,</w:t>
      </w:r>
      <w:r>
        <w:rPr>
          <w:spacing w:val="-4"/>
        </w:rPr>
        <w:t> </w:t>
      </w:r>
      <w:r>
        <w:rPr/>
        <w:t>and this report, is hosted at: </w:t>
      </w:r>
      <w:hyperlink r:id="rId6">
        <w:r>
          <w:rPr>
            <w:color w:val="0462C1"/>
            <w:u w:val="single" w:color="0462C1"/>
          </w:rPr>
          <w:t>github.com/daljeetkaurJohar/qm640-governance-analytics</w:t>
        </w:r>
        <w:r>
          <w:rPr/>
          <w:t>.</w:t>
        </w:r>
      </w:hyperlink>
      <w:r>
        <w:rPr/>
        <w:t> All code</w:t>
      </w:r>
    </w:p>
    <w:p>
      <w:pPr>
        <w:pStyle w:val="BodyText"/>
        <w:spacing w:line="480" w:lineRule="auto" w:before="0"/>
        <w:ind w:right="1197"/>
      </w:pPr>
      <w:r>
        <w:rPr/>
      </w:r>
      <w:r>
        <w:rPr>
          <w:i w:val="0"/>
        </w:rPr>
        <w:t>referenced in this report (data extraction, cleaning, modeling, and statistical testing) is documented in real, executed Jupyter notebooks in the /notebooks folder.</w:t>
      </w:r>
    </w:p>
    <w:p>
      <w:pPr>
        <w:pStyle w:val="BodyText"/>
        <w:spacing w:line="480" w:lineRule="auto" w:before="0"/>
        <w:ind w:right="1197"/>
      </w:pPr>
      <w:r>
        <w:rPr/>
      </w:r>
      <w:r>
        <w:rPr>
          <w:i/>
        </w:rPr>
        <w:t>Note on notebook versions.</w:t>
      </w:r>
      <w:r>
        <w:rPr>
          <w:i w:val="0"/>
        </w:rPr>
        <w:t xml:space="preserve"> The repository contains earlier exploratory notebooks alongside the final versions for some research questions; the repository README is being updated to mark this explicitly, but for clarity, the final, authoritative notebooks for each research question — the ones whose output this report cites throughout — are: RQ1: RQ1_1_Camel.ipynb, RQ1_2_Hadoop.ipynb, RQ1_3_Kafka.ipynb, RQ1_4_Tika.ipynb, and RQ1_6_Interpretation_and_Robustness_UPDATED.ipynb; RQ2: RQ2__full_reassignments.ipynb and RQ2_5_Interpretation_and_Robustness.ipynb; RQ3: RQ3_2_Model_Training_v2.ipynb, RQ3_3_SHAP_v2.ipynb, and RQ3_5_Interpretation_and_Robustness.ipynb; RQ4: RQ4_1_Analysis.ipynb and RQ4_2_EDA.ipynb; RQ5: RQ5_1_Point_Estimate_Synthesis.ipynb and RQ5_2_Bootstrap_CI.ipynb. Both were updated to the four-project RQ1 grouping (Camel, Hadoop, Kafka, Tika analyzed separately) after an earlier version was found to still combine Camel and Hadoop into one project; the updated notebooks' output matches this report's RQ5 figures exactly, as disclosed in Methodological Rigor and Reproducibility.</w:t>
      </w:r>
    </w:p>
    <w:p>
      <w:pPr>
        <w:pStyle w:val="BodyText"/>
        <w:spacing w:after="0" w:line="480" w:lineRule="auto"/>
        <w:sectPr>
          <w:pgSz w:w="12240" w:h="15840"/>
          <w:pgMar w:header="717" w:footer="0" w:top="1340" w:bottom="280" w:left="1440" w:right="360"/>
        </w:sectPr>
      </w:pPr>
    </w:p>
    <w:p>
      <w:pPr>
        <w:pStyle w:val="Heading1"/>
        <w:spacing w:before="88"/>
        <w:ind w:left="4234"/>
      </w:pPr>
      <w:bookmarkStart w:name="_TOC_250012" w:id="1"/>
      <w:bookmarkEnd w:id="1"/>
      <w:r>
        <w:rPr>
          <w:spacing w:val="-2"/>
        </w:rPr>
        <w:t>Abstract</w:t>
      </w:r>
    </w:p>
    <w:p>
      <w:pPr>
        <w:pStyle w:val="BodyText"/>
        <w:spacing w:line="480" w:lineRule="auto" w:before="162"/>
        <w:ind w:right="1406"/>
      </w:pPr>
      <w:r>
        <w:rPr/>
        <w:t>Problem: Two established enterprise IT governance practices, software defect prediction and internal-control-weakness</w:t>
      </w:r>
      <w:r>
        <w:rPr>
          <w:spacing w:val="-5"/>
        </w:rPr>
        <w:t> </w:t>
      </w:r>
      <w:r>
        <w:rPr/>
        <w:t>modeling,</w:t>
      </w:r>
      <w:r>
        <w:rPr>
          <w:spacing w:val="-4"/>
        </w:rPr>
        <w:t> </w:t>
      </w:r>
      <w:r>
        <w:rPr/>
        <w:t>rest</w:t>
      </w:r>
      <w:r>
        <w:rPr>
          <w:spacing w:val="-4"/>
        </w:rPr>
        <w:t> </w:t>
      </w:r>
      <w:r>
        <w:rPr/>
        <w:t>on</w:t>
      </w:r>
      <w:r>
        <w:rPr>
          <w:spacing w:val="-4"/>
        </w:rPr>
        <w:t> </w:t>
      </w:r>
      <w:r>
        <w:rPr/>
        <w:t>evidence</w:t>
      </w:r>
      <w:r>
        <w:rPr>
          <w:spacing w:val="-5"/>
        </w:rPr>
        <w:t> </w:t>
      </w:r>
      <w:r>
        <w:rPr/>
        <w:t>that</w:t>
      </w:r>
      <w:r>
        <w:rPr>
          <w:spacing w:val="-4"/>
        </w:rPr>
        <w:t> </w:t>
      </w:r>
      <w:r>
        <w:rPr/>
        <w:t>predates</w:t>
      </w:r>
      <w:r>
        <w:rPr>
          <w:spacing w:val="-5"/>
        </w:rPr>
        <w:t> </w:t>
      </w:r>
      <w:r>
        <w:rPr/>
        <w:t>two</w:t>
      </w:r>
      <w:r>
        <w:rPr>
          <w:spacing w:val="-4"/>
        </w:rPr>
        <w:t> </w:t>
      </w:r>
      <w:r>
        <w:rPr/>
        <w:t>recent</w:t>
      </w:r>
      <w:r>
        <w:rPr>
          <w:spacing w:val="-4"/>
        </w:rPr>
        <w:t> </w:t>
      </w:r>
      <w:r>
        <w:rPr/>
        <w:t>disruptions:</w:t>
      </w:r>
      <w:r>
        <w:rPr>
          <w:spacing w:val="-4"/>
        </w:rPr>
        <w:t> </w:t>
      </w:r>
      <w:r>
        <w:rPr/>
        <w:t>the mainstream adoption of generative-AI coding assistants (2023-2026) and the PCAOB's first release of machine-readable inspection data (April 2025). No prior study has tested whether these practices still hold under either condition.</w:t>
      </w:r>
    </w:p>
    <w:p>
      <w:pPr>
        <w:pStyle w:val="BodyText"/>
        <w:spacing w:line="480" w:lineRule="auto" w:before="158"/>
        <w:ind w:right="1197"/>
      </w:pPr>
      <w:r>
        <w:rPr/>
        <w:t>Solution approach: This study applies a combined statistical and machine learning approach across five research questions spanning two domains. For the software quality domain, moderated logistic and linear regression (era-interaction models) are combined with Random Forest</w:t>
      </w:r>
      <w:r>
        <w:rPr>
          <w:spacing w:val="-4"/>
        </w:rPr>
        <w:t> </w:t>
      </w:r>
      <w:r>
        <w:rPr/>
        <w:t>classification</w:t>
      </w:r>
      <w:r>
        <w:rPr>
          <w:spacing w:val="-4"/>
        </w:rPr>
        <w:t> </w:t>
      </w:r>
      <w:r>
        <w:rPr/>
        <w:t>benchmarks.</w:t>
      </w:r>
      <w:r>
        <w:rPr>
          <w:spacing w:val="-4"/>
        </w:rPr>
        <w:t> </w:t>
      </w:r>
      <w:r>
        <w:rPr/>
        <w:t>For</w:t>
      </w:r>
      <w:r>
        <w:rPr>
          <w:spacing w:val="-4"/>
        </w:rPr>
        <w:t> </w:t>
      </w:r>
      <w:r>
        <w:rPr/>
        <w:t>the</w:t>
      </w:r>
      <w:r>
        <w:rPr>
          <w:spacing w:val="-5"/>
        </w:rPr>
        <w:t> </w:t>
      </w:r>
      <w:r>
        <w:rPr/>
        <w:t>audit</w:t>
      </w:r>
      <w:r>
        <w:rPr>
          <w:spacing w:val="-4"/>
        </w:rPr>
        <w:t> </w:t>
      </w:r>
      <w:r>
        <w:rPr/>
        <w:t>domain,</w:t>
      </w:r>
      <w:r>
        <w:rPr>
          <w:spacing w:val="-4"/>
        </w:rPr>
        <w:t> </w:t>
      </w:r>
      <w:r>
        <w:rPr/>
        <w:t>Logistic</w:t>
      </w:r>
      <w:r>
        <w:rPr>
          <w:spacing w:val="-4"/>
        </w:rPr>
        <w:t> </w:t>
      </w:r>
      <w:r>
        <w:rPr/>
        <w:t>Regression</w:t>
      </w:r>
      <w:r>
        <w:rPr>
          <w:spacing w:val="-4"/>
        </w:rPr>
        <w:t> </w:t>
      </w:r>
      <w:r>
        <w:rPr/>
        <w:t>and</w:t>
      </w:r>
      <w:r>
        <w:rPr>
          <w:spacing w:val="-4"/>
        </w:rPr>
        <w:t> </w:t>
      </w:r>
      <w:r>
        <w:rPr/>
        <w:t>Random</w:t>
      </w:r>
      <w:r>
        <w:rPr>
          <w:spacing w:val="-4"/>
        </w:rPr>
        <w:t> </w:t>
      </w:r>
      <w:r>
        <w:rPr/>
        <w:t>Forest classification are used for deficiency-severity prediction, and multiple regression alongside a Cox proportional hazards survival model are used for remediation-timeline analysis. A SHAP explainability analysis independently validates feature importance for the audit severity model. Cross-domain synthesis compares standardized effect sizes (Cohen's f-squared) across both </w:t>
      </w:r>
      <w:r>
        <w:rPr>
          <w:spacing w:val="-2"/>
        </w:rPr>
        <w:t>domains.</w:t>
      </w:r>
    </w:p>
    <w:p>
      <w:pPr>
        <w:pStyle w:val="BodyText"/>
        <w:spacing w:line="480" w:lineRule="auto" w:before="162"/>
        <w:ind w:right="1132"/>
      </w:pPr>
      <w:r>
        <w:rPr/>
        <w:t>Data: Four independently sourced datasets were used: 30,733 Apache JIRA issues from the Camel and Hadoop projects (2005-2026); a combined 19,464 mined code samples across four Apache projects (Camel, Hadoop, Kafka, Tika), extracted by matching JIRA issue keys to git fixing commits; 17,077 PCAOB inspection deficiency records; and 113 company-level material-weakness disclosures compiled from SEC EDGAR filings (2017-2024), each individually verified against its source filing, meeting the study's pre-registered sample size target for this domain. A 12,639-module NASA/PROMISE defect dataset served as an interim cross-validation baseline.</w:t>
      </w:r>
      <w:r>
        <w:rPr>
          <w:spacing w:val="-3"/>
        </w:rPr>
      </w:r>
      <w:r>
        <w:rPr/>
      </w:r>
      <w:r>
        <w:rPr>
          <w:spacing w:val="-3"/>
        </w:rPr>
      </w:r>
      <w:r>
        <w:rPr/>
      </w:r>
      <w:r>
        <w:rPr>
          <w:spacing w:val="-3"/>
        </w:rPr>
      </w:r>
      <w:r>
        <w:rPr/>
      </w:r>
      <w:r>
        <w:rPr>
          <w:spacing w:val="-3"/>
        </w:rPr>
      </w:r>
      <w:r>
        <w:rPr/>
      </w:r>
      <w:r>
        <w:rPr>
          <w:spacing w:val="-3"/>
        </w:rPr>
      </w:r>
      <w:r>
        <w:rPr/>
      </w:r>
      <w:r>
        <w:rPr>
          <w:spacing w:val="-4"/>
        </w:rPr>
      </w:r>
      <w:r>
        <w:rPr/>
      </w:r>
      <w:r>
        <w:rPr>
          <w:spacing w:val="-5"/>
        </w:rPr>
      </w:r>
      <w:r>
        <w:rPr/>
      </w:r>
      <w:r>
        <w:rPr>
          <w:spacing w:val="-3"/>
        </w:rPr>
      </w:r>
      <w:r>
        <w:rPr/>
      </w:r>
      <w:r>
        <w:rPr>
          <w:spacing w:val="-3"/>
        </w:rPr>
      </w:r>
      <w:r>
        <w:rPr/>
      </w:r>
      <w:r>
        <w:rPr>
          <w:spacing w:val="-3"/>
        </w:rPr>
      </w:r>
      <w:r>
        <w:rPr/>
      </w:r>
      <w:r>
        <w:rPr>
          <w:spacing w:val="-4"/>
        </w:rPr>
      </w:r>
      <w:r>
        <w:rPr/>
      </w:r>
      <w:r>
        <w:rPr>
          <w:spacing w:val="-4"/>
        </w:rPr>
      </w:r>
      <w:r>
        <w:rPr/>
      </w:r>
      <w:r>
        <w:rPr>
          <w:spacing w:val="-4"/>
        </w:rPr>
      </w:r>
      <w:r>
        <w:rPr/>
      </w:r>
      <w:r>
        <w:rPr>
          <w:spacing w:val="-1"/>
        </w:rPr>
      </w:r>
      <w:r>
        <w:rPr/>
      </w:r>
    </w:p>
    <w:p>
      <w:pPr>
        <w:pStyle w:val="BodyText"/>
        <w:spacing w:after="0" w:line="480" w:lineRule="auto"/>
        <w:sectPr>
          <w:pgSz w:w="12240" w:h="15840"/>
          <w:pgMar w:header="717" w:footer="0" w:top="1340" w:bottom="280" w:left="1440" w:right="360"/>
        </w:sectPr>
      </w:pPr>
    </w:p>
    <w:p>
      <w:pPr>
        <w:pStyle w:val="BodyText"/>
        <w:spacing w:line="480" w:lineRule="auto"/>
        <w:ind w:right="1107"/>
      </w:pPr>
      <w:r>
        <w:rPr/>
        <w:t>Technology:</w:t>
      </w:r>
      <w:r>
        <w:rPr>
          <w:spacing w:val="-5"/>
        </w:rPr>
        <w:t> </w:t>
      </w:r>
      <w:r>
        <w:rPr/>
        <w:t>Python</w:t>
      </w:r>
      <w:r>
        <w:rPr>
          <w:spacing w:val="-5"/>
        </w:rPr>
        <w:t> </w:t>
      </w:r>
      <w:r>
        <w:rPr/>
        <w:t>(pandas,</w:t>
      </w:r>
      <w:r>
        <w:rPr>
          <w:spacing w:val="-5"/>
        </w:rPr>
        <w:t> </w:t>
      </w:r>
      <w:r>
        <w:rPr/>
        <w:t>scikit-learn,</w:t>
      </w:r>
      <w:r>
        <w:rPr>
          <w:spacing w:val="-5"/>
        </w:rPr>
        <w:t> </w:t>
      </w:r>
      <w:r>
        <w:rPr/>
        <w:t>statsmodels,</w:t>
      </w:r>
      <w:r>
        <w:rPr>
          <w:spacing w:val="-5"/>
        </w:rPr>
        <w:t> </w:t>
      </w:r>
      <w:r>
        <w:rPr/>
        <w:t>lifelines,</w:t>
      </w:r>
      <w:r>
        <w:rPr>
          <w:spacing w:val="-5"/>
        </w:rPr>
        <w:t> </w:t>
      </w:r>
      <w:r>
        <w:rPr/>
        <w:t>shap,</w:t>
      </w:r>
      <w:r>
        <w:rPr>
          <w:spacing w:val="-5"/>
        </w:rPr>
        <w:t> </w:t>
      </w:r>
      <w:r>
        <w:rPr/>
        <w:t>lizard),</w:t>
      </w:r>
      <w:r>
        <w:rPr>
          <w:spacing w:val="-5"/>
        </w:rPr>
        <w:t> </w:t>
      </w:r>
      <w:r>
        <w:rPr/>
        <w:t>Jupyter</w:t>
      </w:r>
      <w:r>
        <w:rPr>
          <w:spacing w:val="-5"/>
        </w:rPr>
        <w:t> </w:t>
      </w:r>
      <w:r>
        <w:rPr/>
        <w:t>notebooks, and real git repository mining were used throughout; all analysis ran on standard CPU compute, with no GPU or deep learning required given the tabular, moderate-scale nature of the data.</w:t>
      </w:r>
    </w:p>
    <w:p>
      <w:pPr>
        <w:pStyle w:val="BodyText"/>
        <w:spacing w:line="480" w:lineRule="auto" w:before="162"/>
        <w:ind w:right="1107"/>
      </w:pPr>
      <w:r>
        <w:rPr/>
        <w:t>Major results: Classification models substantially outperformed majority-class baselines for defect-proneness (preliminary result: 73.4% vs. 65.4% accuracy) and PCAOB severity classification, where Logistic Regression (96.46% accuracy, AUC 0.9874) outperformed a Random Forest benchmark (94.50% accuracy, AUC 0.9756) against an 82.23% majority baseline. A key methodological finding: across four independent Apache projects (Camel, Hadoop, Kafka, Tika), era-moderation was statistically significant -- and robust to a class-imbalance correction -- in the two larger projects, Camel and Hadoop, but not in the two smaller projects, Kafka and Tika; every effect size across all four projects was negligible (f-squared &lt; 0.02), indicating the detectable effect in Camel/Hadoop reflects statistical power rather than practical importance. This is a correction of an earlier draft, which reported a different, unreproducible three-project analysis naming Tika as the sole significant project; see Methodological Rigor and Reproducibility. RQ2's issue-resolution-time era effect was statistically significant but practically negligible (Cohen's f-squared = 0.001); a related test of whether the reassignment-resolution-time relationship itself differs by era was not significant on its primary (raw-scale) specification, though three of four alternative model specifications disagreed, a specification-sensitivity finding disclosed rather than resolved. The audit-domain remediation-timeline model, at its final, fully-powered sample (N = 113, meeting the pre-registered target), showed a modest OLS effect size (f-squared = 0.06) when censored cases are included, or a substantially larger effect (f-squared = 0.24) when the model is restricted to the 61 companies with observed remediation -- a methodological fork this study discloses rather than resolves unilaterally; one term, disclosure year, remained persistently on the edge of significance (p = .033-.076) across every sample size tested. Cross-domain comparison, using RQ1's four-project average effect size (0.0073), found the two domains' point-estimate effect sizes 0.055 apart, under the pre-specified 0.10 equivalence threshold; a 1,000-resample bootstrap around this comparison produced a 95% confidence interval of [0.022, 0.303] and found only 43.5% of resamples support equivalence. Because the QA-domain effect size is a logistic-regression pseudo-R-squared-based quantity while the audit-domain effect size is an ordinary OLS R-squared-based quantity, this comparison is treated as exploratory and descriptive rather than confirmatory by design, and the cross-domain similarity should be read as weak and provisional rather than confirmed.</w:t>
      </w:r>
      <w:r>
        <w:rPr>
          <w:spacing w:val="-3"/>
        </w:rPr>
      </w:r>
      <w:r>
        <w:rPr/>
      </w:r>
      <w:r>
        <w:rPr>
          <w:spacing w:val="-4"/>
        </w:rPr>
      </w:r>
      <w:r>
        <w:rPr/>
      </w:r>
      <w:r>
        <w:rPr>
          <w:spacing w:val="-4"/>
        </w:rPr>
      </w:r>
      <w:r>
        <w:rPr/>
      </w:r>
      <w:r>
        <w:rPr>
          <w:spacing w:val="-5"/>
        </w:rPr>
      </w:r>
      <w:r>
        <w:rPr/>
      </w:r>
      <w:r>
        <w:rPr>
          <w:spacing w:val="-4"/>
        </w:rPr>
      </w:r>
      <w:r>
        <w:rPr/>
      </w:r>
      <w:r>
        <w:rPr>
          <w:spacing w:val="-5"/>
        </w:rPr>
      </w:r>
      <w:r>
        <w:rPr/>
      </w:r>
      <w:r>
        <w:rPr>
          <w:spacing w:val="-4"/>
        </w:rPr>
      </w:r>
      <w:r>
        <w:rPr/>
      </w:r>
      <w:r>
        <w:rPr>
          <w:spacing w:val="-2"/>
        </w:rPr>
      </w:r>
      <w:r>
        <w:rPr/>
      </w:r>
      <w:r>
        <w:rPr>
          <w:spacing w:val="-4"/>
        </w:rPr>
      </w:r>
      <w:r>
        <w:rPr/>
      </w:r>
      <w:r>
        <w:rPr>
          <w:spacing w:val="-2"/>
        </w:rPr>
      </w:r>
      <w:r>
        <w:rPr/>
      </w:r>
      <w:r>
        <w:rPr>
          <w:spacing w:val="-4"/>
        </w:rPr>
      </w:r>
      <w:r>
        <w:rPr/>
      </w:r>
      <w:r>
        <w:rPr>
          <w:spacing w:val="-4"/>
        </w:rPr>
      </w:r>
      <w:r>
        <w:rPr/>
      </w:r>
      <w:r>
        <w:rPr>
          <w:spacing w:val="-4"/>
        </w:rPr>
      </w:r>
      <w:r>
        <w:rPr/>
      </w:r>
    </w:p>
    <w:p>
      <w:pPr>
        <w:pStyle w:val="BodyText"/>
        <w:spacing w:after="0" w:line="480" w:lineRule="auto"/>
        <w:sectPr>
          <w:pgSz w:w="12240" w:h="15840"/>
          <w:pgMar w:header="717" w:footer="0" w:top="1340" w:bottom="280" w:left="1440" w:right="360"/>
        </w:sectPr>
      </w:pPr>
    </w:p>
    <w:p>
      <w:pPr>
        <w:pStyle w:val="BodyText"/>
        <w:spacing w:line="480" w:lineRule="auto"/>
        <w:ind w:right="1149"/>
      </w:pPr>
      <w:r>
        <w:rPr/>
        <w:t>Implementation</w:t>
      </w:r>
      <w:r>
        <w:rPr>
          <w:spacing w:val="-4"/>
        </w:rPr>
        <w:t> </w:t>
      </w:r>
      <w:r>
        <w:rPr/>
        <w:t>area:</w:t>
      </w:r>
      <w:r>
        <w:rPr>
          <w:spacing w:val="-4"/>
        </w:rPr>
        <w:t> </w:t>
      </w:r>
      <w:r>
        <w:rPr/>
        <w:t>These</w:t>
      </w:r>
      <w:r>
        <w:rPr>
          <w:spacing w:val="-5"/>
        </w:rPr>
        <w:t> </w:t>
      </w:r>
      <w:r>
        <w:rPr/>
        <w:t>findings</w:t>
      </w:r>
      <w:r>
        <w:rPr>
          <w:spacing w:val="-5"/>
        </w:rPr>
        <w:t> </w:t>
      </w:r>
      <w:r>
        <w:rPr/>
        <w:t>and</w:t>
      </w:r>
      <w:r>
        <w:rPr>
          <w:spacing w:val="-4"/>
        </w:rPr>
        <w:t> </w:t>
      </w:r>
      <w:r>
        <w:rPr/>
        <w:t>models</w:t>
      </w:r>
      <w:r>
        <w:rPr>
          <w:spacing w:val="-2"/>
        </w:rPr>
        <w:t> </w:t>
      </w:r>
      <w:r>
        <w:rPr/>
        <w:t>are</w:t>
      </w:r>
      <w:r>
        <w:rPr>
          <w:spacing w:val="-6"/>
        </w:rPr>
        <w:t> </w:t>
      </w:r>
      <w:r>
        <w:rPr/>
        <w:t>directly</w:t>
      </w:r>
      <w:r>
        <w:rPr>
          <w:spacing w:val="-4"/>
        </w:rPr>
        <w:t> </w:t>
      </w:r>
      <w:r>
        <w:rPr/>
        <w:t>applicable</w:t>
      </w:r>
      <w:r>
        <w:rPr>
          <w:spacing w:val="-4"/>
        </w:rPr>
        <w:t> </w:t>
      </w:r>
      <w:r>
        <w:rPr/>
        <w:t>to</w:t>
      </w:r>
      <w:r>
        <w:rPr>
          <w:spacing w:val="-2"/>
        </w:rPr>
        <w:t> </w:t>
      </w:r>
      <w:r>
        <w:rPr/>
        <w:t>QA</w:t>
      </w:r>
      <w:r>
        <w:rPr>
          <w:spacing w:val="-5"/>
        </w:rPr>
        <w:t> </w:t>
      </w:r>
      <w:r>
        <w:rPr/>
        <w:t>teams</w:t>
      </w:r>
      <w:r>
        <w:rPr>
          <w:spacing w:val="-5"/>
        </w:rPr>
        <w:t> </w:t>
      </w:r>
      <w:r>
        <w:rPr/>
        <w:t>prioritizing code review effort by defect-proneness score, and to internal audit and risk committees prioritizing</w:t>
      </w:r>
      <w:r>
        <w:rPr>
          <w:spacing w:val="-4"/>
        </w:rPr>
        <w:t> </w:t>
      </w:r>
      <w:r>
        <w:rPr/>
        <w:t>PCAOB-style</w:t>
      </w:r>
      <w:r>
        <w:rPr>
          <w:spacing w:val="-5"/>
        </w:rPr>
        <w:t> </w:t>
      </w:r>
      <w:r>
        <w:rPr/>
        <w:t>engagement</w:t>
      </w:r>
      <w:r>
        <w:rPr>
          <w:spacing w:val="-4"/>
        </w:rPr>
        <w:t> </w:t>
      </w:r>
      <w:r>
        <w:rPr/>
        <w:t>review</w:t>
      </w:r>
      <w:r>
        <w:rPr>
          <w:spacing w:val="-5"/>
        </w:rPr>
        <w:t> </w:t>
      </w:r>
      <w:r>
        <w:rPr/>
        <w:t>by</w:t>
      </w:r>
      <w:r>
        <w:rPr>
          <w:spacing w:val="-3"/>
        </w:rPr>
        <w:t> </w:t>
      </w:r>
      <w:r>
        <w:rPr/>
        <w:t>predicted</w:t>
      </w:r>
      <w:r>
        <w:rPr>
          <w:spacing w:val="-4"/>
        </w:rPr>
        <w:t> </w:t>
      </w:r>
      <w:r>
        <w:rPr/>
        <w:t>deficiency</w:t>
      </w:r>
      <w:r>
        <w:rPr>
          <w:spacing w:val="-4"/>
        </w:rPr>
        <w:t> </w:t>
      </w:r>
      <w:r>
        <w:rPr/>
        <w:t>severity,</w:t>
      </w:r>
      <w:r>
        <w:rPr>
          <w:spacing w:val="-4"/>
        </w:rPr>
        <w:t> </w:t>
      </w:r>
      <w:r>
        <w:rPr/>
        <w:t>both</w:t>
      </w:r>
      <w:r>
        <w:rPr>
          <w:spacing w:val="-4"/>
        </w:rPr>
        <w:t> </w:t>
      </w:r>
      <w:r>
        <w:rPr/>
        <w:t>as</w:t>
      </w:r>
      <w:r>
        <w:rPr>
          <w:spacing w:val="-5"/>
        </w:rPr>
        <w:t> </w:t>
      </w:r>
      <w:r>
        <w:rPr/>
        <w:t>decision-support scoring tools layered onto existing review workflows.</w:t>
      </w:r>
    </w:p>
    <w:p>
      <w:pPr>
        <w:pStyle w:val="BodyText"/>
        <w:spacing w:after="0" w:line="480" w:lineRule="auto"/>
        <w:sectPr>
          <w:pgSz w:w="12240" w:h="15840"/>
          <w:pgMar w:header="717" w:footer="0" w:top="1340" w:bottom="280" w:left="1440" w:right="360"/>
        </w:sectPr>
      </w:pPr>
    </w:p>
    <w:p>
      <w:pPr>
        <w:pStyle w:val="Heading1"/>
        <w:spacing w:before="88"/>
        <w:ind w:left="2738" w:right="3817"/>
        <w:jc w:val="center"/>
      </w:pPr>
      <w:bookmarkStart w:name="_TOC_250011" w:id="2"/>
      <w:bookmarkEnd w:id="2"/>
      <w:r>
        <w:rPr>
          <w:spacing w:val="-2"/>
        </w:rPr>
        <w:t>Introduction</w:t>
      </w:r>
    </w:p>
    <w:p>
      <w:pPr>
        <w:pStyle w:val="BodyText"/>
        <w:spacing w:line="480" w:lineRule="auto" w:before="162"/>
        <w:ind w:right="1493"/>
        <w:jc w:val="both"/>
      </w:pPr>
      <w:r>
        <w:rPr/>
        <w:t>Research</w:t>
      </w:r>
      <w:r>
        <w:rPr>
          <w:spacing w:val="-1"/>
        </w:rPr>
        <w:t> </w:t>
      </w:r>
      <w:r>
        <w:rPr/>
        <w:t>problems: this</w:t>
      </w:r>
      <w:r>
        <w:rPr>
          <w:spacing w:val="-2"/>
        </w:rPr>
        <w:t> </w:t>
      </w:r>
      <w:r>
        <w:rPr/>
        <w:t>study</w:t>
      </w:r>
      <w:r>
        <w:rPr>
          <w:spacing w:val="-1"/>
        </w:rPr>
        <w:t> </w:t>
      </w:r>
      <w:r>
        <w:rPr/>
        <w:t>asks</w:t>
      </w:r>
      <w:r>
        <w:rPr>
          <w:spacing w:val="-2"/>
        </w:rPr>
        <w:t> </w:t>
      </w:r>
      <w:r>
        <w:rPr/>
        <w:t>whether</w:t>
      </w:r>
      <w:r>
        <w:rPr>
          <w:spacing w:val="-3"/>
        </w:rPr>
        <w:t> </w:t>
      </w:r>
      <w:r>
        <w:rPr/>
        <w:t>generative-AI</w:t>
      </w:r>
      <w:r>
        <w:rPr>
          <w:spacing w:val="-2"/>
        </w:rPr>
        <w:t> </w:t>
      </w:r>
      <w:r>
        <w:rPr/>
        <w:t>coding</w:t>
      </w:r>
      <w:r>
        <w:rPr>
          <w:spacing w:val="-1"/>
        </w:rPr>
        <w:t> </w:t>
      </w:r>
      <w:r>
        <w:rPr/>
        <w:t>adoption</w:t>
      </w:r>
      <w:r>
        <w:rPr>
          <w:spacing w:val="-1"/>
        </w:rPr>
        <w:t> </w:t>
      </w:r>
      <w:r>
        <w:rPr/>
        <w:t>has</w:t>
      </w:r>
      <w:r>
        <w:rPr>
          <w:spacing w:val="-2"/>
        </w:rPr>
        <w:t> </w:t>
      </w:r>
      <w:r>
        <w:rPr/>
        <w:t>changed how software</w:t>
      </w:r>
      <w:r>
        <w:rPr>
          <w:spacing w:val="-2"/>
        </w:rPr>
        <w:t> </w:t>
      </w:r>
      <w:r>
        <w:rPr/>
        <w:t>defects</w:t>
      </w:r>
      <w:r>
        <w:rPr>
          <w:spacing w:val="-1"/>
        </w:rPr>
        <w:t> </w:t>
      </w:r>
      <w:r>
        <w:rPr/>
        <w:t>arise and get resolved, and whether the</w:t>
      </w:r>
      <w:r>
        <w:rPr>
          <w:spacing w:val="-2"/>
        </w:rPr>
        <w:t> </w:t>
      </w:r>
      <w:r>
        <w:rPr/>
        <w:t>PCAOB's</w:t>
      </w:r>
      <w:r>
        <w:rPr>
          <w:spacing w:val="-1"/>
        </w:rPr>
        <w:t> </w:t>
      </w:r>
      <w:r>
        <w:rPr/>
        <w:t>newly released inspection data</w:t>
      </w:r>
      <w:r>
        <w:rPr>
          <w:spacing w:val="-3"/>
        </w:rPr>
        <w:t> </w:t>
      </w:r>
      <w:r>
        <w:rPr/>
        <w:t>and</w:t>
      </w:r>
      <w:r>
        <w:rPr>
          <w:spacing w:val="-3"/>
        </w:rPr>
        <w:t> </w:t>
      </w:r>
      <w:r>
        <w:rPr/>
        <w:t>real</w:t>
      </w:r>
      <w:r>
        <w:rPr>
          <w:spacing w:val="-3"/>
        </w:rPr>
        <w:t> </w:t>
      </w:r>
      <w:r>
        <w:rPr/>
        <w:t>SEC</w:t>
      </w:r>
      <w:r>
        <w:rPr>
          <w:spacing w:val="-3"/>
        </w:rPr>
        <w:t> </w:t>
      </w:r>
      <w:r>
        <w:rPr/>
        <w:t>EDGAR</w:t>
      </w:r>
      <w:r>
        <w:rPr>
          <w:spacing w:val="-3"/>
        </w:rPr>
        <w:t> </w:t>
      </w:r>
      <w:r>
        <w:rPr/>
        <w:t>disclosures</w:t>
      </w:r>
      <w:r>
        <w:rPr>
          <w:spacing w:val="-4"/>
        </w:rPr>
        <w:t> </w:t>
      </w:r>
      <w:r>
        <w:rPr/>
        <w:t>can</w:t>
      </w:r>
      <w:r>
        <w:rPr>
          <w:spacing w:val="-3"/>
        </w:rPr>
        <w:t> </w:t>
      </w:r>
      <w:r>
        <w:rPr/>
        <w:t>support</w:t>
      </w:r>
      <w:r>
        <w:rPr>
          <w:spacing w:val="-3"/>
        </w:rPr>
        <w:t> </w:t>
      </w:r>
      <w:r>
        <w:rPr/>
        <w:t>real</w:t>
      </w:r>
      <w:r>
        <w:rPr>
          <w:spacing w:val="-3"/>
        </w:rPr>
        <w:t> </w:t>
      </w:r>
      <w:r>
        <w:rPr/>
        <w:t>predictive</w:t>
      </w:r>
      <w:r>
        <w:rPr>
          <w:spacing w:val="-4"/>
        </w:rPr>
        <w:t> </w:t>
      </w:r>
      <w:r>
        <w:rPr/>
        <w:t>modeling</w:t>
      </w:r>
      <w:r>
        <w:rPr>
          <w:spacing w:val="-3"/>
        </w:rPr>
        <w:t> </w:t>
      </w:r>
      <w:r>
        <w:rPr/>
        <w:t>of</w:t>
      </w:r>
      <w:r>
        <w:rPr>
          <w:spacing w:val="-1"/>
        </w:rPr>
        <w:t> </w:t>
      </w:r>
      <w:r>
        <w:rPr/>
        <w:t>audit</w:t>
      </w:r>
      <w:r>
        <w:rPr>
          <w:spacing w:val="-3"/>
        </w:rPr>
        <w:t> </w:t>
      </w:r>
      <w:r>
        <w:rPr/>
        <w:t>risk</w:t>
      </w:r>
      <w:r>
        <w:rPr>
          <w:spacing w:val="-3"/>
        </w:rPr>
        <w:t> </w:t>
      </w:r>
      <w:r>
        <w:rPr/>
        <w:t>and remediation timelines that traditional statistical methods in prior literature could not.</w:t>
      </w:r>
    </w:p>
    <w:p>
      <w:pPr>
        <w:pStyle w:val="Heading1"/>
        <w:spacing w:before="237"/>
        <w:jc w:val="both"/>
      </w:pPr>
      <w:r>
        <w:rPr/>
        <w:t>Background</w:t>
      </w:r>
      <w:r>
        <w:rPr>
          <w:spacing w:val="-3"/>
        </w:rPr>
        <w:t> </w:t>
      </w:r>
      <w:r>
        <w:rPr/>
        <w:t>and</w:t>
      </w:r>
      <w:r>
        <w:rPr>
          <w:spacing w:val="-3"/>
        </w:rPr>
        <w:t> </w:t>
      </w:r>
      <w:r>
        <w:rPr>
          <w:spacing w:val="-2"/>
        </w:rPr>
        <w:t>Context</w:t>
      </w:r>
    </w:p>
    <w:p>
      <w:pPr>
        <w:pStyle w:val="BodyText"/>
        <w:spacing w:line="480" w:lineRule="auto" w:before="123"/>
        <w:ind w:right="1197"/>
      </w:pPr>
      <w:r>
        <w:rPr/>
        <w:t>Enterprise IT governance rests on two control layers: software quality assurance (QA), which safeguards application reliability before production, and IT audit, which evaluates IT general controls (ITGCs) after systems are in use. Both are being reshaped by developments prior research has not addressed. Generative-AI coding assistants became mainstream between 2023 and 2026, and early evidence suggests they measurably change code composition and defect profiles.</w:t>
      </w:r>
      <w:r>
        <w:rPr>
          <w:spacing w:val="-5"/>
        </w:rPr>
        <w:t> </w:t>
      </w:r>
      <w:r>
        <w:rPr/>
        <w:t>Separately,</w:t>
      </w:r>
      <w:r>
        <w:rPr>
          <w:spacing w:val="-5"/>
        </w:rPr>
        <w:t> </w:t>
      </w:r>
      <w:r>
        <w:rPr/>
        <w:t>the</w:t>
      </w:r>
      <w:r>
        <w:rPr>
          <w:spacing w:val="-4"/>
        </w:rPr>
        <w:t> </w:t>
      </w:r>
      <w:r>
        <w:rPr/>
        <w:t>PCAOB</w:t>
      </w:r>
      <w:r>
        <w:rPr>
          <w:spacing w:val="-5"/>
        </w:rPr>
        <w:t> </w:t>
      </w:r>
      <w:r>
        <w:rPr/>
        <w:t>only</w:t>
      </w:r>
      <w:r>
        <w:rPr>
          <w:spacing w:val="-5"/>
        </w:rPr>
        <w:t> </w:t>
      </w:r>
      <w:r>
        <w:rPr/>
        <w:t>began</w:t>
      </w:r>
      <w:r>
        <w:rPr>
          <w:spacing w:val="-5"/>
        </w:rPr>
        <w:t> </w:t>
      </w:r>
      <w:r>
        <w:rPr/>
        <w:t>publishing</w:t>
      </w:r>
      <w:r>
        <w:rPr>
          <w:spacing w:val="-5"/>
        </w:rPr>
        <w:t> </w:t>
      </w:r>
      <w:r>
        <w:rPr/>
        <w:t>machine-readable</w:t>
      </w:r>
      <w:r>
        <w:rPr>
          <w:spacing w:val="-4"/>
        </w:rPr>
        <w:t> </w:t>
      </w:r>
      <w:r>
        <w:rPr/>
        <w:t>inspection</w:t>
      </w:r>
      <w:r>
        <w:rPr>
          <w:spacing w:val="-5"/>
        </w:rPr>
        <w:t> </w:t>
      </w:r>
      <w:r>
        <w:rPr/>
        <w:t>deficiency datasets in April 2025, while prior academic research on IT-related internal control weaknesses relies on data no more recent than 2018 (Mojtahedi &amp; Zhou, 2024).</w:t>
      </w:r>
    </w:p>
    <w:p>
      <w:pPr>
        <w:pStyle w:val="BodyText"/>
        <w:spacing w:line="480" w:lineRule="auto" w:before="160"/>
        <w:ind w:right="1111"/>
      </w:pPr>
      <w:r>
        <w:rPr/>
        <w:t>Stakeholders</w:t>
      </w:r>
      <w:r>
        <w:rPr>
          <w:spacing w:val="-4"/>
        </w:rPr>
        <w:t> </w:t>
      </w:r>
      <w:r>
        <w:rPr/>
        <w:t>span</w:t>
      </w:r>
      <w:r>
        <w:rPr>
          <w:spacing w:val="-3"/>
        </w:rPr>
        <w:t> </w:t>
      </w:r>
      <w:r>
        <w:rPr/>
        <w:t>QA</w:t>
      </w:r>
      <w:r>
        <w:rPr>
          <w:spacing w:val="-4"/>
        </w:rPr>
        <w:t> </w:t>
      </w:r>
      <w:r>
        <w:rPr/>
        <w:t>teams</w:t>
      </w:r>
      <w:r>
        <w:rPr>
          <w:spacing w:val="-4"/>
        </w:rPr>
        <w:t> </w:t>
      </w:r>
      <w:r>
        <w:rPr/>
        <w:t>responsible</w:t>
      </w:r>
      <w:r>
        <w:rPr>
          <w:spacing w:val="-3"/>
        </w:rPr>
        <w:t> </w:t>
      </w:r>
      <w:r>
        <w:rPr/>
        <w:t>for</w:t>
      </w:r>
      <w:r>
        <w:rPr>
          <w:spacing w:val="-3"/>
        </w:rPr>
        <w:t> </w:t>
      </w:r>
      <w:r>
        <w:rPr/>
        <w:t>release</w:t>
      </w:r>
      <w:r>
        <w:rPr>
          <w:spacing w:val="-4"/>
        </w:rPr>
        <w:t> </w:t>
      </w:r>
      <w:r>
        <w:rPr/>
        <w:t>quality,</w:t>
      </w:r>
      <w:r>
        <w:rPr>
          <w:spacing w:val="-3"/>
        </w:rPr>
        <w:t> </w:t>
      </w:r>
      <w:r>
        <w:rPr/>
        <w:t>IT</w:t>
      </w:r>
      <w:r>
        <w:rPr>
          <w:spacing w:val="-3"/>
        </w:rPr>
        <w:t> </w:t>
      </w:r>
      <w:r>
        <w:rPr/>
        <w:t>audit</w:t>
      </w:r>
      <w:r>
        <w:rPr>
          <w:spacing w:val="-3"/>
        </w:rPr>
        <w:t> </w:t>
      </w:r>
      <w:r>
        <w:rPr/>
        <w:t>and</w:t>
      </w:r>
      <w:r>
        <w:rPr>
          <w:spacing w:val="-3"/>
        </w:rPr>
        <w:t> </w:t>
      </w:r>
      <w:r>
        <w:rPr/>
        <w:t>risk</w:t>
      </w:r>
      <w:r>
        <w:rPr>
          <w:spacing w:val="-3"/>
        </w:rPr>
        <w:t> </w:t>
      </w:r>
      <w:r>
        <w:rPr/>
        <w:t>management</w:t>
      </w:r>
      <w:r>
        <w:rPr>
          <w:spacing w:val="-3"/>
        </w:rPr>
        <w:t> </w:t>
      </w:r>
      <w:r>
        <w:rPr/>
        <w:t>teams responsible for regulatory assurance, business leaders who depend on stable systems, and external auditors and regulators. Prior research establishes that software quality metrics predict downstream</w:t>
      </w:r>
      <w:r>
        <w:rPr>
          <w:spacing w:val="-4"/>
        </w:rPr>
        <w:t> </w:t>
      </w:r>
      <w:r>
        <w:rPr/>
        <w:t>reliability</w:t>
      </w:r>
      <w:r>
        <w:rPr>
          <w:spacing w:val="-4"/>
        </w:rPr>
        <w:t> </w:t>
      </w:r>
      <w:r>
        <w:rPr/>
        <w:t>(Wang</w:t>
      </w:r>
      <w:r>
        <w:rPr>
          <w:spacing w:val="-4"/>
        </w:rPr>
        <w:t> </w:t>
      </w:r>
      <w:r>
        <w:rPr/>
        <w:t>et</w:t>
      </w:r>
      <w:r>
        <w:rPr>
          <w:spacing w:val="-4"/>
        </w:rPr>
        <w:t> </w:t>
      </w:r>
      <w:r>
        <w:rPr/>
        <w:t>al.,</w:t>
      </w:r>
      <w:r>
        <w:rPr>
          <w:spacing w:val="-4"/>
        </w:rPr>
        <w:t> </w:t>
      </w:r>
      <w:r>
        <w:rPr/>
        <w:t>2022),</w:t>
      </w:r>
      <w:r>
        <w:rPr>
          <w:spacing w:val="-2"/>
        </w:rPr>
        <w:t> </w:t>
      </w:r>
      <w:r>
        <w:rPr/>
        <w:t>and</w:t>
      </w:r>
      <w:r>
        <w:rPr>
          <w:spacing w:val="-4"/>
        </w:rPr>
        <w:t> </w:t>
      </w:r>
      <w:r>
        <w:rPr/>
        <w:t>that</w:t>
      </w:r>
      <w:r>
        <w:rPr>
          <w:spacing w:val="-4"/>
        </w:rPr>
        <w:t> </w:t>
      </w:r>
      <w:r>
        <w:rPr/>
        <w:t>machine</w:t>
      </w:r>
      <w:r>
        <w:rPr>
          <w:spacing w:val="-4"/>
        </w:rPr>
        <w:t> </w:t>
      </w:r>
      <w:r>
        <w:rPr/>
        <w:t>learning</w:t>
      </w:r>
      <w:r>
        <w:rPr>
          <w:spacing w:val="-4"/>
        </w:rPr>
        <w:t> </w:t>
      </w:r>
      <w:r>
        <w:rPr/>
        <w:t>improves</w:t>
      </w:r>
      <w:r>
        <w:rPr>
          <w:spacing w:val="-5"/>
        </w:rPr>
        <w:t> </w:t>
      </w:r>
      <w:r>
        <w:rPr/>
        <w:t>audit</w:t>
      </w:r>
      <w:r>
        <w:rPr>
          <w:spacing w:val="-4"/>
        </w:rPr>
        <w:t> </w:t>
      </w:r>
      <w:r>
        <w:rPr/>
        <w:t>and</w:t>
      </w:r>
      <w:r>
        <w:rPr>
          <w:spacing w:val="-4"/>
        </w:rPr>
        <w:t> </w:t>
      </w:r>
      <w:r>
        <w:rPr/>
        <w:t>control risk prediction in adjacent domains (Basyouni, 2025; Huang et al., 2021). Both bodies of work predate the AI-coding mainstreaming and the PCAOB's first machine-readable data release.</w:t>
      </w:r>
    </w:p>
    <w:p>
      <w:pPr>
        <w:pStyle w:val="BodyText"/>
        <w:spacing w:line="480" w:lineRule="auto" w:before="161"/>
        <w:ind w:right="1094"/>
      </w:pPr>
      <w:r>
        <w:rPr/>
        <w:t>This matters operationally: organizations running integrated technology estates are subject to both QA review and periodic IT audit, and both functions increasingly involve AI-assisted code alongside</w:t>
      </w:r>
      <w:r>
        <w:rPr>
          <w:spacing w:val="-4"/>
        </w:rPr>
        <w:t> </w:t>
      </w:r>
      <w:r>
        <w:rPr/>
        <w:t>modern</w:t>
      </w:r>
      <w:r>
        <w:rPr>
          <w:spacing w:val="-4"/>
        </w:rPr>
        <w:t> </w:t>
      </w:r>
      <w:r>
        <w:rPr/>
        <w:t>regulatory</w:t>
      </w:r>
      <w:r>
        <w:rPr>
          <w:spacing w:val="-4"/>
        </w:rPr>
        <w:t> </w:t>
      </w:r>
      <w:r>
        <w:rPr/>
        <w:t>disclosures.</w:t>
      </w:r>
      <w:r>
        <w:rPr>
          <w:spacing w:val="-2"/>
        </w:rPr>
        <w:t> </w:t>
      </w:r>
      <w:r>
        <w:rPr/>
        <w:t>If</w:t>
      </w:r>
      <w:r>
        <w:rPr>
          <w:spacing w:val="-4"/>
        </w:rPr>
        <w:t> </w:t>
      </w:r>
      <w:r>
        <w:rPr/>
        <w:t>the</w:t>
      </w:r>
      <w:r>
        <w:rPr>
          <w:spacing w:val="-4"/>
        </w:rPr>
        <w:t> </w:t>
      </w:r>
      <w:r>
        <w:rPr/>
        <w:t>AI-coding</w:t>
      </w:r>
      <w:r>
        <w:rPr>
          <w:spacing w:val="-4"/>
        </w:rPr>
        <w:t> </w:t>
      </w:r>
      <w:r>
        <w:rPr/>
        <w:t>era</w:t>
      </w:r>
      <w:r>
        <w:rPr>
          <w:spacing w:val="-4"/>
        </w:rPr>
        <w:t> </w:t>
      </w:r>
      <w:r>
        <w:rPr/>
        <w:t>has</w:t>
      </w:r>
      <w:r>
        <w:rPr>
          <w:spacing w:val="-4"/>
        </w:rPr>
        <w:t> </w:t>
      </w:r>
      <w:r>
        <w:rPr/>
        <w:t>changed</w:t>
      </w:r>
      <w:r>
        <w:rPr>
          <w:spacing w:val="-2"/>
        </w:rPr>
        <w:t> </w:t>
      </w:r>
      <w:r>
        <w:rPr/>
        <w:t>how</w:t>
      </w:r>
      <w:r>
        <w:rPr>
          <w:spacing w:val="-4"/>
        </w:rPr>
        <w:t> </w:t>
      </w:r>
      <w:r>
        <w:rPr/>
        <w:t>defects</w:t>
      </w:r>
      <w:r>
        <w:rPr>
          <w:spacing w:val="-4"/>
        </w:rPr>
        <w:t> </w:t>
      </w:r>
      <w:r>
        <w:rPr/>
        <w:t>arise,</w:t>
      </w:r>
      <w:r>
        <w:rPr>
          <w:spacing w:val="-4"/>
        </w:rPr>
        <w:t> </w:t>
      </w:r>
      <w:r>
        <w:rPr/>
        <w:t>QA</w:t>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teams</w:t>
      </w:r>
      <w:r>
        <w:rPr>
          <w:spacing w:val="-5"/>
        </w:rPr>
        <w:t> </w:t>
      </w:r>
      <w:r>
        <w:rPr/>
        <w:t>using</w:t>
      </w:r>
      <w:r>
        <w:rPr>
          <w:spacing w:val="-4"/>
        </w:rPr>
        <w:t> </w:t>
      </w:r>
      <w:r>
        <w:rPr/>
        <w:t>pre-AI</w:t>
      </w:r>
      <w:r>
        <w:rPr>
          <w:spacing w:val="-4"/>
        </w:rPr>
        <w:t> </w:t>
      </w:r>
      <w:r>
        <w:rPr/>
        <w:t>assumptions</w:t>
      </w:r>
      <w:r>
        <w:rPr>
          <w:spacing w:val="-5"/>
        </w:rPr>
        <w:t> </w:t>
      </w:r>
      <w:r>
        <w:rPr/>
        <w:t>may</w:t>
      </w:r>
      <w:r>
        <w:rPr>
          <w:spacing w:val="-4"/>
        </w:rPr>
        <w:t> </w:t>
      </w:r>
      <w:r>
        <w:rPr/>
        <w:t>misallocate</w:t>
      </w:r>
      <w:r>
        <w:rPr>
          <w:spacing w:val="-4"/>
        </w:rPr>
        <w:t> </w:t>
      </w:r>
      <w:r>
        <w:rPr/>
        <w:t>testing</w:t>
      </w:r>
      <w:r>
        <w:rPr>
          <w:spacing w:val="-4"/>
        </w:rPr>
        <w:t> </w:t>
      </w:r>
      <w:r>
        <w:rPr/>
        <w:t>effort;</w:t>
      </w:r>
      <w:r>
        <w:rPr>
          <w:spacing w:val="-4"/>
        </w:rPr>
        <w:t> </w:t>
      </w:r>
      <w:r>
        <w:rPr/>
        <w:t>if</w:t>
      </w:r>
      <w:r>
        <w:rPr>
          <w:spacing w:val="-4"/>
        </w:rPr>
        <w:t> </w:t>
      </w:r>
      <w:r>
        <w:rPr/>
        <w:t>PCAOB</w:t>
      </w:r>
      <w:r>
        <w:rPr>
          <w:spacing w:val="-4"/>
        </w:rPr>
        <w:t> </w:t>
      </w:r>
      <w:r>
        <w:rPr/>
        <w:t>and</w:t>
      </w:r>
      <w:r>
        <w:rPr>
          <w:spacing w:val="-4"/>
        </w:rPr>
        <w:t> </w:t>
      </w:r>
      <w:r>
        <w:rPr/>
        <w:t>SEC</w:t>
      </w:r>
      <w:r>
        <w:rPr>
          <w:spacing w:val="-4"/>
        </w:rPr>
        <w:t> </w:t>
      </w:r>
      <w:r>
        <w:rPr/>
        <w:t>EDGAR data</w:t>
      </w:r>
      <w:r>
        <w:rPr>
          <w:spacing w:val="-2"/>
        </w:rPr>
        <w:t> </w:t>
      </w:r>
      <w:r>
        <w:rPr/>
        <w:t>support</w:t>
      </w:r>
      <w:r>
        <w:rPr>
          <w:spacing w:val="-2"/>
        </w:rPr>
        <w:t> </w:t>
      </w:r>
      <w:r>
        <w:rPr/>
        <w:t>real</w:t>
      </w:r>
      <w:r>
        <w:rPr>
          <w:spacing w:val="-2"/>
        </w:rPr>
        <w:t> </w:t>
      </w:r>
      <w:r>
        <w:rPr/>
        <w:t>predictive</w:t>
      </w:r>
      <w:r>
        <w:rPr>
          <w:spacing w:val="-3"/>
        </w:rPr>
        <w:t> </w:t>
      </w:r>
      <w:r>
        <w:rPr/>
        <w:t>modeling,</w:t>
      </w:r>
      <w:r>
        <w:rPr>
          <w:spacing w:val="-2"/>
        </w:rPr>
        <w:t> </w:t>
      </w:r>
      <w:r>
        <w:rPr/>
        <w:t>audit</w:t>
      </w:r>
      <w:r>
        <w:rPr>
          <w:spacing w:val="-2"/>
        </w:rPr>
        <w:t> </w:t>
      </w:r>
      <w:r>
        <w:rPr/>
        <w:t>teams</w:t>
      </w:r>
      <w:r>
        <w:rPr>
          <w:spacing w:val="-3"/>
        </w:rPr>
        <w:t> </w:t>
      </w:r>
      <w:r>
        <w:rPr/>
        <w:t>have</w:t>
      </w:r>
      <w:r>
        <w:rPr>
          <w:spacing w:val="-4"/>
        </w:rPr>
        <w:t> </w:t>
      </w:r>
      <w:r>
        <w:rPr/>
        <w:t>an</w:t>
      </w:r>
      <w:r>
        <w:rPr>
          <w:spacing w:val="-2"/>
        </w:rPr>
        <w:t> </w:t>
      </w:r>
      <w:r>
        <w:rPr/>
        <w:t>untapped</w:t>
      </w:r>
      <w:r>
        <w:rPr>
          <w:spacing w:val="-2"/>
        </w:rPr>
        <w:t> </w:t>
      </w:r>
      <w:r>
        <w:rPr/>
        <w:t>risk-intelligence</w:t>
      </w:r>
      <w:r>
        <w:rPr>
          <w:spacing w:val="-3"/>
        </w:rPr>
        <w:t> </w:t>
      </w:r>
      <w:r>
        <w:rPr/>
        <w:t>source. Testing both propositions on real, current, primary data (not simulated or secondary) is this study's contribution.</w:t>
      </w:r>
    </w:p>
    <w:p>
      <w:pPr>
        <w:pStyle w:val="Heading1"/>
        <w:spacing w:before="241"/>
      </w:pPr>
      <w:r>
        <w:rPr/>
        <w:t>Problem</w:t>
      </w:r>
      <w:r>
        <w:rPr>
          <w:spacing w:val="-3"/>
        </w:rPr>
        <w:t> </w:t>
      </w:r>
      <w:r>
        <w:rPr>
          <w:spacing w:val="-2"/>
        </w:rPr>
        <w:t>Statement</w:t>
      </w:r>
    </w:p>
    <w:p>
      <w:pPr>
        <w:pStyle w:val="BodyText"/>
        <w:spacing w:line="480" w:lineRule="auto" w:before="120"/>
        <w:ind w:right="1208"/>
      </w:pPr>
      <w:r>
        <w:rPr/>
        <w:t>The</w:t>
      </w:r>
      <w:r>
        <w:rPr>
          <w:spacing w:val="-4"/>
        </w:rPr>
        <w:t> </w:t>
      </w:r>
      <w:r>
        <w:rPr/>
        <w:t>objective</w:t>
      </w:r>
      <w:r>
        <w:rPr>
          <w:spacing w:val="-3"/>
        </w:rPr>
        <w:t> </w:t>
      </w:r>
      <w:r>
        <w:rPr/>
        <w:t>of</w:t>
      </w:r>
      <w:r>
        <w:rPr>
          <w:spacing w:val="-2"/>
        </w:rPr>
        <w:t> </w:t>
      </w:r>
      <w:r>
        <w:rPr/>
        <w:t>this</w:t>
      </w:r>
      <w:r>
        <w:rPr>
          <w:spacing w:val="-3"/>
        </w:rPr>
        <w:t> </w:t>
      </w:r>
      <w:r>
        <w:rPr/>
        <w:t>study</w:t>
      </w:r>
      <w:r>
        <w:rPr>
          <w:spacing w:val="-2"/>
        </w:rPr>
        <w:t> </w:t>
      </w:r>
      <w:r>
        <w:rPr/>
        <w:t>is</w:t>
      </w:r>
      <w:r>
        <w:rPr>
          <w:spacing w:val="-3"/>
        </w:rPr>
        <w:t> </w:t>
      </w:r>
      <w:r>
        <w:rPr/>
        <w:t>to</w:t>
      </w:r>
      <w:r>
        <w:rPr>
          <w:spacing w:val="-2"/>
        </w:rPr>
        <w:t> </w:t>
      </w:r>
      <w:r>
        <w:rPr/>
        <w:t>predict</w:t>
      </w:r>
      <w:r>
        <w:rPr>
          <w:spacing w:val="-2"/>
        </w:rPr>
        <w:t> </w:t>
      </w:r>
      <w:r>
        <w:rPr/>
        <w:t>and</w:t>
      </w:r>
      <w:r>
        <w:rPr>
          <w:spacing w:val="-2"/>
        </w:rPr>
        <w:t> </w:t>
      </w:r>
      <w:r>
        <w:rPr/>
        <w:t>explain</w:t>
      </w:r>
      <w:r>
        <w:rPr>
          <w:spacing w:val="-2"/>
        </w:rPr>
        <w:t> </w:t>
      </w:r>
      <w:r>
        <w:rPr/>
        <w:t>Y</w:t>
      </w:r>
      <w:r>
        <w:rPr>
          <w:spacing w:val="-3"/>
        </w:rPr>
        <w:t> </w:t>
      </w:r>
      <w:r>
        <w:rPr/>
        <w:t>=</w:t>
      </w:r>
      <w:r>
        <w:rPr>
          <w:spacing w:val="-4"/>
        </w:rPr>
        <w:t> </w:t>
      </w:r>
      <w:r>
        <w:rPr/>
        <w:t>defect-proneness,</w:t>
      </w:r>
      <w:r>
        <w:rPr>
          <w:spacing w:val="-2"/>
        </w:rPr>
        <w:t> </w:t>
      </w:r>
      <w:r>
        <w:rPr/>
        <w:t>issue-resolution</w:t>
      </w:r>
      <w:r>
        <w:rPr>
          <w:spacing w:val="-2"/>
        </w:rPr>
        <w:t> </w:t>
      </w:r>
      <w:r>
        <w:rPr/>
        <w:t>time, audit-deficiency severity, and time-to-remediation for Y's respective units of analysis (software code modules/commits, JIRA issues, PCAOB engagement deficiencies, and SEC-EDGAR-disclosed material weaknesses) using X = code and process metrics, issue/engagement characteristics, and era (pre-AI-coding vs. AI-assisted-coding) over the timeframe 2005-2026 (software domain) and 2017-2025 (audit domain). Success is evaluated using AUC, accuracy,</w:t>
      </w:r>
    </w:p>
    <w:p>
      <w:pPr>
        <w:pStyle w:val="BodyText"/>
        <w:spacing w:line="480" w:lineRule="auto" w:before="1"/>
        <w:ind w:right="1107"/>
      </w:pPr>
      <w:r>
        <w:rPr/>
        <w:t>F1-score,</w:t>
      </w:r>
      <w:r>
        <w:rPr>
          <w:spacing w:val="-5"/>
        </w:rPr>
        <w:t> </w:t>
      </w:r>
      <w:r>
        <w:rPr/>
        <w:t>Cohen's</w:t>
      </w:r>
      <w:r>
        <w:rPr>
          <w:spacing w:val="-6"/>
        </w:rPr>
        <w:t> </w:t>
      </w:r>
      <w:r>
        <w:rPr/>
        <w:t>f-squared</w:t>
      </w:r>
      <w:r>
        <w:rPr>
          <w:spacing w:val="-5"/>
        </w:rPr>
        <w:t> </w:t>
      </w:r>
      <w:r>
        <w:rPr/>
        <w:t>effect</w:t>
      </w:r>
      <w:r>
        <w:rPr>
          <w:spacing w:val="-5"/>
        </w:rPr>
        <w:t> </w:t>
      </w:r>
      <w:r>
        <w:rPr/>
        <w:t>sizes,</w:t>
      </w:r>
      <w:r>
        <w:rPr>
          <w:spacing w:val="-5"/>
        </w:rPr>
        <w:t> </w:t>
      </w:r>
      <w:r>
        <w:rPr/>
        <w:t>and</w:t>
      </w:r>
      <w:r>
        <w:rPr>
          <w:spacing w:val="-5"/>
        </w:rPr>
        <w:t> </w:t>
      </w:r>
      <w:r>
        <w:rPr/>
        <w:t>Cox</w:t>
      </w:r>
      <w:r>
        <w:rPr>
          <w:spacing w:val="-3"/>
        </w:rPr>
        <w:t> </w:t>
      </w:r>
      <w:r>
        <w:rPr/>
        <w:t>model</w:t>
      </w:r>
      <w:r>
        <w:rPr>
          <w:spacing w:val="-5"/>
        </w:rPr>
        <w:t> </w:t>
      </w:r>
      <w:r>
        <w:rPr/>
        <w:t>concordance,</w:t>
      </w:r>
      <w:r>
        <w:rPr>
          <w:spacing w:val="-3"/>
        </w:rPr>
        <w:t> </w:t>
      </w:r>
      <w:r>
        <w:rPr/>
        <w:t>each</w:t>
      </w:r>
      <w:r>
        <w:rPr>
          <w:spacing w:val="-3"/>
        </w:rPr>
        <w:t> </w:t>
      </w:r>
      <w:r>
        <w:rPr/>
        <w:t>benchmarked</w:t>
      </w:r>
      <w:r>
        <w:rPr>
          <w:spacing w:val="-5"/>
        </w:rPr>
        <w:t> </w:t>
      </w:r>
      <w:r>
        <w:rPr/>
        <w:t>against a majority-class or reduced-model baseline.</w:t>
      </w:r>
    </w:p>
    <w:p>
      <w:pPr>
        <w:pStyle w:val="Heading1"/>
        <w:spacing w:before="238"/>
      </w:pPr>
      <w:r>
        <w:rPr/>
        <w:t>Purpose</w:t>
      </w:r>
      <w:r>
        <w:rPr>
          <w:spacing w:val="-5"/>
        </w:rPr>
        <w:t> </w:t>
      </w:r>
      <w:r>
        <w:rPr/>
        <w:t>of</w:t>
      </w:r>
      <w:r>
        <w:rPr>
          <w:spacing w:val="-1"/>
        </w:rPr>
        <w:t> </w:t>
      </w:r>
      <w:r>
        <w:rPr/>
        <w:t>the</w:t>
      </w:r>
      <w:r>
        <w:rPr>
          <w:spacing w:val="-2"/>
        </w:rPr>
        <w:t> Study</w:t>
      </w:r>
    </w:p>
    <w:p>
      <w:pPr>
        <w:pStyle w:val="BodyText"/>
        <w:spacing w:line="480" w:lineRule="auto" w:before="122"/>
        <w:ind w:right="1197"/>
      </w:pPr>
      <w:r>
        <w:rPr/>
        <w:t>This study tests whether code-metric-based defect prediction and internal-control-weakness modeling still hold under two unstudied conditions: the generative-AI coding era and the PCAOB's newly released inspection and SEC EDGAR disclosure data. The study predicts (classification: defect-proneness, deficiency severity) and explains (regression/survival: resolution</w:t>
      </w:r>
      <w:r>
        <w:rPr>
          <w:spacing w:val="-4"/>
        </w:rPr>
        <w:t> </w:t>
      </w:r>
      <w:r>
        <w:rPr/>
        <w:t>time,</w:t>
      </w:r>
      <w:r>
        <w:rPr>
          <w:spacing w:val="-4"/>
        </w:rPr>
        <w:t> </w:t>
      </w:r>
      <w:r>
        <w:rPr/>
        <w:t>remediation</w:t>
      </w:r>
      <w:r>
        <w:rPr>
          <w:spacing w:val="-4"/>
        </w:rPr>
        <w:t> </w:t>
      </w:r>
      <w:r>
        <w:rPr/>
        <w:t>time)</w:t>
      </w:r>
      <w:r>
        <w:rPr>
          <w:spacing w:val="-4"/>
        </w:rPr>
        <w:t> </w:t>
      </w:r>
      <w:r>
        <w:rPr/>
        <w:t>across</w:t>
      </w:r>
      <w:r>
        <w:rPr>
          <w:spacing w:val="-5"/>
        </w:rPr>
        <w:t> </w:t>
      </w:r>
      <w:r>
        <w:rPr/>
        <w:t>five</w:t>
      </w:r>
      <w:r>
        <w:rPr>
          <w:spacing w:val="-3"/>
        </w:rPr>
        <w:t> </w:t>
      </w:r>
      <w:r>
        <w:rPr/>
        <w:t>research</w:t>
      </w:r>
      <w:r>
        <w:rPr>
          <w:spacing w:val="-4"/>
        </w:rPr>
        <w:t> </w:t>
      </w:r>
      <w:r>
        <w:rPr/>
        <w:t>questions,</w:t>
      </w:r>
      <w:r>
        <w:rPr>
          <w:spacing w:val="-4"/>
        </w:rPr>
        <w:t> </w:t>
      </w:r>
      <w:r>
        <w:rPr/>
        <w:t>then</w:t>
      </w:r>
      <w:r>
        <w:rPr>
          <w:spacing w:val="-4"/>
        </w:rPr>
        <w:t> </w:t>
      </w:r>
      <w:r>
        <w:rPr/>
        <w:t>synthesizes</w:t>
      </w:r>
      <w:r>
        <w:rPr>
          <w:spacing w:val="-5"/>
        </w:rPr>
        <w:t> </w:t>
      </w:r>
      <w:r>
        <w:rPr/>
        <w:t>both</w:t>
      </w:r>
      <w:r>
        <w:rPr>
          <w:spacing w:val="-4"/>
        </w:rPr>
        <w:t> </w:t>
      </w:r>
      <w:r>
        <w:rPr/>
        <w:t>domains into a single cross-domain conclusion.</w:t>
      </w:r>
    </w:p>
    <w:p>
      <w:pPr>
        <w:pStyle w:val="Heading1"/>
        <w:spacing w:before="239"/>
      </w:pPr>
      <w:r>
        <w:rPr/>
        <w:t>Research</w:t>
      </w:r>
      <w:r>
        <w:rPr>
          <w:spacing w:val="-3"/>
        </w:rPr>
        <w:t> </w:t>
      </w:r>
      <w:r>
        <w:rPr/>
        <w:t>Problems</w:t>
      </w:r>
      <w:r>
        <w:rPr>
          <w:spacing w:val="-3"/>
        </w:rPr>
        <w:t> </w:t>
      </w:r>
      <w:r>
        <w:rPr/>
        <w:t>/</w:t>
      </w:r>
      <w:r>
        <w:rPr>
          <w:spacing w:val="-3"/>
        </w:rPr>
        <w:t> </w:t>
      </w:r>
      <w:r>
        <w:rPr/>
        <w:t>Research</w:t>
      </w:r>
      <w:r>
        <w:rPr>
          <w:spacing w:val="-2"/>
        </w:rPr>
        <w:t> Questions</w:t>
      </w:r>
    </w:p>
    <w:p>
      <w:pPr>
        <w:pStyle w:val="BodyText"/>
        <w:spacing w:line="480" w:lineRule="auto" w:before="122"/>
        <w:ind w:right="1260"/>
      </w:pPr>
      <w:r>
        <w:rPr/>
        <w:t>Research Question 1 (RQ1): Has the relationship between code metrics (lines of code, cyclomatic</w:t>
      </w:r>
      <w:r>
        <w:rPr>
          <w:spacing w:val="-5"/>
        </w:rPr>
        <w:t> </w:t>
      </w:r>
      <w:r>
        <w:rPr/>
        <w:t>complexity,</w:t>
      </w:r>
      <w:r>
        <w:rPr>
          <w:spacing w:val="-4"/>
        </w:rPr>
        <w:t> </w:t>
      </w:r>
      <w:r>
        <w:rPr/>
        <w:t>function</w:t>
      </w:r>
      <w:r>
        <w:rPr>
          <w:spacing w:val="-4"/>
        </w:rPr>
        <w:t> </w:t>
      </w:r>
      <w:r>
        <w:rPr/>
        <w:t>count)</w:t>
      </w:r>
      <w:r>
        <w:rPr>
          <w:spacing w:val="-4"/>
        </w:rPr>
        <w:t> </w:t>
      </w:r>
      <w:r>
        <w:rPr/>
        <w:t>and</w:t>
      </w:r>
      <w:r>
        <w:rPr>
          <w:spacing w:val="-4"/>
        </w:rPr>
        <w:t> </w:t>
      </w:r>
      <w:r>
        <w:rPr/>
        <w:t>module</w:t>
      </w:r>
      <w:r>
        <w:rPr>
          <w:spacing w:val="-4"/>
        </w:rPr>
        <w:t> </w:t>
      </w:r>
      <w:r>
        <w:rPr/>
        <w:t>defect-proneness</w:t>
      </w:r>
      <w:r>
        <w:rPr>
          <w:spacing w:val="-5"/>
        </w:rPr>
        <w:t> </w:t>
      </w:r>
      <w:r>
        <w:rPr/>
        <w:t>changed</w:t>
      </w:r>
      <w:r>
        <w:rPr>
          <w:spacing w:val="-4"/>
        </w:rPr>
        <w:t> </w:t>
      </w:r>
      <w:r>
        <w:rPr/>
        <w:t>between</w:t>
      </w:r>
      <w:r>
        <w:rPr>
          <w:spacing w:val="-4"/>
        </w:rPr>
        <w:t> </w:t>
      </w:r>
      <w:r>
        <w:rPr/>
        <w:t>the</w:t>
      </w:r>
      <w:r>
        <w:rPr>
          <w:spacing w:val="-4"/>
        </w:rPr>
        <w:t> </w:t>
      </w:r>
      <w:r>
        <w:rPr/>
        <w:t>pre-</w:t>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AI-coding</w:t>
      </w:r>
      <w:r>
        <w:rPr>
          <w:spacing w:val="-4"/>
        </w:rPr>
        <w:t> </w:t>
      </w:r>
      <w:r>
        <w:rPr/>
        <w:t>era</w:t>
      </w:r>
      <w:r>
        <w:rPr>
          <w:spacing w:val="-6"/>
        </w:rPr>
        <w:t> </w:t>
      </w:r>
      <w:r>
        <w:rPr/>
        <w:t>and</w:t>
      </w:r>
      <w:r>
        <w:rPr>
          <w:spacing w:val="-2"/>
        </w:rPr>
        <w:t> </w:t>
      </w:r>
      <w:r>
        <w:rPr/>
        <w:t>the</w:t>
      </w:r>
      <w:r>
        <w:rPr>
          <w:spacing w:val="-4"/>
        </w:rPr>
        <w:t> </w:t>
      </w:r>
      <w:r>
        <w:rPr/>
        <w:t>AI-assisted-coding</w:t>
      </w:r>
      <w:r>
        <w:rPr>
          <w:spacing w:val="-4"/>
        </w:rPr>
        <w:t> </w:t>
      </w:r>
      <w:r>
        <w:rPr/>
        <w:t>era,</w:t>
      </w:r>
      <w:r>
        <w:rPr>
          <w:spacing w:val="-4"/>
        </w:rPr>
        <w:t> </w:t>
      </w:r>
      <w:r>
        <w:rPr/>
        <w:t>and</w:t>
      </w:r>
      <w:r>
        <w:rPr>
          <w:spacing w:val="-2"/>
        </w:rPr>
        <w:t> </w:t>
      </w:r>
      <w:r>
        <w:rPr/>
        <w:t>does</w:t>
      </w:r>
      <w:r>
        <w:rPr>
          <w:spacing w:val="-5"/>
        </w:rPr>
        <w:t> </w:t>
      </w:r>
      <w:r>
        <w:rPr/>
        <w:t>this</w:t>
      </w:r>
      <w:r>
        <w:rPr>
          <w:spacing w:val="-5"/>
        </w:rPr>
        <w:t> </w:t>
      </w:r>
      <w:r>
        <w:rPr/>
        <w:t>relationship</w:t>
      </w:r>
      <w:r>
        <w:rPr>
          <w:spacing w:val="-4"/>
        </w:rPr>
        <w:t> </w:t>
      </w:r>
      <w:r>
        <w:rPr/>
        <w:t>generalize</w:t>
      </w:r>
      <w:r>
        <w:rPr>
          <w:spacing w:val="-3"/>
        </w:rPr>
        <w:t> </w:t>
      </w:r>
      <w:r>
        <w:rPr/>
        <w:t>across</w:t>
      </w:r>
      <w:r>
        <w:rPr>
          <w:spacing w:val="-5"/>
        </w:rPr>
        <w:t> </w:t>
      </w:r>
      <w:r>
        <w:rPr/>
        <w:t>real, independent Apache Software Foundation projects (Camel, Hadoop, Kafka, and Tika)?</w:t>
      </w:r>
    </w:p>
    <w:p>
      <w:pPr>
        <w:pStyle w:val="BodyText"/>
        <w:spacing w:line="480" w:lineRule="auto" w:before="162"/>
        <w:ind w:right="1197"/>
      </w:pPr>
      <w:r>
        <w:rPr/>
        <w:t>Research Question 2 (RQ2): Has the relationship between issue characteristics (priority, comment</w:t>
      </w:r>
      <w:r>
        <w:rPr>
          <w:spacing w:val="-4"/>
        </w:rPr>
        <w:t> </w:t>
      </w:r>
      <w:r>
        <w:rPr/>
        <w:t>volume,</w:t>
      </w:r>
      <w:r>
        <w:rPr>
          <w:spacing w:val="-4"/>
        </w:rPr>
        <w:t> </w:t>
      </w:r>
      <w:r>
        <w:rPr/>
        <w:t>and</w:t>
      </w:r>
      <w:r>
        <w:rPr>
          <w:spacing w:val="-4"/>
        </w:rPr>
        <w:t> </w:t>
      </w:r>
      <w:r>
        <w:rPr/>
        <w:t>reassignment</w:t>
      </w:r>
      <w:r>
        <w:rPr>
          <w:spacing w:val="-4"/>
        </w:rPr>
        <w:t> </w:t>
      </w:r>
      <w:r>
        <w:rPr/>
        <w:t>activity)</w:t>
      </w:r>
      <w:r>
        <w:rPr>
          <w:spacing w:val="-4"/>
        </w:rPr>
        <w:t> </w:t>
      </w:r>
      <w:r>
        <w:rPr/>
        <w:t>and</w:t>
      </w:r>
      <w:r>
        <w:rPr>
          <w:spacing w:val="-3"/>
        </w:rPr>
        <w:t> </w:t>
      </w:r>
      <w:r>
        <w:rPr/>
        <w:t>defect</w:t>
      </w:r>
      <w:r>
        <w:rPr>
          <w:spacing w:val="-3"/>
        </w:rPr>
        <w:t> </w:t>
      </w:r>
      <w:r>
        <w:rPr/>
        <w:t>resolution</w:t>
      </w:r>
      <w:r>
        <w:rPr>
          <w:spacing w:val="-4"/>
        </w:rPr>
        <w:t> </w:t>
      </w:r>
      <w:r>
        <w:rPr/>
        <w:t>time</w:t>
      </w:r>
      <w:r>
        <w:rPr>
          <w:spacing w:val="-5"/>
        </w:rPr>
        <w:t> </w:t>
      </w:r>
      <w:r>
        <w:rPr/>
        <w:t>changed</w:t>
      </w:r>
      <w:r>
        <w:rPr>
          <w:spacing w:val="-4"/>
        </w:rPr>
        <w:t> </w:t>
      </w:r>
      <w:r>
        <w:rPr/>
        <w:t>between</w:t>
      </w:r>
      <w:r>
        <w:rPr>
          <w:spacing w:val="-4"/>
        </w:rPr>
        <w:t> </w:t>
      </w:r>
      <w:r>
        <w:rPr/>
        <w:t>the same two eras, using real Apache JIRA data?</w:t>
      </w:r>
    </w:p>
    <w:p>
      <w:pPr>
        <w:pStyle w:val="BodyText"/>
        <w:spacing w:line="480" w:lineRule="auto" w:before="158"/>
        <w:ind w:right="1197"/>
      </w:pPr>
      <w:r>
        <w:rPr/>
        <w:t>Research Question 3 (RQ3): Using the PCAOB's real inspection datasets, can supervised ML models</w:t>
      </w:r>
      <w:r>
        <w:rPr>
          <w:spacing w:val="-4"/>
        </w:rPr>
        <w:t> </w:t>
      </w:r>
      <w:r>
        <w:rPr/>
        <w:t>accurately</w:t>
      </w:r>
      <w:r>
        <w:rPr>
          <w:spacing w:val="-3"/>
        </w:rPr>
        <w:t> </w:t>
      </w:r>
      <w:r>
        <w:rPr/>
        <w:t>predict</w:t>
      </w:r>
      <w:r>
        <w:rPr>
          <w:spacing w:val="-3"/>
        </w:rPr>
        <w:t> </w:t>
      </w:r>
      <w:r>
        <w:rPr/>
        <w:t>whether</w:t>
      </w:r>
      <w:r>
        <w:rPr>
          <w:spacing w:val="-5"/>
        </w:rPr>
        <w:t> </w:t>
      </w:r>
      <w:r>
        <w:rPr/>
        <w:t>a</w:t>
      </w:r>
      <w:r>
        <w:rPr>
          <w:spacing w:val="-2"/>
        </w:rPr>
        <w:t> </w:t>
      </w:r>
      <w:r>
        <w:rPr/>
        <w:t>control</w:t>
      </w:r>
      <w:r>
        <w:rPr>
          <w:spacing w:val="-3"/>
        </w:rPr>
        <w:t> </w:t>
      </w:r>
      <w:r>
        <w:rPr/>
        <w:t>deficiency</w:t>
      </w:r>
      <w:r>
        <w:rPr>
          <w:spacing w:val="-3"/>
        </w:rPr>
        <w:t> </w:t>
      </w:r>
      <w:r>
        <w:rPr/>
        <w:t>is</w:t>
      </w:r>
      <w:r>
        <w:rPr>
          <w:spacing w:val="-4"/>
        </w:rPr>
        <w:t> </w:t>
      </w:r>
      <w:r>
        <w:rPr/>
        <w:t>classified</w:t>
      </w:r>
      <w:r>
        <w:rPr>
          <w:spacing w:val="-1"/>
        </w:rPr>
        <w:t> </w:t>
      </w:r>
      <w:r>
        <w:rPr/>
        <w:t>at</w:t>
      </w:r>
      <w:r>
        <w:rPr>
          <w:spacing w:val="-3"/>
        </w:rPr>
        <w:t> </w:t>
      </w:r>
      <w:r>
        <w:rPr/>
        <w:t>the</w:t>
      </w:r>
      <w:r>
        <w:rPr>
          <w:spacing w:val="-2"/>
        </w:rPr>
        <w:t> </w:t>
      </w:r>
      <w:r>
        <w:rPr/>
        <w:t>more</w:t>
      </w:r>
      <w:r>
        <w:rPr>
          <w:spacing w:val="-5"/>
        </w:rPr>
        <w:t> </w:t>
      </w:r>
      <w:r>
        <w:rPr/>
        <w:t>severe</w:t>
      </w:r>
      <w:r>
        <w:rPr>
          <w:spacing w:val="-4"/>
        </w:rPr>
        <w:t> </w:t>
      </w:r>
      <w:r>
        <w:rPr/>
        <w:t>Part</w:t>
      </w:r>
      <w:r>
        <w:rPr>
          <w:spacing w:val="-2"/>
        </w:rPr>
        <w:t> </w:t>
      </w:r>
      <w:r>
        <w:rPr/>
        <w:t>I.A level versus Part I.B?</w:t>
      </w:r>
    </w:p>
    <w:p>
      <w:pPr>
        <w:pStyle w:val="BodyText"/>
        <w:spacing w:line="480" w:lineRule="auto" w:before="162"/>
        <w:ind w:right="1176"/>
      </w:pPr>
      <w:r>
        <w:rPr/>
        <w:t>Research</w:t>
      </w:r>
      <w:r>
        <w:rPr>
          <w:spacing w:val="-1"/>
        </w:rPr>
        <w:t> </w:t>
      </w:r>
      <w:r>
        <w:rPr/>
        <w:t>Question</w:t>
      </w:r>
      <w:r>
        <w:rPr>
          <w:spacing w:val="-3"/>
        </w:rPr>
        <w:t> </w:t>
      </w:r>
      <w:r>
        <w:rPr/>
        <w:t>4</w:t>
      </w:r>
      <w:r>
        <w:rPr>
          <w:spacing w:val="-3"/>
        </w:rPr>
        <w:t> </w:t>
      </w:r>
      <w:r>
        <w:rPr/>
        <w:t>(RQ4):</w:t>
      </w:r>
      <w:r>
        <w:rPr>
          <w:spacing w:val="-3"/>
        </w:rPr>
        <w:t> </w:t>
      </w:r>
      <w:r>
        <w:rPr/>
        <w:t>Among</w:t>
      </w:r>
      <w:r>
        <w:rPr>
          <w:spacing w:val="-3"/>
        </w:rPr>
        <w:t> </w:t>
      </w:r>
      <w:r>
        <w:rPr/>
        <w:t>real</w:t>
      </w:r>
      <w:r>
        <w:rPr>
          <w:spacing w:val="-1"/>
        </w:rPr>
        <w:t> </w:t>
      </w:r>
      <w:r>
        <w:rPr/>
        <w:t>companies</w:t>
      </w:r>
      <w:r>
        <w:rPr>
          <w:spacing w:val="-4"/>
        </w:rPr>
        <w:t> </w:t>
      </w:r>
      <w:r>
        <w:rPr/>
        <w:t>disclosing</w:t>
      </w:r>
      <w:r>
        <w:rPr>
          <w:spacing w:val="-3"/>
        </w:rPr>
        <w:t> </w:t>
      </w:r>
      <w:r>
        <w:rPr/>
        <w:t>a</w:t>
      </w:r>
      <w:r>
        <w:rPr>
          <w:spacing w:val="-4"/>
        </w:rPr>
        <w:t> </w:t>
      </w:r>
      <w:r>
        <w:rPr/>
        <w:t>material</w:t>
      </w:r>
      <w:r>
        <w:rPr>
          <w:spacing w:val="-1"/>
        </w:rPr>
        <w:t> </w:t>
      </w:r>
      <w:r>
        <w:rPr/>
        <w:t>weakness</w:t>
      </w:r>
      <w:r>
        <w:rPr>
          <w:spacing w:val="-4"/>
        </w:rPr>
        <w:t> </w:t>
      </w:r>
      <w:r>
        <w:rPr/>
        <w:t>in</w:t>
      </w:r>
      <w:r>
        <w:rPr>
          <w:spacing w:val="-3"/>
        </w:rPr>
        <w:t> </w:t>
      </w:r>
      <w:r>
        <w:rPr/>
        <w:t>the</w:t>
      </w:r>
      <w:r>
        <w:rPr>
          <w:spacing w:val="-3"/>
        </w:rPr>
        <w:t> </w:t>
      </w:r>
      <w:r>
        <w:rPr/>
        <w:t>2017-2024 period, do multivariate regression and survival models identify significant drivers of time-to-remediation, and how does this compare to the traditional statistical methods used in Mojtahedi and Zhou (2024)?</w:t>
      </w:r>
    </w:p>
    <w:p>
      <w:pPr>
        <w:pStyle w:val="BodyText"/>
        <w:spacing w:line="480" w:lineRule="auto" w:before="159"/>
        <w:ind w:right="1197"/>
      </w:pPr>
      <w:r>
        <w:rPr/>
        <w:t>Research</w:t>
      </w:r>
      <w:r>
        <w:rPr>
          <w:spacing w:val="-2"/>
        </w:rPr>
        <w:t> </w:t>
      </w:r>
      <w:r>
        <w:rPr/>
        <w:t>Question</w:t>
      </w:r>
      <w:r>
        <w:rPr>
          <w:spacing w:val="-4"/>
        </w:rPr>
        <w:t> </w:t>
      </w:r>
      <w:r>
        <w:rPr/>
        <w:t>5</w:t>
      </w:r>
      <w:r>
        <w:rPr>
          <w:spacing w:val="-4"/>
        </w:rPr>
        <w:t> </w:t>
      </w:r>
      <w:r>
        <w:rPr/>
        <w:t>(RQ5):</w:t>
      </w:r>
      <w:r>
        <w:rPr>
          <w:spacing w:val="-2"/>
        </w:rPr>
        <w:t> </w:t>
      </w:r>
      <w:r>
        <w:rPr/>
        <w:t>Is</w:t>
      </w:r>
      <w:r>
        <w:rPr>
          <w:spacing w:val="-5"/>
        </w:rPr>
        <w:t> </w:t>
      </w:r>
      <w:r>
        <w:rPr/>
        <w:t>the</w:t>
      </w:r>
      <w:r>
        <w:rPr>
          <w:spacing w:val="-4"/>
        </w:rPr>
        <w:t> </w:t>
      </w:r>
      <w:r>
        <w:rPr/>
        <w:t>magnitude</w:t>
      </w:r>
      <w:r>
        <w:rPr>
          <w:spacing w:val="-5"/>
        </w:rPr>
        <w:t> </w:t>
      </w:r>
      <w:r>
        <w:rPr/>
        <w:t>of</w:t>
      </w:r>
      <w:r>
        <w:rPr>
          <w:spacing w:val="-3"/>
        </w:rPr>
        <w:t> </w:t>
      </w:r>
      <w:r>
        <w:rPr/>
        <w:t>governance-relevant</w:t>
      </w:r>
      <w:r>
        <w:rPr>
          <w:spacing w:val="-2"/>
        </w:rPr>
        <w:t> </w:t>
      </w:r>
      <w:r>
        <w:rPr/>
        <w:t>change</w:t>
      </w:r>
      <w:r>
        <w:rPr>
          <w:spacing w:val="-5"/>
        </w:rPr>
        <w:t> </w:t>
      </w:r>
      <w:r>
        <w:rPr/>
        <w:t>identified</w:t>
      </w:r>
      <w:r>
        <w:rPr>
          <w:spacing w:val="-4"/>
        </w:rPr>
        <w:t> </w:t>
      </w:r>
      <w:r>
        <w:rPr/>
        <w:t>in</w:t>
      </w:r>
      <w:r>
        <w:rPr>
          <w:spacing w:val="-4"/>
        </w:rPr>
        <w:t> </w:t>
      </w:r>
      <w:r>
        <w:rPr/>
        <w:t>the software QA domain comparable to the magnitude identified in the IT audit domain?</w:t>
      </w:r>
    </w:p>
    <w:p>
      <w:pPr>
        <w:pStyle w:val="Heading1"/>
        <w:spacing w:before="240"/>
      </w:pPr>
      <w:r>
        <w:rPr/>
        <w:t>Contributions</w:t>
      </w:r>
      <w:r>
        <w:rPr>
          <w:spacing w:val="-6"/>
        </w:rPr>
        <w:t> </w:t>
      </w:r>
      <w:r>
        <w:rPr/>
        <w:t>and</w:t>
      </w:r>
      <w:r>
        <w:rPr>
          <w:spacing w:val="-5"/>
        </w:rPr>
        <w:t> </w:t>
      </w:r>
      <w:r>
        <w:rPr/>
        <w:t>Expected</w:t>
      </w:r>
      <w:r>
        <w:rPr>
          <w:spacing w:val="-5"/>
        </w:rPr>
        <w:t> </w:t>
      </w:r>
      <w:r>
        <w:rPr>
          <w:spacing w:val="-2"/>
        </w:rPr>
        <w:t>Value</w:t>
      </w:r>
    </w:p>
    <w:p>
      <w:pPr>
        <w:pStyle w:val="BodyText"/>
        <w:spacing w:line="480" w:lineRule="auto" w:before="120"/>
        <w:ind w:right="1132"/>
      </w:pPr>
      <w:r>
        <w:rPr/>
        <w:t>Practical contribution: to our knowledge, based on the literature search described above, this study offers one of the first code-metric-mined tests of whether AI-assisted coding has changed defect-proneness patterns, and one of the first predictive models built on the PCAOB's newly released inspection data and on an individually-verified SEC EDGAR remediation-timeline dataset. These claims reflect the scope of the literature search conducted for this study (see Literature Review) rather than an exhaustive survey of all unpublished or non-indexed work.</w:t>
      </w:r>
      <w:r>
        <w:rPr>
          <w:spacing w:val="-3"/>
        </w:rPr>
      </w:r>
      <w:r>
        <w:rPr/>
      </w:r>
      <w:r>
        <w:rPr>
          <w:spacing w:val="-3"/>
        </w:rPr>
      </w:r>
      <w:r>
        <w:rPr/>
      </w:r>
      <w:r>
        <w:rPr>
          <w:spacing w:val="-4"/>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480" w:lineRule="auto" w:before="161"/>
        <w:ind w:right="1197"/>
      </w:pPr>
      <w:r>
        <w:rPr/>
        <w:t>Technical contribution: the study demonstrates a real repository-mining pipeline (matching 87.7%</w:t>
      </w:r>
      <w:r>
        <w:rPr>
          <w:spacing w:val="-4"/>
        </w:rPr>
        <w:t> </w:t>
      </w:r>
      <w:r>
        <w:rPr/>
        <w:t>of</w:t>
      </w:r>
      <w:r>
        <w:rPr>
          <w:spacing w:val="-3"/>
        </w:rPr>
        <w:t> </w:t>
      </w:r>
      <w:r>
        <w:rPr/>
        <w:t>real</w:t>
      </w:r>
      <w:r>
        <w:rPr>
          <w:spacing w:val="-3"/>
        </w:rPr>
        <w:t> </w:t>
      </w:r>
      <w:r>
        <w:rPr/>
        <w:t>JIRA</w:t>
      </w:r>
      <w:r>
        <w:rPr>
          <w:spacing w:val="-4"/>
        </w:rPr>
        <w:t> </w:t>
      </w:r>
      <w:r>
        <w:rPr/>
        <w:t>issues</w:t>
      </w:r>
      <w:r>
        <w:rPr>
          <w:spacing w:val="-4"/>
        </w:rPr>
        <w:t> </w:t>
      </w:r>
      <w:r>
        <w:rPr/>
        <w:t>to</w:t>
      </w:r>
      <w:r>
        <w:rPr>
          <w:spacing w:val="-3"/>
        </w:rPr>
        <w:t> </w:t>
      </w:r>
      <w:r>
        <w:rPr/>
        <w:t>their</w:t>
      </w:r>
      <w:r>
        <w:rPr>
          <w:spacing w:val="-3"/>
        </w:rPr>
        <w:t> </w:t>
      </w:r>
      <w:r>
        <w:rPr/>
        <w:t>real</w:t>
      </w:r>
      <w:r>
        <w:rPr>
          <w:spacing w:val="-3"/>
        </w:rPr>
        <w:t> </w:t>
      </w:r>
      <w:r>
        <w:rPr/>
        <w:t>fixing</w:t>
      </w:r>
      <w:r>
        <w:rPr>
          <w:spacing w:val="-3"/>
        </w:rPr>
        <w:t> </w:t>
      </w:r>
      <w:r>
        <w:rPr/>
        <w:t>commits</w:t>
      </w:r>
      <w:r>
        <w:rPr>
          <w:spacing w:val="-4"/>
        </w:rPr>
        <w:t> </w:t>
      </w:r>
      <w:r>
        <w:rPr/>
        <w:t>across</w:t>
      </w:r>
      <w:r>
        <w:rPr>
          <w:spacing w:val="-4"/>
        </w:rPr>
        <w:t> </w:t>
      </w:r>
      <w:r>
        <w:rPr/>
        <w:t>two</w:t>
      </w:r>
      <w:r>
        <w:rPr>
          <w:spacing w:val="-3"/>
        </w:rPr>
        <w:t> </w:t>
      </w:r>
      <w:r>
        <w:rPr/>
        <w:t>large</w:t>
      </w:r>
      <w:r>
        <w:rPr>
          <w:spacing w:val="-5"/>
        </w:rPr>
        <w:t> </w:t>
      </w:r>
      <w:r>
        <w:rPr/>
        <w:t>Apache</w:t>
      </w:r>
      <w:r>
        <w:rPr>
          <w:spacing w:val="-4"/>
        </w:rPr>
        <w:t> </w:t>
      </w:r>
      <w:r>
        <w:rPr/>
        <w:t>projects)</w:t>
      </w:r>
      <w:r>
        <w:rPr>
          <w:spacing w:val="-3"/>
        </w:rPr>
        <w:t> </w:t>
      </w:r>
      <w:r>
        <w:rPr/>
        <w:t>and</w:t>
      </w:r>
      <w:r>
        <w:rPr>
          <w:spacing w:val="-1"/>
        </w:rPr>
        <w:t> </w:t>
      </w:r>
      <w:r>
        <w:rPr/>
        <w:t>a</w:t>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real</w:t>
      </w:r>
      <w:r>
        <w:rPr>
          <w:spacing w:val="-4"/>
        </w:rPr>
        <w:t> </w:t>
      </w:r>
      <w:r>
        <w:rPr/>
        <w:t>data-leakage</w:t>
      </w:r>
      <w:r>
        <w:rPr>
          <w:spacing w:val="-5"/>
        </w:rPr>
        <w:t> </w:t>
      </w:r>
      <w:r>
        <w:rPr/>
        <w:t>detection</w:t>
      </w:r>
      <w:r>
        <w:rPr>
          <w:spacing w:val="-4"/>
        </w:rPr>
        <w:t> </w:t>
      </w:r>
      <w:r>
        <w:rPr/>
        <w:t>and</w:t>
      </w:r>
      <w:r>
        <w:rPr>
          <w:spacing w:val="-4"/>
        </w:rPr>
        <w:t> </w:t>
      </w:r>
      <w:r>
        <w:rPr/>
        <w:t>correction</w:t>
      </w:r>
      <w:r>
        <w:rPr>
          <w:spacing w:val="-4"/>
        </w:rPr>
        <w:t> </w:t>
      </w:r>
      <w:r>
        <w:rPr/>
        <w:t>methodology</w:t>
      </w:r>
      <w:r>
        <w:rPr>
          <w:spacing w:val="-4"/>
        </w:rPr>
        <w:t> </w:t>
      </w:r>
      <w:r>
        <w:rPr/>
        <w:t>for</w:t>
      </w:r>
      <w:r>
        <w:rPr>
          <w:spacing w:val="-5"/>
        </w:rPr>
        <w:t> </w:t>
      </w:r>
      <w:r>
        <w:rPr/>
        <w:t>the</w:t>
      </w:r>
      <w:r>
        <w:rPr>
          <w:spacing w:val="-4"/>
        </w:rPr>
        <w:t> </w:t>
      </w:r>
      <w:r>
        <w:rPr/>
        <w:t>PCAOB</w:t>
      </w:r>
      <w:r>
        <w:rPr>
          <w:spacing w:val="-4"/>
        </w:rPr>
        <w:t> </w:t>
      </w:r>
      <w:r>
        <w:rPr/>
        <w:t>severity</w:t>
      </w:r>
      <w:r>
        <w:rPr>
          <w:spacing w:val="-4"/>
        </w:rPr>
        <w:t> </w:t>
      </w:r>
      <w:r>
        <w:rPr/>
        <w:t>model,</w:t>
      </w:r>
      <w:r>
        <w:rPr>
          <w:spacing w:val="-4"/>
        </w:rPr>
        <w:t> </w:t>
      </w:r>
      <w:r>
        <w:rPr/>
        <w:t>both documented in enough detail to be reproduced.</w:t>
      </w:r>
    </w:p>
    <w:p>
      <w:pPr>
        <w:pStyle w:val="BodyText"/>
        <w:spacing w:line="480" w:lineRule="auto" w:before="162"/>
        <w:ind w:right="1094"/>
      </w:pPr>
      <w:r>
        <w:rPr/>
        <w:t>Value to stakeholders: QA managers gain a real, tested method for identifying whether AI-era code needs different review priorities; IT audit and CIO/CTO risk committees gain a real, working</w:t>
      </w:r>
      <w:r>
        <w:rPr>
          <w:spacing w:val="-4"/>
        </w:rPr>
        <w:t> </w:t>
      </w:r>
      <w:r>
        <w:rPr/>
        <w:t>severity-prediction</w:t>
      </w:r>
      <w:r>
        <w:rPr>
          <w:spacing w:val="-4"/>
        </w:rPr>
        <w:t> </w:t>
      </w:r>
      <w:r>
        <w:rPr/>
        <w:t>and</w:t>
      </w:r>
      <w:r>
        <w:rPr>
          <w:spacing w:val="-4"/>
        </w:rPr>
        <w:t> </w:t>
      </w:r>
      <w:r>
        <w:rPr/>
        <w:t>remediation-timeline</w:t>
      </w:r>
      <w:r>
        <w:rPr>
          <w:spacing w:val="-4"/>
        </w:rPr>
        <w:t> </w:t>
      </w:r>
      <w:r>
        <w:rPr/>
        <w:t>model</w:t>
      </w:r>
      <w:r>
        <w:rPr>
          <w:spacing w:val="-4"/>
        </w:rPr>
        <w:t> </w:t>
      </w:r>
      <w:r>
        <w:rPr/>
        <w:t>to</w:t>
      </w:r>
      <w:r>
        <w:rPr>
          <w:spacing w:val="-4"/>
        </w:rPr>
        <w:t> </w:t>
      </w:r>
      <w:r>
        <w:rPr/>
        <w:t>prioritize</w:t>
      </w:r>
      <w:r>
        <w:rPr>
          <w:spacing w:val="-5"/>
        </w:rPr>
        <w:t> </w:t>
      </w:r>
      <w:r>
        <w:rPr/>
        <w:t>engagement</w:t>
      </w:r>
      <w:r>
        <w:rPr>
          <w:spacing w:val="-4"/>
        </w:rPr>
        <w:t> </w:t>
      </w:r>
      <w:r>
        <w:rPr/>
        <w:t>review</w:t>
      </w:r>
      <w:r>
        <w:rPr>
          <w:spacing w:val="-5"/>
        </w:rPr>
        <w:t> </w:t>
      </w:r>
      <w:r>
        <w:rPr/>
        <w:t>and issue escalation.</w:t>
      </w:r>
    </w:p>
    <w:p>
      <w:pPr>
        <w:pStyle w:val="BodyText"/>
        <w:spacing w:before="43"/>
      </w:pPr>
    </w:p>
    <w:p>
      <w:pPr>
        <w:pStyle w:val="Heading1"/>
        <w:spacing w:before="1"/>
        <w:ind w:left="2738" w:right="3815"/>
        <w:jc w:val="center"/>
      </w:pPr>
      <w:bookmarkStart w:name="_TOC_250010" w:id="3"/>
      <w:r>
        <w:rPr/>
        <w:t>Literature</w:t>
      </w:r>
      <w:r>
        <w:rPr>
          <w:spacing w:val="-5"/>
        </w:rPr>
        <w:t> </w:t>
      </w:r>
      <w:bookmarkEnd w:id="3"/>
      <w:r>
        <w:rPr>
          <w:spacing w:val="-2"/>
        </w:rPr>
        <w:t>Review</w:t>
      </w:r>
    </w:p>
    <w:p>
      <w:pPr>
        <w:spacing w:before="240"/>
        <w:ind w:left="0" w:right="0" w:firstLine="0"/>
        <w:jc w:val="left"/>
        <w:rPr>
          <w:b/>
          <w:sz w:val="24"/>
        </w:rPr>
      </w:pPr>
      <w:r>
        <w:rPr>
          <w:b/>
          <w:sz w:val="24"/>
        </w:rPr>
        <w:t>Literature</w:t>
      </w:r>
      <w:r>
        <w:rPr>
          <w:b/>
          <w:spacing w:val="-5"/>
          <w:sz w:val="24"/>
        </w:rPr>
        <w:t> </w:t>
      </w:r>
      <w:r>
        <w:rPr>
          <w:b/>
          <w:sz w:val="24"/>
        </w:rPr>
        <w:t>Review</w:t>
      </w:r>
      <w:r>
        <w:rPr>
          <w:b/>
          <w:spacing w:val="-2"/>
          <w:sz w:val="24"/>
        </w:rPr>
        <w:t> Approach</w:t>
      </w:r>
    </w:p>
    <w:p>
      <w:pPr>
        <w:pStyle w:val="BodyText"/>
        <w:spacing w:line="480" w:lineRule="auto" w:before="120"/>
        <w:ind w:right="1114"/>
      </w:pPr>
      <w:r>
        <w:rPr/>
        <w:t>Sources were identified through targeted keyword searches (software defect prediction, AI-generated code quality, PCAOB inspection data, internal control weakness machine learning, material weakness remediation) across arXiv, ResearchGate, and peer-reviewed accounting and software-engineering journals. Inclusion required that a source empirically studied software defect prediction, code quality, audit risk modeling, or internal-control weaknesses, published 2017</w:t>
      </w:r>
      <w:r>
        <w:rPr>
          <w:spacing w:val="-3"/>
        </w:rPr>
        <w:t> </w:t>
      </w:r>
      <w:r>
        <w:rPr/>
        <w:t>or</w:t>
      </w:r>
      <w:r>
        <w:rPr>
          <w:spacing w:val="-4"/>
        </w:rPr>
        <w:t> </w:t>
      </w:r>
      <w:r>
        <w:rPr/>
        <w:t>later,</w:t>
      </w:r>
      <w:r>
        <w:rPr>
          <w:spacing w:val="-3"/>
        </w:rPr>
        <w:t> </w:t>
      </w:r>
      <w:r>
        <w:rPr/>
        <w:t>with</w:t>
      </w:r>
      <w:r>
        <w:rPr>
          <w:spacing w:val="-3"/>
        </w:rPr>
        <w:t> </w:t>
      </w:r>
      <w:r>
        <w:rPr/>
        <w:t>priority</w:t>
      </w:r>
      <w:r>
        <w:rPr>
          <w:spacing w:val="-3"/>
        </w:rPr>
        <w:t> </w:t>
      </w:r>
      <w:r>
        <w:rPr/>
        <w:t>given</w:t>
      </w:r>
      <w:r>
        <w:rPr>
          <w:spacing w:val="-3"/>
        </w:rPr>
        <w:t> </w:t>
      </w:r>
      <w:r>
        <w:rPr/>
        <w:t>to</w:t>
      </w:r>
      <w:r>
        <w:rPr>
          <w:spacing w:val="-3"/>
        </w:rPr>
        <w:t> </w:t>
      </w:r>
      <w:r>
        <w:rPr/>
        <w:t>2023-2025</w:t>
      </w:r>
      <w:r>
        <w:rPr>
          <w:spacing w:val="-3"/>
        </w:rPr>
        <w:t> </w:t>
      </w:r>
      <w:r>
        <w:rPr/>
        <w:t>sources</w:t>
      </w:r>
      <w:r>
        <w:rPr>
          <w:spacing w:val="-4"/>
        </w:rPr>
        <w:t> </w:t>
      </w:r>
      <w:r>
        <w:rPr/>
        <w:t>directly</w:t>
      </w:r>
      <w:r>
        <w:rPr>
          <w:spacing w:val="-3"/>
        </w:rPr>
        <w:t> </w:t>
      </w:r>
      <w:r>
        <w:rPr/>
        <w:t>relevant</w:t>
      </w:r>
      <w:r>
        <w:rPr>
          <w:spacing w:val="-3"/>
        </w:rPr>
        <w:t> </w:t>
      </w:r>
      <w:r>
        <w:rPr/>
        <w:t>to</w:t>
      </w:r>
      <w:r>
        <w:rPr>
          <w:spacing w:val="-3"/>
        </w:rPr>
        <w:t> </w:t>
      </w:r>
      <w:r>
        <w:rPr/>
        <w:t>the</w:t>
      </w:r>
      <w:r>
        <w:rPr>
          <w:spacing w:val="-3"/>
        </w:rPr>
        <w:t> </w:t>
      </w:r>
      <w:r>
        <w:rPr/>
        <w:t>AI-coding-era</w:t>
      </w:r>
      <w:r>
        <w:rPr>
          <w:spacing w:val="-4"/>
        </w:rPr>
        <w:t> </w:t>
      </w:r>
      <w:r>
        <w:rPr/>
        <w:t>and PCAOB-data gaps this study addresses.</w:t>
      </w:r>
    </w:p>
    <w:p>
      <w:pPr>
        <w:pStyle w:val="Heading1"/>
        <w:spacing w:line="518" w:lineRule="exact" w:before="48"/>
        <w:ind w:right="7510"/>
      </w:pPr>
      <w:r>
        <w:rPr/>
        <w:t>Summary</w:t>
      </w:r>
      <w:r>
        <w:rPr>
          <w:spacing w:val="-13"/>
        </w:rPr>
        <w:t> </w:t>
      </w:r>
      <w:r>
        <w:rPr/>
        <w:t>of</w:t>
      </w:r>
      <w:r>
        <w:rPr>
          <w:spacing w:val="-13"/>
        </w:rPr>
        <w:t> </w:t>
      </w:r>
      <w:r>
        <w:rPr/>
        <w:t>Key</w:t>
      </w:r>
      <w:r>
        <w:rPr>
          <w:spacing w:val="-13"/>
        </w:rPr>
        <w:t> </w:t>
      </w:r>
      <w:r>
        <w:rPr/>
        <w:t>Literature Table 1</w:t>
      </w:r>
    </w:p>
    <w:p>
      <w:pPr>
        <w:spacing w:line="225" w:lineRule="exact" w:before="0"/>
        <w:ind w:left="0" w:right="0" w:firstLine="0"/>
        <w:jc w:val="left"/>
        <w:rPr>
          <w:i/>
          <w:sz w:val="24"/>
        </w:rPr>
      </w:pPr>
      <w:r>
        <w:rPr>
          <w:i/>
          <w:sz w:val="24"/>
        </w:rPr>
        <w:t>Literature</w:t>
      </w:r>
      <w:r>
        <w:rPr>
          <w:i/>
          <w:spacing w:val="-6"/>
          <w:sz w:val="24"/>
        </w:rPr>
        <w:t> </w:t>
      </w:r>
      <w:r>
        <w:rPr>
          <w:i/>
          <w:sz w:val="24"/>
        </w:rPr>
        <w:t>Relevance</w:t>
      </w:r>
      <w:r>
        <w:rPr>
          <w:i/>
          <w:spacing w:val="-4"/>
          <w:sz w:val="24"/>
        </w:rPr>
        <w:t> </w:t>
      </w:r>
      <w:r>
        <w:rPr>
          <w:i/>
          <w:spacing w:val="-2"/>
          <w:sz w:val="24"/>
        </w:rPr>
        <w:t>Matrix</w:t>
      </w:r>
    </w:p>
    <w:p>
      <w:pPr>
        <w:pStyle w:val="BodyText"/>
        <w:spacing w:before="11"/>
        <w:rPr>
          <w:i/>
          <w:sz w:val="6"/>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1431"/>
        <w:gridCol w:w="1385"/>
        <w:gridCol w:w="1789"/>
        <w:gridCol w:w="2132"/>
        <w:gridCol w:w="2081"/>
      </w:tblGrid>
      <w:tr>
        <w:trPr>
          <w:trHeight w:val="270" w:hRule="atLeast"/>
        </w:trPr>
        <w:tc>
          <w:tcPr>
            <w:tcW w:w="1385" w:type="dxa"/>
            <w:shd w:val="clear" w:color="auto" w:fill="D9E1F3"/>
          </w:tcPr>
          <w:p>
            <w:pPr>
              <w:pStyle w:val="TableParagraph"/>
              <w:ind w:right="127"/>
              <w:jc w:val="center"/>
              <w:rPr>
                <w:b/>
                <w:sz w:val="20"/>
              </w:rPr>
            </w:pPr>
            <w:r>
              <w:rPr>
                <w:b/>
                <w:sz w:val="20"/>
              </w:rPr>
              <w:t>Author</w:t>
            </w:r>
            <w:r>
              <w:rPr>
                <w:b/>
                <w:spacing w:val="-7"/>
                <w:sz w:val="20"/>
              </w:rPr>
              <w:t> </w:t>
            </w:r>
            <w:r>
              <w:rPr>
                <w:b/>
                <w:spacing w:val="-2"/>
                <w:sz w:val="20"/>
              </w:rPr>
              <w:t>(Year)</w:t>
            </w:r>
          </w:p>
        </w:tc>
        <w:tc>
          <w:tcPr>
            <w:tcW w:w="1431" w:type="dxa"/>
            <w:shd w:val="clear" w:color="auto" w:fill="D9E1F3"/>
          </w:tcPr>
          <w:p>
            <w:pPr>
              <w:pStyle w:val="TableParagraph"/>
              <w:ind w:left="9"/>
              <w:rPr>
                <w:b/>
                <w:sz w:val="20"/>
              </w:rPr>
            </w:pPr>
            <w:r>
              <w:rPr>
                <w:b/>
                <w:spacing w:val="-2"/>
                <w:sz w:val="20"/>
              </w:rPr>
              <w:t>Domain/Context</w:t>
            </w:r>
          </w:p>
        </w:tc>
        <w:tc>
          <w:tcPr>
            <w:tcW w:w="1385" w:type="dxa"/>
            <w:shd w:val="clear" w:color="auto" w:fill="D9E1F3"/>
          </w:tcPr>
          <w:p>
            <w:pPr>
              <w:pStyle w:val="TableParagraph"/>
              <w:ind w:left="11"/>
              <w:rPr>
                <w:b/>
                <w:sz w:val="20"/>
              </w:rPr>
            </w:pPr>
            <w:r>
              <w:rPr>
                <w:b/>
                <w:spacing w:val="-2"/>
                <w:sz w:val="20"/>
              </w:rPr>
              <w:t>Dataset/Setting</w:t>
            </w:r>
          </w:p>
        </w:tc>
        <w:tc>
          <w:tcPr>
            <w:tcW w:w="1789" w:type="dxa"/>
            <w:shd w:val="clear" w:color="auto" w:fill="D9E1F3"/>
          </w:tcPr>
          <w:p>
            <w:pPr>
              <w:pStyle w:val="TableParagraph"/>
              <w:ind w:left="8"/>
              <w:rPr>
                <w:b/>
                <w:sz w:val="20"/>
              </w:rPr>
            </w:pPr>
            <w:r>
              <w:rPr>
                <w:b/>
                <w:spacing w:val="-2"/>
                <w:sz w:val="20"/>
              </w:rPr>
              <w:t>Method(s)</w:t>
            </w:r>
          </w:p>
        </w:tc>
        <w:tc>
          <w:tcPr>
            <w:tcW w:w="2132" w:type="dxa"/>
            <w:shd w:val="clear" w:color="auto" w:fill="D9E1F3"/>
          </w:tcPr>
          <w:p>
            <w:pPr>
              <w:pStyle w:val="TableParagraph"/>
              <w:ind w:left="8"/>
              <w:rPr>
                <w:b/>
                <w:sz w:val="20"/>
              </w:rPr>
            </w:pPr>
            <w:r>
              <w:rPr>
                <w:b/>
                <w:sz w:val="20"/>
              </w:rPr>
              <w:t>Key</w:t>
            </w:r>
            <w:r>
              <w:rPr>
                <w:b/>
                <w:spacing w:val="-3"/>
                <w:sz w:val="20"/>
              </w:rPr>
              <w:t> </w:t>
            </w:r>
            <w:r>
              <w:rPr>
                <w:b/>
                <w:spacing w:val="-2"/>
                <w:sz w:val="20"/>
              </w:rPr>
              <w:t>Findings</w:t>
            </w:r>
          </w:p>
        </w:tc>
        <w:tc>
          <w:tcPr>
            <w:tcW w:w="2081" w:type="dxa"/>
            <w:shd w:val="clear" w:color="auto" w:fill="D9E1F3"/>
          </w:tcPr>
          <w:p>
            <w:pPr>
              <w:pStyle w:val="TableParagraph"/>
              <w:ind w:left="8"/>
              <w:rPr>
                <w:b/>
                <w:sz w:val="20"/>
              </w:rPr>
            </w:pPr>
            <w:r>
              <w:rPr>
                <w:b/>
                <w:sz w:val="20"/>
              </w:rPr>
              <w:t>How</w:t>
            </w:r>
            <w:r>
              <w:rPr>
                <w:b/>
                <w:spacing w:val="-6"/>
                <w:sz w:val="20"/>
              </w:rPr>
              <w:t> </w:t>
            </w:r>
            <w:r>
              <w:rPr>
                <w:b/>
                <w:sz w:val="20"/>
              </w:rPr>
              <w:t>It</w:t>
            </w:r>
            <w:r>
              <w:rPr>
                <w:b/>
                <w:spacing w:val="-5"/>
                <w:sz w:val="20"/>
              </w:rPr>
              <w:t> </w:t>
            </w:r>
            <w:r>
              <w:rPr>
                <w:b/>
                <w:sz w:val="20"/>
              </w:rPr>
              <w:t>Supports</w:t>
            </w:r>
            <w:r>
              <w:rPr>
                <w:b/>
                <w:spacing w:val="-6"/>
                <w:sz w:val="20"/>
              </w:rPr>
              <w:t> </w:t>
            </w:r>
            <w:r>
              <w:rPr>
                <w:b/>
                <w:spacing w:val="-4"/>
                <w:sz w:val="20"/>
              </w:rPr>
              <w:t>RQ(s)</w:t>
            </w:r>
          </w:p>
        </w:tc>
      </w:tr>
      <w:tr>
        <w:trPr>
          <w:trHeight w:val="960" w:hRule="atLeast"/>
        </w:trPr>
        <w:tc>
          <w:tcPr>
            <w:tcW w:w="1385" w:type="dxa"/>
          </w:tcPr>
          <w:p>
            <w:pPr>
              <w:pStyle w:val="TableParagraph"/>
              <w:spacing w:before="116"/>
              <w:ind w:left="9" w:right="175"/>
              <w:rPr>
                <w:sz w:val="20"/>
              </w:rPr>
            </w:pPr>
            <w:r>
              <w:rPr>
                <w:spacing w:val="-2"/>
                <w:sz w:val="20"/>
              </w:rPr>
              <w:t>Cotroneo, </w:t>
            </w:r>
            <w:r>
              <w:rPr>
                <w:sz w:val="20"/>
              </w:rPr>
              <w:t>Improta, &amp; Liguori</w:t>
            </w:r>
            <w:r>
              <w:rPr>
                <w:spacing w:val="-13"/>
                <w:sz w:val="20"/>
              </w:rPr>
              <w:t> </w:t>
            </w:r>
            <w:r>
              <w:rPr>
                <w:sz w:val="20"/>
              </w:rPr>
              <w:t>(2025)</w:t>
            </w:r>
          </w:p>
        </w:tc>
        <w:tc>
          <w:tcPr>
            <w:tcW w:w="1431" w:type="dxa"/>
          </w:tcPr>
          <w:p>
            <w:pPr>
              <w:pStyle w:val="TableParagraph"/>
              <w:spacing w:before="1"/>
              <w:rPr>
                <w:i/>
                <w:sz w:val="20"/>
              </w:rPr>
            </w:pPr>
          </w:p>
          <w:p>
            <w:pPr>
              <w:pStyle w:val="TableParagraph"/>
              <w:ind w:left="9" w:right="93"/>
              <w:rPr>
                <w:sz w:val="20"/>
              </w:rPr>
            </w:pPr>
            <w:r>
              <w:rPr>
                <w:spacing w:val="-2"/>
                <w:sz w:val="20"/>
              </w:rPr>
              <w:t>AI-</w:t>
            </w:r>
            <w:r>
              <w:rPr>
                <w:spacing w:val="-2"/>
                <w:sz w:val="20"/>
              </w:rPr>
              <w:t>generated </w:t>
            </w:r>
            <w:r>
              <w:rPr>
                <w:sz w:val="20"/>
              </w:rPr>
              <w:t>code quality</w:t>
            </w:r>
          </w:p>
        </w:tc>
        <w:tc>
          <w:tcPr>
            <w:tcW w:w="1385" w:type="dxa"/>
          </w:tcPr>
          <w:p>
            <w:pPr>
              <w:pStyle w:val="TableParagraph"/>
              <w:spacing w:before="1"/>
              <w:ind w:left="11"/>
              <w:rPr>
                <w:sz w:val="20"/>
              </w:rPr>
            </w:pPr>
            <w:r>
              <w:rPr>
                <w:spacing w:val="-2"/>
                <w:sz w:val="20"/>
              </w:rPr>
              <w:t>Large-scale comparison, </w:t>
            </w:r>
            <w:r>
              <w:rPr>
                <w:sz w:val="20"/>
              </w:rPr>
              <w:t>human</w:t>
            </w:r>
            <w:r>
              <w:rPr>
                <w:spacing w:val="-13"/>
                <w:sz w:val="20"/>
              </w:rPr>
              <w:t> </w:t>
            </w:r>
            <w:r>
              <w:rPr>
                <w:sz w:val="20"/>
              </w:rPr>
              <w:t>vs.</w:t>
            </w:r>
            <w:r>
              <w:rPr>
                <w:spacing w:val="-12"/>
                <w:sz w:val="20"/>
              </w:rPr>
              <w:t> </w:t>
            </w:r>
            <w:r>
              <w:rPr>
                <w:sz w:val="20"/>
              </w:rPr>
              <w:t>AI </w:t>
            </w:r>
            <w:r>
              <w:rPr>
                <w:spacing w:val="-4"/>
                <w:sz w:val="20"/>
              </w:rPr>
              <w:t>code</w:t>
            </w:r>
          </w:p>
        </w:tc>
        <w:tc>
          <w:tcPr>
            <w:tcW w:w="1789" w:type="dxa"/>
          </w:tcPr>
          <w:p>
            <w:pPr>
              <w:pStyle w:val="TableParagraph"/>
              <w:spacing w:before="1"/>
              <w:rPr>
                <w:i/>
                <w:sz w:val="20"/>
              </w:rPr>
            </w:pPr>
          </w:p>
          <w:p>
            <w:pPr>
              <w:pStyle w:val="TableParagraph"/>
              <w:ind w:left="8" w:right="492"/>
              <w:rPr>
                <w:sz w:val="20"/>
              </w:rPr>
            </w:pPr>
            <w:r>
              <w:rPr>
                <w:spacing w:val="-2"/>
                <w:sz w:val="20"/>
              </w:rPr>
              <w:t>Empirical comparison</w:t>
            </w:r>
          </w:p>
        </w:tc>
        <w:tc>
          <w:tcPr>
            <w:tcW w:w="2132" w:type="dxa"/>
          </w:tcPr>
          <w:p>
            <w:pPr>
              <w:pStyle w:val="TableParagraph"/>
              <w:spacing w:before="116"/>
              <w:ind w:left="8" w:right="2"/>
              <w:rPr>
                <w:sz w:val="20"/>
              </w:rPr>
            </w:pPr>
            <w:r>
              <w:rPr>
                <w:sz w:val="20"/>
              </w:rPr>
              <w:t>AI-generated code shows </w:t>
            </w:r>
            <w:r>
              <w:rPr>
                <w:spacing w:val="-2"/>
                <w:sz w:val="20"/>
              </w:rPr>
              <w:t>different </w:t>
            </w:r>
            <w:r>
              <w:rPr>
                <w:sz w:val="20"/>
              </w:rPr>
              <w:t>defect/complexity</w:t>
            </w:r>
            <w:r>
              <w:rPr>
                <w:spacing w:val="-13"/>
                <w:sz w:val="20"/>
              </w:rPr>
              <w:t> </w:t>
            </w:r>
            <w:r>
              <w:rPr>
                <w:sz w:val="20"/>
              </w:rPr>
              <w:t>profiles</w:t>
            </w:r>
          </w:p>
        </w:tc>
        <w:tc>
          <w:tcPr>
            <w:tcW w:w="2081" w:type="dxa"/>
          </w:tcPr>
          <w:p>
            <w:pPr>
              <w:pStyle w:val="TableParagraph"/>
              <w:spacing w:before="116"/>
              <w:ind w:left="8" w:right="556"/>
              <w:rPr>
                <w:sz w:val="20"/>
              </w:rPr>
            </w:pPr>
            <w:r>
              <w:rPr>
                <w:sz w:val="20"/>
              </w:rPr>
              <w:t>Motivates RQ1's moderated era-comparison</w:t>
            </w:r>
            <w:r>
              <w:rPr>
                <w:spacing w:val="-13"/>
                <w:sz w:val="20"/>
              </w:rPr>
              <w:t> </w:t>
            </w:r>
            <w:r>
              <w:rPr>
                <w:sz w:val="20"/>
              </w:rPr>
              <w:t>design</w:t>
            </w:r>
          </w:p>
        </w:tc>
      </w:tr>
      <w:tr>
        <w:trPr>
          <w:trHeight w:val="959" w:hRule="atLeast"/>
        </w:trPr>
        <w:tc>
          <w:tcPr>
            <w:tcW w:w="1385" w:type="dxa"/>
          </w:tcPr>
          <w:p>
            <w:pPr>
              <w:pStyle w:val="TableParagraph"/>
              <w:spacing w:before="115"/>
              <w:rPr>
                <w:i/>
                <w:sz w:val="20"/>
              </w:rPr>
            </w:pPr>
          </w:p>
          <w:p>
            <w:pPr>
              <w:pStyle w:val="TableParagraph"/>
              <w:spacing w:before="1"/>
              <w:ind w:right="116"/>
              <w:jc w:val="center"/>
              <w:rPr>
                <w:sz w:val="20"/>
              </w:rPr>
            </w:pPr>
            <w:r>
              <w:rPr>
                <w:sz w:val="20"/>
              </w:rPr>
              <w:t>Harding</w:t>
            </w:r>
            <w:r>
              <w:rPr>
                <w:spacing w:val="-4"/>
                <w:sz w:val="20"/>
              </w:rPr>
              <w:t> </w:t>
            </w:r>
            <w:r>
              <w:rPr>
                <w:spacing w:val="-2"/>
                <w:sz w:val="20"/>
              </w:rPr>
              <w:t>(2025)</w:t>
            </w:r>
          </w:p>
        </w:tc>
        <w:tc>
          <w:tcPr>
            <w:tcW w:w="1431" w:type="dxa"/>
          </w:tcPr>
          <w:p>
            <w:pPr>
              <w:pStyle w:val="TableParagraph"/>
              <w:rPr>
                <w:i/>
                <w:sz w:val="20"/>
              </w:rPr>
            </w:pPr>
          </w:p>
          <w:p>
            <w:pPr>
              <w:pStyle w:val="TableParagraph"/>
              <w:ind w:left="9" w:right="93"/>
              <w:rPr>
                <w:sz w:val="20"/>
              </w:rPr>
            </w:pPr>
            <w:r>
              <w:rPr>
                <w:sz w:val="20"/>
              </w:rPr>
              <w:t>Industry code-quality</w:t>
            </w:r>
            <w:r>
              <w:rPr>
                <w:spacing w:val="-13"/>
                <w:sz w:val="20"/>
              </w:rPr>
              <w:t> </w:t>
            </w:r>
            <w:r>
              <w:rPr>
                <w:sz w:val="20"/>
              </w:rPr>
              <w:t>analytics</w:t>
            </w:r>
          </w:p>
        </w:tc>
        <w:tc>
          <w:tcPr>
            <w:tcW w:w="1385" w:type="dxa"/>
          </w:tcPr>
          <w:p>
            <w:pPr>
              <w:pStyle w:val="TableParagraph"/>
              <w:rPr>
                <w:i/>
                <w:sz w:val="20"/>
              </w:rPr>
            </w:pPr>
          </w:p>
          <w:p>
            <w:pPr>
              <w:pStyle w:val="TableParagraph"/>
              <w:ind w:left="11" w:right="106"/>
              <w:rPr>
                <w:sz w:val="20"/>
              </w:rPr>
            </w:pPr>
            <w:r>
              <w:rPr>
                <w:sz w:val="20"/>
              </w:rPr>
              <w:t>GitHub</w:t>
            </w:r>
            <w:r>
              <w:rPr>
                <w:spacing w:val="-13"/>
                <w:sz w:val="20"/>
              </w:rPr>
              <w:t> </w:t>
            </w:r>
            <w:r>
              <w:rPr>
                <w:sz w:val="20"/>
              </w:rPr>
              <w:t>Copilot </w:t>
            </w:r>
            <w:r>
              <w:rPr>
                <w:spacing w:val="-2"/>
                <w:sz w:val="20"/>
              </w:rPr>
              <w:t>telemetry</w:t>
            </w:r>
          </w:p>
        </w:tc>
        <w:tc>
          <w:tcPr>
            <w:tcW w:w="1789" w:type="dxa"/>
          </w:tcPr>
          <w:p>
            <w:pPr>
              <w:pStyle w:val="TableParagraph"/>
              <w:spacing w:before="115"/>
              <w:rPr>
                <w:i/>
                <w:sz w:val="20"/>
              </w:rPr>
            </w:pPr>
          </w:p>
          <w:p>
            <w:pPr>
              <w:pStyle w:val="TableParagraph"/>
              <w:spacing w:before="1"/>
              <w:ind w:left="8"/>
              <w:rPr>
                <w:sz w:val="20"/>
              </w:rPr>
            </w:pPr>
            <w:r>
              <w:rPr>
                <w:sz w:val="20"/>
              </w:rPr>
              <w:t>Descriptive</w:t>
            </w:r>
            <w:r>
              <w:rPr>
                <w:spacing w:val="-10"/>
                <w:sz w:val="20"/>
              </w:rPr>
              <w:t> </w:t>
            </w:r>
            <w:r>
              <w:rPr>
                <w:spacing w:val="-2"/>
                <w:sz w:val="20"/>
              </w:rPr>
              <w:t>analytics</w:t>
            </w:r>
          </w:p>
        </w:tc>
        <w:tc>
          <w:tcPr>
            <w:tcW w:w="2132" w:type="dxa"/>
          </w:tcPr>
          <w:p>
            <w:pPr>
              <w:pStyle w:val="TableParagraph"/>
              <w:rPr>
                <w:i/>
                <w:sz w:val="20"/>
              </w:rPr>
            </w:pPr>
          </w:p>
          <w:p>
            <w:pPr>
              <w:pStyle w:val="TableParagraph"/>
              <w:ind w:left="8"/>
              <w:rPr>
                <w:sz w:val="20"/>
              </w:rPr>
            </w:pPr>
            <w:r>
              <w:rPr>
                <w:sz w:val="20"/>
              </w:rPr>
              <w:t>4x</w:t>
            </w:r>
            <w:r>
              <w:rPr>
                <w:spacing w:val="-9"/>
                <w:sz w:val="20"/>
              </w:rPr>
              <w:t> </w:t>
            </w:r>
            <w:r>
              <w:rPr>
                <w:sz w:val="20"/>
              </w:rPr>
              <w:t>growth</w:t>
            </w:r>
            <w:r>
              <w:rPr>
                <w:spacing w:val="-9"/>
                <w:sz w:val="20"/>
              </w:rPr>
              <w:t> </w:t>
            </w:r>
            <w:r>
              <w:rPr>
                <w:sz w:val="20"/>
              </w:rPr>
              <w:t>in</w:t>
            </w:r>
            <w:r>
              <w:rPr>
                <w:spacing w:val="-9"/>
                <w:sz w:val="20"/>
              </w:rPr>
              <w:t> </w:t>
            </w:r>
            <w:r>
              <w:rPr>
                <w:sz w:val="20"/>
              </w:rPr>
              <w:t>code</w:t>
            </w:r>
            <w:r>
              <w:rPr>
                <w:spacing w:val="-10"/>
                <w:sz w:val="20"/>
              </w:rPr>
              <w:t> </w:t>
            </w:r>
            <w:r>
              <w:rPr>
                <w:sz w:val="20"/>
              </w:rPr>
              <w:t>clones with</w:t>
            </w:r>
            <w:r>
              <w:rPr>
                <w:spacing w:val="-3"/>
                <w:sz w:val="20"/>
              </w:rPr>
              <w:t> </w:t>
            </w:r>
            <w:r>
              <w:rPr>
                <w:sz w:val="20"/>
              </w:rPr>
              <w:t>AI</w:t>
            </w:r>
            <w:r>
              <w:rPr>
                <w:spacing w:val="-2"/>
                <w:sz w:val="20"/>
              </w:rPr>
              <w:t> </w:t>
            </w:r>
            <w:r>
              <w:rPr>
                <w:sz w:val="20"/>
              </w:rPr>
              <w:t>coding</w:t>
            </w:r>
            <w:r>
              <w:rPr>
                <w:spacing w:val="-4"/>
                <w:sz w:val="20"/>
              </w:rPr>
              <w:t> </w:t>
            </w:r>
            <w:r>
              <w:rPr>
                <w:spacing w:val="-2"/>
                <w:sz w:val="20"/>
              </w:rPr>
              <w:t>assistants</w:t>
            </w:r>
          </w:p>
        </w:tc>
        <w:tc>
          <w:tcPr>
            <w:tcW w:w="2081" w:type="dxa"/>
          </w:tcPr>
          <w:p>
            <w:pPr>
              <w:pStyle w:val="TableParagraph"/>
              <w:ind w:left="8"/>
              <w:rPr>
                <w:sz w:val="20"/>
              </w:rPr>
            </w:pPr>
            <w:r>
              <w:rPr>
                <w:sz w:val="20"/>
              </w:rPr>
              <w:t>Descriptive</w:t>
            </w:r>
            <w:r>
              <w:rPr>
                <w:spacing w:val="-13"/>
                <w:sz w:val="20"/>
              </w:rPr>
              <w:t> </w:t>
            </w:r>
            <w:r>
              <w:rPr>
                <w:sz w:val="20"/>
              </w:rPr>
              <w:t>precedent</w:t>
            </w:r>
            <w:r>
              <w:rPr>
                <w:spacing w:val="-12"/>
                <w:sz w:val="20"/>
              </w:rPr>
              <w:t> </w:t>
            </w:r>
            <w:r>
              <w:rPr>
                <w:sz w:val="20"/>
              </w:rPr>
              <w:t>for RQ1, not formally modeled prior to this </w:t>
            </w:r>
            <w:r>
              <w:rPr>
                <w:spacing w:val="-2"/>
                <w:sz w:val="20"/>
              </w:rPr>
              <w:t>study</w:t>
            </w:r>
          </w:p>
        </w:tc>
      </w:tr>
      <w:tr>
        <w:trPr>
          <w:trHeight w:val="729" w:hRule="atLeast"/>
        </w:trPr>
        <w:tc>
          <w:tcPr>
            <w:tcW w:w="1385" w:type="dxa"/>
          </w:tcPr>
          <w:p>
            <w:pPr>
              <w:pStyle w:val="TableParagraph"/>
              <w:ind w:left="9" w:right="253"/>
              <w:rPr>
                <w:sz w:val="20"/>
              </w:rPr>
            </w:pPr>
            <w:r>
              <w:rPr>
                <w:sz w:val="20"/>
              </w:rPr>
              <w:t>Stradowski</w:t>
            </w:r>
            <w:r>
              <w:rPr>
                <w:spacing w:val="-13"/>
                <w:sz w:val="20"/>
              </w:rPr>
              <w:t> </w:t>
            </w:r>
            <w:r>
              <w:rPr>
                <w:sz w:val="20"/>
              </w:rPr>
              <w:t>&amp; </w:t>
            </w:r>
            <w:r>
              <w:rPr>
                <w:spacing w:val="-2"/>
                <w:sz w:val="20"/>
              </w:rPr>
              <w:t>Madeyski (2023)</w:t>
            </w:r>
          </w:p>
        </w:tc>
        <w:tc>
          <w:tcPr>
            <w:tcW w:w="1431" w:type="dxa"/>
          </w:tcPr>
          <w:p>
            <w:pPr>
              <w:pStyle w:val="TableParagraph"/>
              <w:spacing w:before="115"/>
              <w:ind w:left="9" w:right="100"/>
              <w:rPr>
                <w:sz w:val="20"/>
              </w:rPr>
            </w:pPr>
            <w:r>
              <w:rPr>
                <w:sz w:val="20"/>
              </w:rPr>
              <w:t>Industrial</w:t>
            </w:r>
            <w:r>
              <w:rPr>
                <w:spacing w:val="-13"/>
                <w:sz w:val="20"/>
              </w:rPr>
              <w:t> </w:t>
            </w:r>
            <w:r>
              <w:rPr>
                <w:sz w:val="20"/>
              </w:rPr>
              <w:t>defect </w:t>
            </w:r>
            <w:r>
              <w:rPr>
                <w:spacing w:val="-2"/>
                <w:sz w:val="20"/>
              </w:rPr>
              <w:t>prediction</w:t>
            </w:r>
          </w:p>
        </w:tc>
        <w:tc>
          <w:tcPr>
            <w:tcW w:w="1385" w:type="dxa"/>
          </w:tcPr>
          <w:p>
            <w:pPr>
              <w:pStyle w:val="TableParagraph"/>
              <w:spacing w:before="115"/>
              <w:ind w:left="11" w:right="41"/>
              <w:rPr>
                <w:sz w:val="20"/>
              </w:rPr>
            </w:pPr>
            <w:r>
              <w:rPr>
                <w:spacing w:val="-2"/>
                <w:sz w:val="20"/>
              </w:rPr>
              <w:t>Systematic </w:t>
            </w:r>
            <w:r>
              <w:rPr>
                <w:sz w:val="20"/>
              </w:rPr>
              <w:t>literature</w:t>
            </w:r>
            <w:r>
              <w:rPr>
                <w:spacing w:val="-13"/>
                <w:sz w:val="20"/>
              </w:rPr>
              <w:t> </w:t>
            </w:r>
            <w:r>
              <w:rPr>
                <w:sz w:val="20"/>
              </w:rPr>
              <w:t>review</w:t>
            </w:r>
          </w:p>
        </w:tc>
        <w:tc>
          <w:tcPr>
            <w:tcW w:w="1789" w:type="dxa"/>
          </w:tcPr>
          <w:p>
            <w:pPr>
              <w:pStyle w:val="TableParagraph"/>
              <w:rPr>
                <w:i/>
                <w:sz w:val="20"/>
              </w:rPr>
            </w:pPr>
          </w:p>
          <w:p>
            <w:pPr>
              <w:pStyle w:val="TableParagraph"/>
              <w:ind w:left="8"/>
              <w:rPr>
                <w:sz w:val="20"/>
              </w:rPr>
            </w:pPr>
            <w:r>
              <w:rPr>
                <w:sz w:val="20"/>
              </w:rPr>
              <w:t>Systematic</w:t>
            </w:r>
            <w:r>
              <w:rPr>
                <w:spacing w:val="-9"/>
                <w:sz w:val="20"/>
              </w:rPr>
              <w:t> </w:t>
            </w:r>
            <w:r>
              <w:rPr>
                <w:spacing w:val="-2"/>
                <w:sz w:val="20"/>
              </w:rPr>
              <w:t>review</w:t>
            </w:r>
          </w:p>
        </w:tc>
        <w:tc>
          <w:tcPr>
            <w:tcW w:w="2132" w:type="dxa"/>
          </w:tcPr>
          <w:p>
            <w:pPr>
              <w:pStyle w:val="TableParagraph"/>
              <w:spacing w:before="134"/>
              <w:ind w:left="8" w:right="229"/>
              <w:rPr>
                <w:sz w:val="20"/>
              </w:rPr>
            </w:pPr>
            <w:r>
              <w:rPr>
                <w:sz w:val="20"/>
              </w:rPr>
              <w:t>ML</w:t>
            </w:r>
            <w:r>
              <w:rPr>
                <w:spacing w:val="-13"/>
                <w:sz w:val="20"/>
              </w:rPr>
              <w:t> </w:t>
            </w:r>
            <w:r>
              <w:rPr>
                <w:sz w:val="20"/>
              </w:rPr>
              <w:t>defect</w:t>
            </w:r>
            <w:r>
              <w:rPr>
                <w:spacing w:val="-12"/>
                <w:sz w:val="20"/>
              </w:rPr>
              <w:t> </w:t>
            </w:r>
            <w:r>
              <w:rPr>
                <w:sz w:val="20"/>
              </w:rPr>
              <w:t>prediction</w:t>
            </w:r>
            <w:r>
              <w:rPr>
                <w:spacing w:val="-13"/>
                <w:sz w:val="20"/>
              </w:rPr>
              <w:t> </w:t>
            </w:r>
            <w:r>
              <w:rPr>
                <w:sz w:val="20"/>
              </w:rPr>
              <w:t>is business-relevant but</w:t>
            </w:r>
          </w:p>
        </w:tc>
        <w:tc>
          <w:tcPr>
            <w:tcW w:w="2081" w:type="dxa"/>
          </w:tcPr>
          <w:p>
            <w:pPr>
              <w:pStyle w:val="TableParagraph"/>
              <w:ind w:left="8" w:right="40"/>
              <w:rPr>
                <w:sz w:val="20"/>
              </w:rPr>
            </w:pPr>
            <w:r>
              <w:rPr>
                <w:sz w:val="20"/>
              </w:rPr>
              <w:t>Baseline</w:t>
            </w:r>
            <w:r>
              <w:rPr>
                <w:spacing w:val="-13"/>
                <w:sz w:val="20"/>
              </w:rPr>
              <w:t> </w:t>
            </w:r>
            <w:r>
              <w:rPr>
                <w:sz w:val="20"/>
              </w:rPr>
              <w:t>expectations</w:t>
            </w:r>
            <w:r>
              <w:rPr>
                <w:spacing w:val="-12"/>
                <w:sz w:val="20"/>
              </w:rPr>
              <w:t> </w:t>
            </w:r>
            <w:r>
              <w:rPr>
                <w:sz w:val="20"/>
              </w:rPr>
              <w:t>for RQ1's classic metric-based approach</w:t>
            </w:r>
          </w:p>
        </w:tc>
      </w:tr>
    </w:tbl>
    <w:p>
      <w:pPr>
        <w:pStyle w:val="TableParagraph"/>
        <w:spacing w:after="0"/>
        <w:rPr>
          <w:sz w:val="20"/>
        </w:rPr>
        <w:sectPr>
          <w:pgSz w:w="12240" w:h="15840"/>
          <w:pgMar w:header="717" w:footer="0" w:top="1340" w:bottom="280" w:left="1440" w:right="360"/>
        </w:sectPr>
      </w:pPr>
    </w:p>
    <w:p>
      <w:pPr>
        <w:pStyle w:val="BodyText"/>
        <w:spacing w:before="8" w:after="1"/>
        <w:rPr>
          <w:i/>
          <w:sz w:val="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1431"/>
        <w:gridCol w:w="1385"/>
        <w:gridCol w:w="1789"/>
        <w:gridCol w:w="2132"/>
        <w:gridCol w:w="2081"/>
      </w:tblGrid>
      <w:tr>
        <w:trPr>
          <w:trHeight w:val="271" w:hRule="atLeast"/>
        </w:trPr>
        <w:tc>
          <w:tcPr>
            <w:tcW w:w="1385" w:type="dxa"/>
            <w:shd w:val="clear" w:color="auto" w:fill="D9E1F3"/>
          </w:tcPr>
          <w:p>
            <w:pPr>
              <w:pStyle w:val="TableParagraph"/>
              <w:ind w:left="9"/>
              <w:rPr>
                <w:b/>
                <w:sz w:val="20"/>
              </w:rPr>
            </w:pPr>
            <w:r>
              <w:rPr>
                <w:b/>
                <w:sz w:val="20"/>
              </w:rPr>
              <w:t>Author</w:t>
            </w:r>
            <w:r>
              <w:rPr>
                <w:b/>
                <w:spacing w:val="-7"/>
                <w:sz w:val="20"/>
              </w:rPr>
              <w:t> </w:t>
            </w:r>
            <w:r>
              <w:rPr>
                <w:b/>
                <w:spacing w:val="-2"/>
                <w:sz w:val="20"/>
              </w:rPr>
              <w:t>(Year)</w:t>
            </w:r>
          </w:p>
        </w:tc>
        <w:tc>
          <w:tcPr>
            <w:tcW w:w="1431" w:type="dxa"/>
            <w:shd w:val="clear" w:color="auto" w:fill="D9E1F3"/>
          </w:tcPr>
          <w:p>
            <w:pPr>
              <w:pStyle w:val="TableParagraph"/>
              <w:ind w:left="8"/>
              <w:jc w:val="center"/>
              <w:rPr>
                <w:b/>
                <w:sz w:val="20"/>
              </w:rPr>
            </w:pPr>
            <w:r>
              <w:rPr>
                <w:b/>
                <w:spacing w:val="-2"/>
                <w:sz w:val="20"/>
              </w:rPr>
              <w:t>Domain/Context</w:t>
            </w:r>
          </w:p>
        </w:tc>
        <w:tc>
          <w:tcPr>
            <w:tcW w:w="1385" w:type="dxa"/>
            <w:shd w:val="clear" w:color="auto" w:fill="D9E1F3"/>
          </w:tcPr>
          <w:p>
            <w:pPr>
              <w:pStyle w:val="TableParagraph"/>
              <w:ind w:right="51"/>
              <w:jc w:val="center"/>
              <w:rPr>
                <w:b/>
                <w:sz w:val="20"/>
              </w:rPr>
            </w:pPr>
            <w:r>
              <w:rPr>
                <w:b/>
                <w:spacing w:val="-2"/>
                <w:sz w:val="20"/>
              </w:rPr>
              <w:t>Dataset/Setting</w:t>
            </w:r>
          </w:p>
        </w:tc>
        <w:tc>
          <w:tcPr>
            <w:tcW w:w="1789" w:type="dxa"/>
            <w:shd w:val="clear" w:color="auto" w:fill="D9E1F3"/>
          </w:tcPr>
          <w:p>
            <w:pPr>
              <w:pStyle w:val="TableParagraph"/>
              <w:ind w:left="8"/>
              <w:rPr>
                <w:b/>
                <w:sz w:val="20"/>
              </w:rPr>
            </w:pPr>
            <w:r>
              <w:rPr>
                <w:b/>
                <w:spacing w:val="-2"/>
                <w:sz w:val="20"/>
              </w:rPr>
              <w:t>Method(s)</w:t>
            </w:r>
          </w:p>
        </w:tc>
        <w:tc>
          <w:tcPr>
            <w:tcW w:w="2132" w:type="dxa"/>
            <w:shd w:val="clear" w:color="auto" w:fill="D9E1F3"/>
          </w:tcPr>
          <w:p>
            <w:pPr>
              <w:pStyle w:val="TableParagraph"/>
              <w:ind w:left="8"/>
              <w:rPr>
                <w:b/>
                <w:sz w:val="20"/>
              </w:rPr>
            </w:pPr>
            <w:r>
              <w:rPr>
                <w:b/>
                <w:sz w:val="20"/>
              </w:rPr>
              <w:t>Key</w:t>
            </w:r>
            <w:r>
              <w:rPr>
                <w:b/>
                <w:spacing w:val="-3"/>
                <w:sz w:val="20"/>
              </w:rPr>
              <w:t> </w:t>
            </w:r>
            <w:r>
              <w:rPr>
                <w:b/>
                <w:spacing w:val="-2"/>
                <w:sz w:val="20"/>
              </w:rPr>
              <w:t>Findings</w:t>
            </w:r>
          </w:p>
        </w:tc>
        <w:tc>
          <w:tcPr>
            <w:tcW w:w="2081" w:type="dxa"/>
            <w:shd w:val="clear" w:color="auto" w:fill="D9E1F3"/>
          </w:tcPr>
          <w:p>
            <w:pPr>
              <w:pStyle w:val="TableParagraph"/>
              <w:ind w:left="8"/>
              <w:rPr>
                <w:b/>
                <w:sz w:val="20"/>
              </w:rPr>
            </w:pPr>
            <w:r>
              <w:rPr>
                <w:b/>
                <w:sz w:val="20"/>
              </w:rPr>
              <w:t>How</w:t>
            </w:r>
            <w:r>
              <w:rPr>
                <w:b/>
                <w:spacing w:val="-6"/>
                <w:sz w:val="20"/>
              </w:rPr>
              <w:t> </w:t>
            </w:r>
            <w:r>
              <w:rPr>
                <w:b/>
                <w:sz w:val="20"/>
              </w:rPr>
              <w:t>It</w:t>
            </w:r>
            <w:r>
              <w:rPr>
                <w:b/>
                <w:spacing w:val="-5"/>
                <w:sz w:val="20"/>
              </w:rPr>
              <w:t> </w:t>
            </w:r>
            <w:r>
              <w:rPr>
                <w:b/>
                <w:sz w:val="20"/>
              </w:rPr>
              <w:t>Supports</w:t>
            </w:r>
            <w:r>
              <w:rPr>
                <w:b/>
                <w:spacing w:val="-6"/>
                <w:sz w:val="20"/>
              </w:rPr>
              <w:t> </w:t>
            </w:r>
            <w:r>
              <w:rPr>
                <w:b/>
                <w:spacing w:val="-4"/>
                <w:sz w:val="20"/>
              </w:rPr>
              <w:t>RQ(s)</w:t>
            </w:r>
          </w:p>
        </w:tc>
      </w:tr>
      <w:tr>
        <w:trPr>
          <w:trHeight w:val="498" w:hRule="atLeast"/>
        </w:trPr>
        <w:tc>
          <w:tcPr>
            <w:tcW w:w="1385" w:type="dxa"/>
          </w:tcPr>
          <w:p>
            <w:pPr>
              <w:pStyle w:val="TableParagraph"/>
              <w:rPr>
                <w:sz w:val="20"/>
              </w:rPr>
            </w:pPr>
          </w:p>
        </w:tc>
        <w:tc>
          <w:tcPr>
            <w:tcW w:w="1431" w:type="dxa"/>
          </w:tcPr>
          <w:p>
            <w:pPr>
              <w:pStyle w:val="TableParagraph"/>
              <w:rPr>
                <w:sz w:val="20"/>
              </w:rPr>
            </w:pPr>
          </w:p>
        </w:tc>
        <w:tc>
          <w:tcPr>
            <w:tcW w:w="1385" w:type="dxa"/>
          </w:tcPr>
          <w:p>
            <w:pPr>
              <w:pStyle w:val="TableParagraph"/>
              <w:rPr>
                <w:sz w:val="20"/>
              </w:rPr>
            </w:pPr>
          </w:p>
        </w:tc>
        <w:tc>
          <w:tcPr>
            <w:tcW w:w="1789" w:type="dxa"/>
          </w:tcPr>
          <w:p>
            <w:pPr>
              <w:pStyle w:val="TableParagraph"/>
              <w:rPr>
                <w:sz w:val="20"/>
              </w:rPr>
            </w:pPr>
          </w:p>
        </w:tc>
        <w:tc>
          <w:tcPr>
            <w:tcW w:w="2132" w:type="dxa"/>
          </w:tcPr>
          <w:p>
            <w:pPr>
              <w:pStyle w:val="TableParagraph"/>
              <w:ind w:left="8"/>
              <w:rPr>
                <w:sz w:val="20"/>
              </w:rPr>
            </w:pPr>
            <w:r>
              <w:rPr>
                <w:sz w:val="20"/>
              </w:rPr>
              <w:t>adoption</w:t>
            </w:r>
            <w:r>
              <w:rPr>
                <w:spacing w:val="-13"/>
                <w:sz w:val="20"/>
              </w:rPr>
              <w:t> </w:t>
            </w:r>
            <w:r>
              <w:rPr>
                <w:sz w:val="20"/>
              </w:rPr>
              <w:t>lags</w:t>
            </w:r>
            <w:r>
              <w:rPr>
                <w:spacing w:val="-12"/>
                <w:sz w:val="20"/>
              </w:rPr>
              <w:t> </w:t>
            </w:r>
            <w:r>
              <w:rPr>
                <w:sz w:val="20"/>
              </w:rPr>
              <w:t>academic </w:t>
            </w:r>
            <w:r>
              <w:rPr>
                <w:spacing w:val="-2"/>
                <w:sz w:val="20"/>
              </w:rPr>
              <w:t>claims</w:t>
            </w:r>
          </w:p>
        </w:tc>
        <w:tc>
          <w:tcPr>
            <w:tcW w:w="2081" w:type="dxa"/>
          </w:tcPr>
          <w:p>
            <w:pPr>
              <w:pStyle w:val="TableParagraph"/>
              <w:rPr>
                <w:sz w:val="20"/>
              </w:rPr>
            </w:pPr>
          </w:p>
        </w:tc>
      </w:tr>
      <w:tr>
        <w:trPr>
          <w:trHeight w:val="729" w:hRule="atLeast"/>
        </w:trPr>
        <w:tc>
          <w:tcPr>
            <w:tcW w:w="1385" w:type="dxa"/>
          </w:tcPr>
          <w:p>
            <w:pPr>
              <w:pStyle w:val="TableParagraph"/>
              <w:ind w:left="9"/>
              <w:rPr>
                <w:sz w:val="20"/>
              </w:rPr>
            </w:pPr>
            <w:r>
              <w:rPr>
                <w:sz w:val="20"/>
              </w:rPr>
              <w:t>Wang, Mantyla, Liu,</w:t>
            </w:r>
            <w:r>
              <w:rPr>
                <w:spacing w:val="-13"/>
                <w:sz w:val="20"/>
              </w:rPr>
              <w:t> </w:t>
            </w:r>
            <w:r>
              <w:rPr>
                <w:sz w:val="20"/>
              </w:rPr>
              <w:t>&amp;</w:t>
            </w:r>
            <w:r>
              <w:rPr>
                <w:spacing w:val="-12"/>
                <w:sz w:val="20"/>
              </w:rPr>
              <w:t> </w:t>
            </w:r>
            <w:r>
              <w:rPr>
                <w:sz w:val="20"/>
              </w:rPr>
              <w:t>Markkula </w:t>
            </w:r>
            <w:r>
              <w:rPr>
                <w:spacing w:val="-2"/>
                <w:sz w:val="20"/>
              </w:rPr>
              <w:t>(2022)</w:t>
            </w:r>
          </w:p>
        </w:tc>
        <w:tc>
          <w:tcPr>
            <w:tcW w:w="1431" w:type="dxa"/>
          </w:tcPr>
          <w:p>
            <w:pPr>
              <w:pStyle w:val="TableParagraph"/>
              <w:spacing w:before="115"/>
              <w:ind w:left="9"/>
              <w:rPr>
                <w:sz w:val="20"/>
              </w:rPr>
            </w:pPr>
            <w:r>
              <w:rPr>
                <w:spacing w:val="-2"/>
                <w:sz w:val="20"/>
              </w:rPr>
              <w:t>Open-</w:t>
            </w:r>
            <w:r>
              <w:rPr>
                <w:spacing w:val="-2"/>
                <w:sz w:val="20"/>
              </w:rPr>
              <w:t>source CI/testing</w:t>
            </w:r>
          </w:p>
        </w:tc>
        <w:tc>
          <w:tcPr>
            <w:tcW w:w="1385" w:type="dxa"/>
          </w:tcPr>
          <w:p>
            <w:pPr>
              <w:pStyle w:val="TableParagraph"/>
              <w:spacing w:before="115"/>
              <w:ind w:left="11" w:right="85"/>
              <w:rPr>
                <w:sz w:val="20"/>
              </w:rPr>
            </w:pPr>
            <w:r>
              <w:rPr>
                <w:sz w:val="20"/>
              </w:rPr>
              <w:t>Open-source</w:t>
            </w:r>
            <w:r>
              <w:rPr>
                <w:spacing w:val="-13"/>
                <w:sz w:val="20"/>
              </w:rPr>
              <w:t> </w:t>
            </w:r>
            <w:r>
              <w:rPr>
                <w:sz w:val="20"/>
              </w:rPr>
              <w:t>CI </w:t>
            </w:r>
            <w:r>
              <w:rPr>
                <w:spacing w:val="-2"/>
                <w:sz w:val="20"/>
              </w:rPr>
              <w:t>projects</w:t>
            </w:r>
          </w:p>
        </w:tc>
        <w:tc>
          <w:tcPr>
            <w:tcW w:w="1789" w:type="dxa"/>
          </w:tcPr>
          <w:p>
            <w:pPr>
              <w:pStyle w:val="TableParagraph"/>
              <w:rPr>
                <w:i/>
                <w:sz w:val="20"/>
              </w:rPr>
            </w:pPr>
          </w:p>
          <w:p>
            <w:pPr>
              <w:pStyle w:val="TableParagraph"/>
              <w:ind w:left="8"/>
              <w:rPr>
                <w:sz w:val="20"/>
              </w:rPr>
            </w:pPr>
            <w:r>
              <w:rPr>
                <w:sz w:val="20"/>
              </w:rPr>
              <w:t>Empirical</w:t>
            </w:r>
            <w:r>
              <w:rPr>
                <w:spacing w:val="-7"/>
                <w:sz w:val="20"/>
              </w:rPr>
              <w:t> </w:t>
            </w:r>
            <w:r>
              <w:rPr>
                <w:spacing w:val="-2"/>
                <w:sz w:val="20"/>
              </w:rPr>
              <w:t>study</w:t>
            </w:r>
          </w:p>
        </w:tc>
        <w:tc>
          <w:tcPr>
            <w:tcW w:w="2132" w:type="dxa"/>
          </w:tcPr>
          <w:p>
            <w:pPr>
              <w:pStyle w:val="TableParagraph"/>
              <w:spacing w:before="115"/>
              <w:ind w:left="8"/>
              <w:rPr>
                <w:sz w:val="20"/>
              </w:rPr>
            </w:pPr>
            <w:r>
              <w:rPr>
                <w:sz w:val="20"/>
              </w:rPr>
              <w:t>Test</w:t>
            </w:r>
            <w:r>
              <w:rPr>
                <w:spacing w:val="-13"/>
                <w:sz w:val="20"/>
              </w:rPr>
              <w:t> </w:t>
            </w:r>
            <w:r>
              <w:rPr>
                <w:sz w:val="20"/>
              </w:rPr>
              <w:t>automation</w:t>
            </w:r>
            <w:r>
              <w:rPr>
                <w:spacing w:val="-12"/>
                <w:sz w:val="20"/>
              </w:rPr>
              <w:t> </w:t>
            </w:r>
            <w:r>
              <w:rPr>
                <w:sz w:val="20"/>
              </w:rPr>
              <w:t>maturity improves</w:t>
            </w:r>
            <w:r>
              <w:rPr>
                <w:spacing w:val="-8"/>
                <w:sz w:val="20"/>
              </w:rPr>
              <w:t> </w:t>
            </w:r>
            <w:r>
              <w:rPr>
                <w:sz w:val="20"/>
              </w:rPr>
              <w:t>product</w:t>
            </w:r>
            <w:r>
              <w:rPr>
                <w:spacing w:val="-6"/>
                <w:sz w:val="20"/>
              </w:rPr>
              <w:t> </w:t>
            </w:r>
            <w:r>
              <w:rPr>
                <w:spacing w:val="-2"/>
                <w:sz w:val="20"/>
              </w:rPr>
              <w:t>quality</w:t>
            </w:r>
          </w:p>
        </w:tc>
        <w:tc>
          <w:tcPr>
            <w:tcW w:w="2081" w:type="dxa"/>
          </w:tcPr>
          <w:p>
            <w:pPr>
              <w:pStyle w:val="TableParagraph"/>
              <w:spacing w:before="115"/>
              <w:ind w:left="8" w:right="117"/>
              <w:rPr>
                <w:sz w:val="20"/>
              </w:rPr>
            </w:pPr>
            <w:r>
              <w:rPr>
                <w:sz w:val="20"/>
              </w:rPr>
              <w:t>Supports</w:t>
            </w:r>
            <w:r>
              <w:rPr>
                <w:spacing w:val="-13"/>
                <w:sz w:val="20"/>
              </w:rPr>
              <w:t> </w:t>
            </w:r>
            <w:r>
              <w:rPr>
                <w:sz w:val="20"/>
              </w:rPr>
              <w:t>process-</w:t>
            </w:r>
            <w:r>
              <w:rPr>
                <w:sz w:val="20"/>
              </w:rPr>
              <w:t>metric inclusion in RQ1/RQ2</w:t>
            </w:r>
          </w:p>
        </w:tc>
      </w:tr>
      <w:tr>
        <w:trPr>
          <w:trHeight w:val="731" w:hRule="atLeast"/>
        </w:trPr>
        <w:tc>
          <w:tcPr>
            <w:tcW w:w="1385" w:type="dxa"/>
          </w:tcPr>
          <w:p>
            <w:pPr>
              <w:pStyle w:val="TableParagraph"/>
              <w:spacing w:before="115"/>
              <w:ind w:left="9"/>
              <w:rPr>
                <w:sz w:val="20"/>
              </w:rPr>
            </w:pPr>
            <w:r>
              <w:rPr>
                <w:sz w:val="20"/>
              </w:rPr>
              <w:t>Ali,</w:t>
            </w:r>
            <w:r>
              <w:rPr>
                <w:spacing w:val="-13"/>
                <w:sz w:val="20"/>
              </w:rPr>
              <w:t> </w:t>
            </w:r>
            <w:r>
              <w:rPr>
                <w:sz w:val="20"/>
              </w:rPr>
              <w:t>Hamza,</w:t>
            </w:r>
            <w:r>
              <w:rPr>
                <w:spacing w:val="-12"/>
                <w:sz w:val="20"/>
              </w:rPr>
              <w:t> </w:t>
            </w:r>
            <w:r>
              <w:rPr>
                <w:sz w:val="20"/>
              </w:rPr>
              <w:t>&amp; Rashid</w:t>
            </w:r>
            <w:r>
              <w:rPr>
                <w:spacing w:val="-6"/>
                <w:sz w:val="20"/>
              </w:rPr>
              <w:t> </w:t>
            </w:r>
            <w:r>
              <w:rPr>
                <w:spacing w:val="-2"/>
                <w:sz w:val="20"/>
              </w:rPr>
              <w:t>(2024)</w:t>
            </w:r>
          </w:p>
        </w:tc>
        <w:tc>
          <w:tcPr>
            <w:tcW w:w="1431" w:type="dxa"/>
          </w:tcPr>
          <w:p>
            <w:pPr>
              <w:pStyle w:val="TableParagraph"/>
              <w:spacing w:before="115"/>
              <w:ind w:left="9" w:right="133"/>
              <w:rPr>
                <w:sz w:val="20"/>
              </w:rPr>
            </w:pPr>
            <w:r>
              <w:rPr>
                <w:spacing w:val="-2"/>
                <w:sz w:val="20"/>
              </w:rPr>
              <w:t>Automated </w:t>
            </w:r>
            <w:r>
              <w:rPr>
                <w:sz w:val="20"/>
              </w:rPr>
              <w:t>software</w:t>
            </w:r>
            <w:r>
              <w:rPr>
                <w:spacing w:val="-13"/>
                <w:sz w:val="20"/>
              </w:rPr>
              <w:t> </w:t>
            </w:r>
            <w:r>
              <w:rPr>
                <w:sz w:val="20"/>
              </w:rPr>
              <w:t>testing</w:t>
            </w:r>
          </w:p>
        </w:tc>
        <w:tc>
          <w:tcPr>
            <w:tcW w:w="1385" w:type="dxa"/>
          </w:tcPr>
          <w:p>
            <w:pPr>
              <w:pStyle w:val="TableParagraph"/>
              <w:spacing w:before="115"/>
              <w:ind w:left="11" w:right="74"/>
              <w:rPr>
                <w:sz w:val="20"/>
              </w:rPr>
            </w:pPr>
            <w:r>
              <w:rPr>
                <w:spacing w:val="-2"/>
                <w:sz w:val="20"/>
              </w:rPr>
              <w:t>Software </w:t>
            </w:r>
            <w:r>
              <w:rPr>
                <w:sz w:val="20"/>
              </w:rPr>
              <w:t>lifecycle</w:t>
            </w:r>
            <w:r>
              <w:rPr>
                <w:spacing w:val="-13"/>
                <w:sz w:val="20"/>
              </w:rPr>
              <w:t> </w:t>
            </w:r>
            <w:r>
              <w:rPr>
                <w:sz w:val="20"/>
              </w:rPr>
              <w:t>review</w:t>
            </w:r>
          </w:p>
        </w:tc>
        <w:tc>
          <w:tcPr>
            <w:tcW w:w="1789" w:type="dxa"/>
          </w:tcPr>
          <w:p>
            <w:pPr>
              <w:pStyle w:val="TableParagraph"/>
              <w:spacing w:before="115"/>
              <w:ind w:left="8" w:right="492"/>
              <w:rPr>
                <w:sz w:val="20"/>
              </w:rPr>
            </w:pPr>
            <w:r>
              <w:rPr>
                <w:spacing w:val="-2"/>
                <w:sz w:val="20"/>
              </w:rPr>
              <w:t>Comprehensive review</w:t>
            </w:r>
          </w:p>
        </w:tc>
        <w:tc>
          <w:tcPr>
            <w:tcW w:w="2132" w:type="dxa"/>
          </w:tcPr>
          <w:p>
            <w:pPr>
              <w:pStyle w:val="TableParagraph"/>
              <w:ind w:left="8" w:right="279"/>
              <w:rPr>
                <w:sz w:val="20"/>
              </w:rPr>
            </w:pPr>
            <w:r>
              <w:rPr>
                <w:sz w:val="20"/>
              </w:rPr>
              <w:t>Synthesizes</w:t>
            </w:r>
            <w:r>
              <w:rPr>
                <w:spacing w:val="-13"/>
                <w:sz w:val="20"/>
              </w:rPr>
              <w:t> </w:t>
            </w:r>
            <w:r>
              <w:rPr>
                <w:sz w:val="20"/>
              </w:rPr>
              <w:t>automated testing across the </w:t>
            </w:r>
            <w:r>
              <w:rPr>
                <w:spacing w:val="-2"/>
                <w:sz w:val="20"/>
              </w:rPr>
              <w:t>lifecycle</w:t>
            </w:r>
          </w:p>
        </w:tc>
        <w:tc>
          <w:tcPr>
            <w:tcW w:w="2081" w:type="dxa"/>
          </w:tcPr>
          <w:p>
            <w:pPr>
              <w:pStyle w:val="TableParagraph"/>
              <w:spacing w:before="115"/>
              <w:ind w:left="8" w:right="16"/>
              <w:rPr>
                <w:sz w:val="20"/>
              </w:rPr>
            </w:pPr>
            <w:r>
              <w:rPr>
                <w:spacing w:val="-2"/>
                <w:sz w:val="20"/>
              </w:rPr>
              <w:t>Contextualizes </w:t>
            </w:r>
            <w:r>
              <w:rPr>
                <w:spacing w:val="-2"/>
                <w:sz w:val="20"/>
              </w:rPr>
              <w:t>RQ1/RQ2 </w:t>
            </w:r>
            <w:r>
              <w:rPr>
                <w:sz w:val="20"/>
              </w:rPr>
              <w:t>process-metric selection</w:t>
            </w:r>
          </w:p>
        </w:tc>
      </w:tr>
      <w:tr>
        <w:trPr>
          <w:trHeight w:val="729" w:hRule="atLeast"/>
        </w:trPr>
        <w:tc>
          <w:tcPr>
            <w:tcW w:w="1385" w:type="dxa"/>
          </w:tcPr>
          <w:p>
            <w:pPr>
              <w:pStyle w:val="TableParagraph"/>
              <w:spacing w:before="115"/>
              <w:ind w:left="9"/>
              <w:rPr>
                <w:sz w:val="20"/>
              </w:rPr>
            </w:pPr>
            <w:r>
              <w:rPr>
                <w:sz w:val="20"/>
              </w:rPr>
              <w:t>Li,</w:t>
            </w:r>
            <w:r>
              <w:rPr>
                <w:spacing w:val="-13"/>
                <w:sz w:val="20"/>
              </w:rPr>
              <w:t> </w:t>
            </w:r>
            <w:r>
              <w:rPr>
                <w:sz w:val="20"/>
              </w:rPr>
              <w:t>Shepperd,</w:t>
            </w:r>
            <w:r>
              <w:rPr>
                <w:spacing w:val="-12"/>
                <w:sz w:val="20"/>
              </w:rPr>
              <w:t> </w:t>
            </w:r>
            <w:r>
              <w:rPr>
                <w:sz w:val="20"/>
              </w:rPr>
              <w:t>&amp; Guo (2020)</w:t>
            </w:r>
          </w:p>
        </w:tc>
        <w:tc>
          <w:tcPr>
            <w:tcW w:w="1431" w:type="dxa"/>
          </w:tcPr>
          <w:p>
            <w:pPr>
              <w:pStyle w:val="TableParagraph"/>
              <w:spacing w:before="115"/>
              <w:ind w:left="9" w:right="55"/>
              <w:rPr>
                <w:sz w:val="20"/>
              </w:rPr>
            </w:pPr>
            <w:r>
              <w:rPr>
                <w:spacing w:val="-2"/>
                <w:sz w:val="20"/>
              </w:rPr>
              <w:t>Unsupervised </w:t>
            </w:r>
            <w:r>
              <w:rPr>
                <w:sz w:val="20"/>
              </w:rPr>
              <w:t>defect</w:t>
            </w:r>
            <w:r>
              <w:rPr>
                <w:spacing w:val="-13"/>
                <w:sz w:val="20"/>
              </w:rPr>
              <w:t> </w:t>
            </w:r>
            <w:r>
              <w:rPr>
                <w:sz w:val="20"/>
              </w:rPr>
              <w:t>prediction</w:t>
            </w:r>
          </w:p>
        </w:tc>
        <w:tc>
          <w:tcPr>
            <w:tcW w:w="1385" w:type="dxa"/>
          </w:tcPr>
          <w:p>
            <w:pPr>
              <w:pStyle w:val="TableParagraph"/>
              <w:spacing w:before="115"/>
              <w:ind w:left="11"/>
              <w:rPr>
                <w:sz w:val="20"/>
              </w:rPr>
            </w:pPr>
            <w:r>
              <w:rPr>
                <w:spacing w:val="-2"/>
                <w:sz w:val="20"/>
              </w:rPr>
              <w:t>Systematic review</w:t>
            </w:r>
          </w:p>
        </w:tc>
        <w:tc>
          <w:tcPr>
            <w:tcW w:w="1789" w:type="dxa"/>
          </w:tcPr>
          <w:p>
            <w:pPr>
              <w:pStyle w:val="TableParagraph"/>
              <w:rPr>
                <w:i/>
                <w:sz w:val="20"/>
              </w:rPr>
            </w:pPr>
          </w:p>
          <w:p>
            <w:pPr>
              <w:pStyle w:val="TableParagraph"/>
              <w:ind w:left="8"/>
              <w:rPr>
                <w:sz w:val="20"/>
              </w:rPr>
            </w:pPr>
            <w:r>
              <w:rPr>
                <w:sz w:val="20"/>
              </w:rPr>
              <w:t>Systematic</w:t>
            </w:r>
            <w:r>
              <w:rPr>
                <w:spacing w:val="-9"/>
                <w:sz w:val="20"/>
              </w:rPr>
              <w:t> </w:t>
            </w:r>
            <w:r>
              <w:rPr>
                <w:spacing w:val="-2"/>
                <w:sz w:val="20"/>
              </w:rPr>
              <w:t>review</w:t>
            </w:r>
          </w:p>
        </w:tc>
        <w:tc>
          <w:tcPr>
            <w:tcW w:w="2132" w:type="dxa"/>
          </w:tcPr>
          <w:p>
            <w:pPr>
              <w:pStyle w:val="TableParagraph"/>
              <w:ind w:left="8" w:right="157"/>
              <w:rPr>
                <w:sz w:val="20"/>
              </w:rPr>
            </w:pPr>
            <w:r>
              <w:rPr>
                <w:sz w:val="20"/>
              </w:rPr>
              <w:t>Clustering</w:t>
            </w:r>
            <w:r>
              <w:rPr>
                <w:spacing w:val="-13"/>
                <w:sz w:val="20"/>
              </w:rPr>
              <w:t> </w:t>
            </w:r>
            <w:r>
              <w:rPr>
                <w:sz w:val="20"/>
              </w:rPr>
              <w:t>complements supervised defect </w:t>
            </w:r>
            <w:r>
              <w:rPr>
                <w:spacing w:val="-2"/>
                <w:sz w:val="20"/>
              </w:rPr>
              <w:t>prediction</w:t>
            </w:r>
          </w:p>
        </w:tc>
        <w:tc>
          <w:tcPr>
            <w:tcW w:w="2081" w:type="dxa"/>
          </w:tcPr>
          <w:p>
            <w:pPr>
              <w:pStyle w:val="TableParagraph"/>
              <w:ind w:left="8" w:right="106"/>
              <w:rPr>
                <w:sz w:val="20"/>
              </w:rPr>
            </w:pPr>
            <w:r>
              <w:rPr>
                <w:sz w:val="20"/>
              </w:rPr>
              <w:t>Informs future unsupervised</w:t>
            </w:r>
            <w:r>
              <w:rPr>
                <w:spacing w:val="-13"/>
                <w:sz w:val="20"/>
              </w:rPr>
              <w:t> </w:t>
            </w:r>
            <w:r>
              <w:rPr>
                <w:sz w:val="20"/>
              </w:rPr>
              <w:t>extensions to RQ1</w:t>
            </w:r>
          </w:p>
        </w:tc>
      </w:tr>
      <w:tr>
        <w:trPr>
          <w:trHeight w:val="729" w:hRule="atLeast"/>
        </w:trPr>
        <w:tc>
          <w:tcPr>
            <w:tcW w:w="1385" w:type="dxa"/>
          </w:tcPr>
          <w:p>
            <w:pPr>
              <w:pStyle w:val="TableParagraph"/>
              <w:rPr>
                <w:i/>
                <w:sz w:val="20"/>
              </w:rPr>
            </w:pPr>
          </w:p>
          <w:p>
            <w:pPr>
              <w:pStyle w:val="TableParagraph"/>
              <w:ind w:left="9"/>
              <w:rPr>
                <w:sz w:val="20"/>
              </w:rPr>
            </w:pPr>
            <w:r>
              <w:rPr>
                <w:sz w:val="20"/>
              </w:rPr>
              <w:t>Basyouni</w:t>
            </w:r>
            <w:r>
              <w:rPr>
                <w:spacing w:val="-7"/>
                <w:sz w:val="20"/>
              </w:rPr>
              <w:t> </w:t>
            </w:r>
            <w:r>
              <w:rPr>
                <w:spacing w:val="-2"/>
                <w:sz w:val="20"/>
              </w:rPr>
              <w:t>(2025)</w:t>
            </w:r>
          </w:p>
        </w:tc>
        <w:tc>
          <w:tcPr>
            <w:tcW w:w="1431" w:type="dxa"/>
          </w:tcPr>
          <w:p>
            <w:pPr>
              <w:pStyle w:val="TableParagraph"/>
              <w:spacing w:before="115"/>
              <w:ind w:left="9"/>
              <w:rPr>
                <w:sz w:val="20"/>
              </w:rPr>
            </w:pPr>
            <w:r>
              <w:rPr>
                <w:spacing w:val="-2"/>
                <w:sz w:val="20"/>
              </w:rPr>
              <w:t>Audit/operational </w:t>
            </w:r>
            <w:r>
              <w:rPr>
                <w:spacing w:val="-4"/>
                <w:sz w:val="20"/>
              </w:rPr>
              <w:t>risk</w:t>
            </w:r>
          </w:p>
        </w:tc>
        <w:tc>
          <w:tcPr>
            <w:tcW w:w="1385" w:type="dxa"/>
          </w:tcPr>
          <w:p>
            <w:pPr>
              <w:pStyle w:val="TableParagraph"/>
              <w:spacing w:before="115"/>
              <w:ind w:left="11"/>
              <w:rPr>
                <w:sz w:val="20"/>
              </w:rPr>
            </w:pPr>
            <w:r>
              <w:rPr>
                <w:sz w:val="20"/>
              </w:rPr>
              <w:t>ML</w:t>
            </w:r>
            <w:r>
              <w:rPr>
                <w:spacing w:val="-3"/>
                <w:sz w:val="20"/>
              </w:rPr>
              <w:t> </w:t>
            </w:r>
            <w:r>
              <w:rPr>
                <w:sz w:val="20"/>
              </w:rPr>
              <w:t>in</w:t>
            </w:r>
            <w:r>
              <w:rPr>
                <w:spacing w:val="-3"/>
                <w:sz w:val="20"/>
              </w:rPr>
              <w:t> </w:t>
            </w:r>
            <w:r>
              <w:rPr>
                <w:sz w:val="20"/>
              </w:rPr>
              <w:t>risk </w:t>
            </w:r>
            <w:r>
              <w:rPr>
                <w:spacing w:val="-2"/>
                <w:sz w:val="20"/>
              </w:rPr>
              <w:t>assessment</w:t>
            </w:r>
          </w:p>
        </w:tc>
        <w:tc>
          <w:tcPr>
            <w:tcW w:w="1789" w:type="dxa"/>
          </w:tcPr>
          <w:p>
            <w:pPr>
              <w:pStyle w:val="TableParagraph"/>
              <w:rPr>
                <w:i/>
                <w:sz w:val="20"/>
              </w:rPr>
            </w:pPr>
          </w:p>
          <w:p>
            <w:pPr>
              <w:pStyle w:val="TableParagraph"/>
              <w:ind w:left="8"/>
              <w:rPr>
                <w:sz w:val="20"/>
              </w:rPr>
            </w:pPr>
            <w:r>
              <w:rPr>
                <w:sz w:val="20"/>
              </w:rPr>
              <w:t>Applied</w:t>
            </w:r>
            <w:r>
              <w:rPr>
                <w:spacing w:val="-4"/>
                <w:sz w:val="20"/>
              </w:rPr>
              <w:t> </w:t>
            </w:r>
            <w:r>
              <w:rPr>
                <w:spacing w:val="-5"/>
                <w:sz w:val="20"/>
              </w:rPr>
              <w:t>ML</w:t>
            </w:r>
          </w:p>
        </w:tc>
        <w:tc>
          <w:tcPr>
            <w:tcW w:w="2132" w:type="dxa"/>
          </w:tcPr>
          <w:p>
            <w:pPr>
              <w:pStyle w:val="TableParagraph"/>
              <w:ind w:left="8"/>
              <w:rPr>
                <w:sz w:val="20"/>
              </w:rPr>
            </w:pPr>
            <w:r>
              <w:rPr>
                <w:sz w:val="20"/>
              </w:rPr>
              <w:t>ML</w:t>
            </w:r>
            <w:r>
              <w:rPr>
                <w:spacing w:val="-13"/>
                <w:sz w:val="20"/>
              </w:rPr>
              <w:t> </w:t>
            </w:r>
            <w:r>
              <w:rPr>
                <w:sz w:val="20"/>
              </w:rPr>
              <w:t>improves</w:t>
            </w:r>
            <w:r>
              <w:rPr>
                <w:spacing w:val="-12"/>
                <w:sz w:val="20"/>
              </w:rPr>
              <w:t> </w:t>
            </w:r>
            <w:r>
              <w:rPr>
                <w:sz w:val="20"/>
              </w:rPr>
              <w:t>audit</w:t>
            </w:r>
            <w:r>
              <w:rPr>
                <w:spacing w:val="-13"/>
                <w:sz w:val="20"/>
              </w:rPr>
              <w:t> </w:t>
            </w:r>
            <w:r>
              <w:rPr>
                <w:sz w:val="20"/>
              </w:rPr>
              <w:t>and operational risk </w:t>
            </w:r>
            <w:r>
              <w:rPr>
                <w:spacing w:val="-2"/>
                <w:sz w:val="20"/>
              </w:rPr>
              <w:t>prioritization</w:t>
            </w:r>
          </w:p>
        </w:tc>
        <w:tc>
          <w:tcPr>
            <w:tcW w:w="2081" w:type="dxa"/>
          </w:tcPr>
          <w:p>
            <w:pPr>
              <w:pStyle w:val="TableParagraph"/>
              <w:ind w:left="8" w:right="33"/>
              <w:rPr>
                <w:sz w:val="20"/>
              </w:rPr>
            </w:pPr>
            <w:r>
              <w:rPr>
                <w:sz w:val="20"/>
              </w:rPr>
              <w:t>Precedent</w:t>
            </w:r>
            <w:r>
              <w:rPr>
                <w:spacing w:val="-13"/>
                <w:sz w:val="20"/>
              </w:rPr>
              <w:t> </w:t>
            </w:r>
            <w:r>
              <w:rPr>
                <w:sz w:val="20"/>
              </w:rPr>
              <w:t>for</w:t>
            </w:r>
            <w:r>
              <w:rPr>
                <w:spacing w:val="-12"/>
                <w:sz w:val="20"/>
              </w:rPr>
              <w:t> </w:t>
            </w:r>
            <w:r>
              <w:rPr>
                <w:sz w:val="20"/>
              </w:rPr>
              <w:t>RQ3's</w:t>
            </w:r>
            <w:r>
              <w:rPr>
                <w:spacing w:val="-13"/>
                <w:sz w:val="20"/>
              </w:rPr>
              <w:t> </w:t>
            </w:r>
            <w:r>
              <w:rPr>
                <w:sz w:val="20"/>
              </w:rPr>
              <w:t>ML-based severity </w:t>
            </w:r>
            <w:r>
              <w:rPr>
                <w:spacing w:val="-2"/>
                <w:sz w:val="20"/>
              </w:rPr>
              <w:t>classification</w:t>
            </w:r>
          </w:p>
        </w:tc>
      </w:tr>
      <w:tr>
        <w:trPr>
          <w:trHeight w:val="731" w:hRule="atLeast"/>
        </w:trPr>
        <w:tc>
          <w:tcPr>
            <w:tcW w:w="1385" w:type="dxa"/>
          </w:tcPr>
          <w:p>
            <w:pPr>
              <w:pStyle w:val="TableParagraph"/>
              <w:ind w:left="9" w:right="347"/>
              <w:jc w:val="both"/>
              <w:rPr>
                <w:sz w:val="20"/>
              </w:rPr>
            </w:pPr>
            <w:r>
              <w:rPr>
                <w:sz w:val="20"/>
              </w:rPr>
              <w:t>Huang,</w:t>
            </w:r>
            <w:r>
              <w:rPr>
                <w:spacing w:val="-13"/>
                <w:sz w:val="20"/>
              </w:rPr>
              <w:t> </w:t>
            </w:r>
            <w:r>
              <w:rPr>
                <w:sz w:val="20"/>
              </w:rPr>
              <w:t>Wei, Tang,</w:t>
            </w:r>
            <w:r>
              <w:rPr>
                <w:spacing w:val="-7"/>
                <w:sz w:val="20"/>
              </w:rPr>
              <w:t> </w:t>
            </w:r>
            <w:r>
              <w:rPr>
                <w:sz w:val="20"/>
              </w:rPr>
              <w:t>&amp;</w:t>
            </w:r>
            <w:r>
              <w:rPr>
                <w:spacing w:val="-9"/>
                <w:sz w:val="20"/>
              </w:rPr>
              <w:t> </w:t>
            </w:r>
            <w:r>
              <w:rPr>
                <w:sz w:val="20"/>
              </w:rPr>
              <w:t>Liu </w:t>
            </w:r>
            <w:r>
              <w:rPr>
                <w:spacing w:val="-2"/>
                <w:sz w:val="20"/>
              </w:rPr>
              <w:t>(2021)</w:t>
            </w:r>
          </w:p>
        </w:tc>
        <w:tc>
          <w:tcPr>
            <w:tcW w:w="1431" w:type="dxa"/>
          </w:tcPr>
          <w:p>
            <w:pPr>
              <w:pStyle w:val="TableParagraph"/>
              <w:spacing w:before="115"/>
              <w:ind w:left="9" w:right="233"/>
              <w:rPr>
                <w:sz w:val="20"/>
              </w:rPr>
            </w:pPr>
            <w:r>
              <w:rPr>
                <w:sz w:val="20"/>
              </w:rPr>
              <w:t>Enterprise</w:t>
            </w:r>
            <w:r>
              <w:rPr>
                <w:spacing w:val="-13"/>
                <w:sz w:val="20"/>
              </w:rPr>
              <w:t> </w:t>
            </w:r>
            <w:r>
              <w:rPr>
                <w:sz w:val="20"/>
              </w:rPr>
              <w:t>risk </w:t>
            </w:r>
            <w:r>
              <w:rPr>
                <w:spacing w:val="-2"/>
                <w:sz w:val="20"/>
              </w:rPr>
              <w:t>assessment</w:t>
            </w:r>
          </w:p>
        </w:tc>
        <w:tc>
          <w:tcPr>
            <w:tcW w:w="1385" w:type="dxa"/>
          </w:tcPr>
          <w:p>
            <w:pPr>
              <w:pStyle w:val="TableParagraph"/>
              <w:spacing w:before="115"/>
              <w:ind w:left="11" w:right="185"/>
              <w:rPr>
                <w:sz w:val="20"/>
              </w:rPr>
            </w:pPr>
            <w:r>
              <w:rPr>
                <w:sz w:val="20"/>
              </w:rPr>
              <w:t>ML-based</w:t>
            </w:r>
            <w:r>
              <w:rPr>
                <w:spacing w:val="-13"/>
                <w:sz w:val="20"/>
              </w:rPr>
              <w:t> </w:t>
            </w:r>
            <w:r>
              <w:rPr>
                <w:sz w:val="20"/>
              </w:rPr>
              <w:t>risk </w:t>
            </w:r>
            <w:r>
              <w:rPr>
                <w:spacing w:val="-2"/>
                <w:sz w:val="20"/>
              </w:rPr>
              <w:t>models</w:t>
            </w:r>
          </w:p>
        </w:tc>
        <w:tc>
          <w:tcPr>
            <w:tcW w:w="1789" w:type="dxa"/>
          </w:tcPr>
          <w:p>
            <w:pPr>
              <w:pStyle w:val="TableParagraph"/>
              <w:spacing w:before="115"/>
              <w:ind w:left="8"/>
              <w:rPr>
                <w:sz w:val="20"/>
              </w:rPr>
            </w:pPr>
            <w:r>
              <w:rPr>
                <w:sz w:val="20"/>
              </w:rPr>
              <w:t>Applied ML </w:t>
            </w:r>
            <w:r>
              <w:rPr>
                <w:spacing w:val="-2"/>
                <w:sz w:val="20"/>
              </w:rPr>
              <w:t>classification</w:t>
            </w:r>
          </w:p>
        </w:tc>
        <w:tc>
          <w:tcPr>
            <w:tcW w:w="2132" w:type="dxa"/>
          </w:tcPr>
          <w:p>
            <w:pPr>
              <w:pStyle w:val="TableParagraph"/>
              <w:ind w:left="8"/>
              <w:rPr>
                <w:sz w:val="20"/>
              </w:rPr>
            </w:pPr>
            <w:r>
              <w:rPr>
                <w:sz w:val="20"/>
              </w:rPr>
              <w:t>ML outperforms traditional</w:t>
            </w:r>
            <w:r>
              <w:rPr>
                <w:spacing w:val="-13"/>
                <w:sz w:val="20"/>
              </w:rPr>
              <w:t> </w:t>
            </w:r>
            <w:r>
              <w:rPr>
                <w:sz w:val="20"/>
              </w:rPr>
              <w:t>risk</w:t>
            </w:r>
            <w:r>
              <w:rPr>
                <w:spacing w:val="-12"/>
                <w:sz w:val="20"/>
              </w:rPr>
              <w:t> </w:t>
            </w:r>
            <w:r>
              <w:rPr>
                <w:sz w:val="20"/>
              </w:rPr>
              <w:t>prediction </w:t>
            </w:r>
            <w:r>
              <w:rPr>
                <w:spacing w:val="-2"/>
                <w:sz w:val="20"/>
              </w:rPr>
              <w:t>methods</w:t>
            </w:r>
          </w:p>
        </w:tc>
        <w:tc>
          <w:tcPr>
            <w:tcW w:w="2081" w:type="dxa"/>
          </w:tcPr>
          <w:p>
            <w:pPr>
              <w:pStyle w:val="TableParagraph"/>
              <w:ind w:left="8" w:right="556"/>
              <w:rPr>
                <w:sz w:val="20"/>
              </w:rPr>
            </w:pPr>
            <w:r>
              <w:rPr>
                <w:sz w:val="20"/>
              </w:rPr>
              <w:t>Benchmark for RQ3/RQ4</w:t>
            </w:r>
            <w:r>
              <w:rPr>
                <w:spacing w:val="-13"/>
                <w:sz w:val="20"/>
              </w:rPr>
              <w:t> </w:t>
            </w:r>
            <w:r>
              <w:rPr>
                <w:sz w:val="20"/>
              </w:rPr>
              <w:t>ML</w:t>
            </w:r>
            <w:r>
              <w:rPr>
                <w:spacing w:val="-12"/>
                <w:sz w:val="20"/>
              </w:rPr>
              <w:t> </w:t>
            </w:r>
            <w:r>
              <w:rPr>
                <w:sz w:val="20"/>
              </w:rPr>
              <w:t>vs.</w:t>
            </w:r>
          </w:p>
          <w:p>
            <w:pPr>
              <w:pStyle w:val="TableParagraph"/>
              <w:spacing w:before="1"/>
              <w:ind w:left="8"/>
              <w:rPr>
                <w:sz w:val="20"/>
              </w:rPr>
            </w:pPr>
            <w:r>
              <w:rPr>
                <w:sz w:val="20"/>
              </w:rPr>
              <w:t>traditional</w:t>
            </w:r>
            <w:r>
              <w:rPr>
                <w:spacing w:val="-7"/>
                <w:sz w:val="20"/>
              </w:rPr>
              <w:t> </w:t>
            </w:r>
            <w:r>
              <w:rPr>
                <w:spacing w:val="-2"/>
                <w:sz w:val="20"/>
              </w:rPr>
              <w:t>comparison</w:t>
            </w:r>
          </w:p>
        </w:tc>
      </w:tr>
      <w:tr>
        <w:trPr>
          <w:trHeight w:val="729" w:hRule="atLeast"/>
        </w:trPr>
        <w:tc>
          <w:tcPr>
            <w:tcW w:w="1385" w:type="dxa"/>
          </w:tcPr>
          <w:p>
            <w:pPr>
              <w:pStyle w:val="TableParagraph"/>
              <w:rPr>
                <w:i/>
                <w:sz w:val="20"/>
              </w:rPr>
            </w:pPr>
          </w:p>
          <w:p>
            <w:pPr>
              <w:pStyle w:val="TableParagraph"/>
              <w:ind w:left="9"/>
              <w:rPr>
                <w:sz w:val="20"/>
              </w:rPr>
            </w:pPr>
            <w:r>
              <w:rPr>
                <w:sz w:val="20"/>
              </w:rPr>
              <w:t>Yang</w:t>
            </w:r>
            <w:r>
              <w:rPr>
                <w:spacing w:val="-3"/>
                <w:sz w:val="20"/>
              </w:rPr>
              <w:t> </w:t>
            </w:r>
            <w:r>
              <w:rPr>
                <w:spacing w:val="-2"/>
                <w:sz w:val="20"/>
              </w:rPr>
              <w:t>(2025)</w:t>
            </w:r>
          </w:p>
        </w:tc>
        <w:tc>
          <w:tcPr>
            <w:tcW w:w="1431" w:type="dxa"/>
          </w:tcPr>
          <w:p>
            <w:pPr>
              <w:pStyle w:val="TableParagraph"/>
              <w:spacing w:before="115"/>
              <w:ind w:left="9" w:right="122"/>
              <w:rPr>
                <w:sz w:val="20"/>
              </w:rPr>
            </w:pPr>
            <w:r>
              <w:rPr>
                <w:sz w:val="20"/>
              </w:rPr>
              <w:t>Tax</w:t>
            </w:r>
            <w:r>
              <w:rPr>
                <w:spacing w:val="-13"/>
                <w:sz w:val="20"/>
              </w:rPr>
              <w:t> </w:t>
            </w:r>
            <w:r>
              <w:rPr>
                <w:sz w:val="20"/>
              </w:rPr>
              <w:t>compliance </w:t>
            </w:r>
            <w:r>
              <w:rPr>
                <w:spacing w:val="-4"/>
                <w:sz w:val="20"/>
              </w:rPr>
              <w:t>risk</w:t>
            </w:r>
          </w:p>
        </w:tc>
        <w:tc>
          <w:tcPr>
            <w:tcW w:w="1385" w:type="dxa"/>
          </w:tcPr>
          <w:p>
            <w:pPr>
              <w:pStyle w:val="TableParagraph"/>
              <w:spacing w:before="115"/>
              <w:ind w:left="11" w:right="175"/>
              <w:rPr>
                <w:sz w:val="20"/>
              </w:rPr>
            </w:pPr>
            <w:r>
              <w:rPr>
                <w:spacing w:val="-2"/>
                <w:sz w:val="20"/>
              </w:rPr>
              <w:t>Comparative </w:t>
            </w:r>
            <w:r>
              <w:rPr>
                <w:sz w:val="20"/>
              </w:rPr>
              <w:t>ML study</w:t>
            </w:r>
          </w:p>
        </w:tc>
        <w:tc>
          <w:tcPr>
            <w:tcW w:w="1789" w:type="dxa"/>
          </w:tcPr>
          <w:p>
            <w:pPr>
              <w:pStyle w:val="TableParagraph"/>
              <w:rPr>
                <w:i/>
                <w:sz w:val="20"/>
              </w:rPr>
            </w:pPr>
          </w:p>
          <w:p>
            <w:pPr>
              <w:pStyle w:val="TableParagraph"/>
              <w:ind w:left="8"/>
              <w:rPr>
                <w:sz w:val="20"/>
              </w:rPr>
            </w:pPr>
            <w:r>
              <w:rPr>
                <w:sz w:val="20"/>
              </w:rPr>
              <w:t>Comparative</w:t>
            </w:r>
            <w:r>
              <w:rPr>
                <w:spacing w:val="-8"/>
                <w:sz w:val="20"/>
              </w:rPr>
              <w:t> </w:t>
            </w:r>
            <w:r>
              <w:rPr>
                <w:spacing w:val="-5"/>
                <w:sz w:val="20"/>
              </w:rPr>
              <w:t>ML</w:t>
            </w:r>
          </w:p>
        </w:tc>
        <w:tc>
          <w:tcPr>
            <w:tcW w:w="2132" w:type="dxa"/>
          </w:tcPr>
          <w:p>
            <w:pPr>
              <w:pStyle w:val="TableParagraph"/>
              <w:ind w:left="8" w:right="249"/>
              <w:rPr>
                <w:sz w:val="20"/>
              </w:rPr>
            </w:pPr>
            <w:r>
              <w:rPr>
                <w:sz w:val="20"/>
              </w:rPr>
              <w:t>ML outperforms traditional</w:t>
            </w:r>
            <w:r>
              <w:rPr>
                <w:spacing w:val="-13"/>
                <w:sz w:val="20"/>
              </w:rPr>
              <w:t> </w:t>
            </w:r>
            <w:r>
              <w:rPr>
                <w:sz w:val="20"/>
              </w:rPr>
              <w:t>compliance-risk heuristics</w:t>
            </w:r>
          </w:p>
        </w:tc>
        <w:tc>
          <w:tcPr>
            <w:tcW w:w="2081" w:type="dxa"/>
          </w:tcPr>
          <w:p>
            <w:pPr>
              <w:pStyle w:val="TableParagraph"/>
              <w:ind w:left="8" w:right="254"/>
              <w:rPr>
                <w:sz w:val="20"/>
              </w:rPr>
            </w:pPr>
            <w:r>
              <w:rPr>
                <w:sz w:val="20"/>
              </w:rPr>
              <w:t>Analogous</w:t>
            </w:r>
            <w:r>
              <w:rPr>
                <w:spacing w:val="-13"/>
                <w:sz w:val="20"/>
              </w:rPr>
              <w:t> </w:t>
            </w:r>
            <w:r>
              <w:rPr>
                <w:sz w:val="20"/>
              </w:rPr>
              <w:t>regulatory-risk classification precedent for RQ3</w:t>
            </w:r>
          </w:p>
        </w:tc>
      </w:tr>
      <w:tr>
        <w:trPr>
          <w:trHeight w:val="1190" w:hRule="atLeast"/>
        </w:trPr>
        <w:tc>
          <w:tcPr>
            <w:tcW w:w="1385" w:type="dxa"/>
          </w:tcPr>
          <w:p>
            <w:pPr>
              <w:pStyle w:val="TableParagraph"/>
              <w:spacing w:before="115"/>
              <w:rPr>
                <w:i/>
                <w:sz w:val="20"/>
              </w:rPr>
            </w:pPr>
          </w:p>
          <w:p>
            <w:pPr>
              <w:pStyle w:val="TableParagraph"/>
              <w:spacing w:before="1"/>
              <w:ind w:left="9" w:right="331"/>
              <w:rPr>
                <w:sz w:val="20"/>
              </w:rPr>
            </w:pPr>
            <w:r>
              <w:rPr>
                <w:sz w:val="20"/>
              </w:rPr>
              <w:t>Mojtahedi</w:t>
            </w:r>
            <w:r>
              <w:rPr>
                <w:spacing w:val="-13"/>
                <w:sz w:val="20"/>
              </w:rPr>
              <w:t> </w:t>
            </w:r>
            <w:r>
              <w:rPr>
                <w:sz w:val="20"/>
              </w:rPr>
              <w:t>&amp; Zhou</w:t>
            </w:r>
            <w:r>
              <w:rPr>
                <w:spacing w:val="-2"/>
                <w:sz w:val="20"/>
              </w:rPr>
              <w:t> (2024)</w:t>
            </w:r>
          </w:p>
        </w:tc>
        <w:tc>
          <w:tcPr>
            <w:tcW w:w="1431" w:type="dxa"/>
          </w:tcPr>
          <w:p>
            <w:pPr>
              <w:pStyle w:val="TableParagraph"/>
              <w:rPr>
                <w:i/>
                <w:sz w:val="20"/>
              </w:rPr>
            </w:pPr>
          </w:p>
          <w:p>
            <w:pPr>
              <w:pStyle w:val="TableParagraph"/>
              <w:ind w:left="9" w:right="479"/>
              <w:rPr>
                <w:sz w:val="20"/>
              </w:rPr>
            </w:pPr>
            <w:r>
              <w:rPr>
                <w:sz w:val="20"/>
              </w:rPr>
              <w:t>IT internal </w:t>
            </w:r>
            <w:r>
              <w:rPr>
                <w:spacing w:val="-2"/>
                <w:sz w:val="20"/>
              </w:rPr>
              <w:t>control weaknesses</w:t>
            </w:r>
          </w:p>
        </w:tc>
        <w:tc>
          <w:tcPr>
            <w:tcW w:w="1385" w:type="dxa"/>
          </w:tcPr>
          <w:p>
            <w:pPr>
              <w:pStyle w:val="TableParagraph"/>
              <w:spacing w:before="115"/>
              <w:rPr>
                <w:i/>
                <w:sz w:val="20"/>
              </w:rPr>
            </w:pPr>
          </w:p>
          <w:p>
            <w:pPr>
              <w:pStyle w:val="TableParagraph"/>
              <w:spacing w:before="1"/>
              <w:ind w:left="11" w:right="284"/>
              <w:rPr>
                <w:sz w:val="20"/>
              </w:rPr>
            </w:pPr>
            <w:r>
              <w:rPr>
                <w:sz w:val="20"/>
              </w:rPr>
              <w:t>SEC filings through</w:t>
            </w:r>
            <w:r>
              <w:rPr>
                <w:spacing w:val="-13"/>
                <w:sz w:val="20"/>
              </w:rPr>
              <w:t> </w:t>
            </w:r>
            <w:r>
              <w:rPr>
                <w:sz w:val="20"/>
              </w:rPr>
              <w:t>2018</w:t>
            </w:r>
          </w:p>
        </w:tc>
        <w:tc>
          <w:tcPr>
            <w:tcW w:w="1789" w:type="dxa"/>
          </w:tcPr>
          <w:p>
            <w:pPr>
              <w:pStyle w:val="TableParagraph"/>
              <w:spacing w:before="115"/>
              <w:rPr>
                <w:i/>
                <w:sz w:val="20"/>
              </w:rPr>
            </w:pPr>
          </w:p>
          <w:p>
            <w:pPr>
              <w:pStyle w:val="TableParagraph"/>
              <w:spacing w:before="1"/>
              <w:ind w:left="8" w:right="2"/>
              <w:rPr>
                <w:sz w:val="20"/>
              </w:rPr>
            </w:pPr>
            <w:r>
              <w:rPr>
                <w:sz w:val="20"/>
              </w:rPr>
              <w:t>Thematic/association-rule analysis</w:t>
            </w:r>
          </w:p>
        </w:tc>
        <w:tc>
          <w:tcPr>
            <w:tcW w:w="2132" w:type="dxa"/>
          </w:tcPr>
          <w:p>
            <w:pPr>
              <w:pStyle w:val="TableParagraph"/>
              <w:ind w:left="8" w:right="127"/>
              <w:rPr>
                <w:sz w:val="20"/>
              </w:rPr>
            </w:pPr>
            <w:r>
              <w:rPr>
                <w:spacing w:val="-2"/>
                <w:sz w:val="20"/>
              </w:rPr>
              <w:t>Identifies </w:t>
            </w:r>
            <w:r>
              <w:rPr>
                <w:sz w:val="20"/>
              </w:rPr>
              <w:t>categories/trends in IT material weaknesses using</w:t>
            </w:r>
            <w:r>
              <w:rPr>
                <w:spacing w:val="-13"/>
                <w:sz w:val="20"/>
              </w:rPr>
              <w:t> </w:t>
            </w:r>
            <w:r>
              <w:rPr>
                <w:sz w:val="20"/>
              </w:rPr>
              <w:t>pre-2018,</w:t>
            </w:r>
            <w:r>
              <w:rPr>
                <w:spacing w:val="-12"/>
                <w:sz w:val="20"/>
              </w:rPr>
              <w:t> </w:t>
            </w:r>
            <w:r>
              <w:rPr>
                <w:sz w:val="20"/>
              </w:rPr>
              <w:t>non-</w:t>
            </w:r>
            <w:r>
              <w:rPr>
                <w:sz w:val="20"/>
              </w:rPr>
              <w:t>ML </w:t>
            </w:r>
            <w:r>
              <w:rPr>
                <w:spacing w:val="-2"/>
                <w:sz w:val="20"/>
              </w:rPr>
              <w:t>methods</w:t>
            </w:r>
          </w:p>
        </w:tc>
        <w:tc>
          <w:tcPr>
            <w:tcW w:w="2081" w:type="dxa"/>
          </w:tcPr>
          <w:p>
            <w:pPr>
              <w:pStyle w:val="TableParagraph"/>
              <w:ind w:left="8" w:right="106"/>
              <w:rPr>
                <w:sz w:val="20"/>
              </w:rPr>
            </w:pPr>
            <w:r>
              <w:rPr>
                <w:sz w:val="20"/>
              </w:rPr>
              <w:t>Direct</w:t>
            </w:r>
            <w:r>
              <w:rPr>
                <w:spacing w:val="-13"/>
                <w:sz w:val="20"/>
              </w:rPr>
              <w:t> </w:t>
            </w:r>
            <w:r>
              <w:rPr>
                <w:sz w:val="20"/>
              </w:rPr>
              <w:t>RQ4</w:t>
            </w:r>
            <w:r>
              <w:rPr>
                <w:spacing w:val="-12"/>
                <w:sz w:val="20"/>
              </w:rPr>
              <w:t> </w:t>
            </w:r>
            <w:r>
              <w:rPr>
                <w:sz w:val="20"/>
              </w:rPr>
              <w:t>comparator; this study tests whether ML on real 2020+ data identifies different </w:t>
            </w:r>
            <w:r>
              <w:rPr>
                <w:spacing w:val="-2"/>
                <w:sz w:val="20"/>
              </w:rPr>
              <w:t>drivers</w:t>
            </w:r>
          </w:p>
        </w:tc>
      </w:tr>
      <w:tr>
        <w:trPr>
          <w:trHeight w:val="729" w:hRule="atLeast"/>
        </w:trPr>
        <w:tc>
          <w:tcPr>
            <w:tcW w:w="1385" w:type="dxa"/>
          </w:tcPr>
          <w:p>
            <w:pPr>
              <w:pStyle w:val="TableParagraph"/>
              <w:rPr>
                <w:i/>
                <w:sz w:val="20"/>
              </w:rPr>
            </w:pPr>
          </w:p>
          <w:p>
            <w:pPr>
              <w:pStyle w:val="TableParagraph"/>
              <w:ind w:left="9"/>
              <w:rPr>
                <w:sz w:val="20"/>
              </w:rPr>
            </w:pPr>
            <w:r>
              <w:rPr>
                <w:sz w:val="20"/>
              </w:rPr>
              <w:t>PCAOB</w:t>
            </w:r>
            <w:r>
              <w:rPr>
                <w:spacing w:val="-9"/>
                <w:sz w:val="20"/>
              </w:rPr>
              <w:t> </w:t>
            </w:r>
            <w:r>
              <w:rPr>
                <w:spacing w:val="-2"/>
                <w:sz w:val="20"/>
              </w:rPr>
              <w:t>(2025)</w:t>
            </w:r>
          </w:p>
        </w:tc>
        <w:tc>
          <w:tcPr>
            <w:tcW w:w="1431" w:type="dxa"/>
          </w:tcPr>
          <w:p>
            <w:pPr>
              <w:pStyle w:val="TableParagraph"/>
              <w:rPr>
                <w:i/>
                <w:sz w:val="20"/>
              </w:rPr>
            </w:pPr>
          </w:p>
          <w:p>
            <w:pPr>
              <w:pStyle w:val="TableParagraph"/>
              <w:ind w:right="83"/>
              <w:jc w:val="center"/>
              <w:rPr>
                <w:sz w:val="20"/>
              </w:rPr>
            </w:pPr>
            <w:r>
              <w:rPr>
                <w:sz w:val="20"/>
              </w:rPr>
              <w:t>Audit</w:t>
            </w:r>
            <w:r>
              <w:rPr>
                <w:spacing w:val="-4"/>
                <w:sz w:val="20"/>
              </w:rPr>
              <w:t> </w:t>
            </w:r>
            <w:r>
              <w:rPr>
                <w:spacing w:val="-2"/>
                <w:sz w:val="20"/>
              </w:rPr>
              <w:t>regulation</w:t>
            </w:r>
          </w:p>
        </w:tc>
        <w:tc>
          <w:tcPr>
            <w:tcW w:w="1385" w:type="dxa"/>
          </w:tcPr>
          <w:p>
            <w:pPr>
              <w:pStyle w:val="TableParagraph"/>
              <w:ind w:left="11"/>
              <w:rPr>
                <w:sz w:val="20"/>
              </w:rPr>
            </w:pPr>
            <w:r>
              <w:rPr>
                <w:spacing w:val="-2"/>
                <w:sz w:val="20"/>
              </w:rPr>
              <w:t>PCAOB</w:t>
            </w:r>
          </w:p>
          <w:p>
            <w:pPr>
              <w:pStyle w:val="TableParagraph"/>
              <w:ind w:left="11" w:right="175"/>
              <w:rPr>
                <w:sz w:val="20"/>
              </w:rPr>
            </w:pPr>
            <w:r>
              <w:rPr>
                <w:spacing w:val="-2"/>
                <w:sz w:val="20"/>
              </w:rPr>
              <w:t>inspection reports</w:t>
            </w:r>
          </w:p>
        </w:tc>
        <w:tc>
          <w:tcPr>
            <w:tcW w:w="1789" w:type="dxa"/>
          </w:tcPr>
          <w:p>
            <w:pPr>
              <w:pStyle w:val="TableParagraph"/>
              <w:spacing w:before="115"/>
              <w:ind w:left="8" w:right="492"/>
              <w:rPr>
                <w:sz w:val="20"/>
              </w:rPr>
            </w:pPr>
            <w:r>
              <w:rPr>
                <w:sz w:val="20"/>
              </w:rPr>
              <w:t>Regulatory</w:t>
            </w:r>
            <w:r>
              <w:rPr>
                <w:spacing w:val="-13"/>
                <w:sz w:val="20"/>
              </w:rPr>
              <w:t> </w:t>
            </w:r>
            <w:r>
              <w:rPr>
                <w:sz w:val="20"/>
              </w:rPr>
              <w:t>data </w:t>
            </w:r>
            <w:r>
              <w:rPr>
                <w:spacing w:val="-2"/>
                <w:sz w:val="20"/>
              </w:rPr>
              <w:t>release</w:t>
            </w:r>
          </w:p>
        </w:tc>
        <w:tc>
          <w:tcPr>
            <w:tcW w:w="2132" w:type="dxa"/>
          </w:tcPr>
          <w:p>
            <w:pPr>
              <w:pStyle w:val="TableParagraph"/>
              <w:ind w:left="8" w:right="127"/>
              <w:rPr>
                <w:sz w:val="20"/>
              </w:rPr>
            </w:pPr>
            <w:r>
              <w:rPr>
                <w:sz w:val="20"/>
              </w:rPr>
              <w:t>First</w:t>
            </w:r>
            <w:r>
              <w:rPr>
                <w:spacing w:val="-13"/>
                <w:sz w:val="20"/>
              </w:rPr>
              <w:t> </w:t>
            </w:r>
            <w:r>
              <w:rPr>
                <w:sz w:val="20"/>
              </w:rPr>
              <w:t>release</w:t>
            </w:r>
            <w:r>
              <w:rPr>
                <w:spacing w:val="-12"/>
                <w:sz w:val="20"/>
              </w:rPr>
              <w:t> </w:t>
            </w:r>
            <w:r>
              <w:rPr>
                <w:sz w:val="20"/>
              </w:rPr>
              <w:t>of</w:t>
            </w:r>
            <w:r>
              <w:rPr>
                <w:spacing w:val="-12"/>
                <w:sz w:val="20"/>
              </w:rPr>
              <w:t> </w:t>
            </w:r>
            <w:r>
              <w:rPr>
                <w:sz w:val="20"/>
              </w:rPr>
              <w:t>machine-readable Part I.A/I.B </w:t>
            </w:r>
            <w:r>
              <w:rPr>
                <w:spacing w:val="-2"/>
                <w:sz w:val="20"/>
              </w:rPr>
              <w:t>datasets</w:t>
            </w:r>
          </w:p>
        </w:tc>
        <w:tc>
          <w:tcPr>
            <w:tcW w:w="2081" w:type="dxa"/>
          </w:tcPr>
          <w:p>
            <w:pPr>
              <w:pStyle w:val="TableParagraph"/>
              <w:ind w:left="8"/>
              <w:rPr>
                <w:sz w:val="20"/>
              </w:rPr>
            </w:pPr>
            <w:r>
              <w:rPr>
                <w:sz w:val="20"/>
              </w:rPr>
              <w:t>Defines the real data source</w:t>
            </w:r>
            <w:r>
              <w:rPr>
                <w:spacing w:val="-11"/>
                <w:sz w:val="20"/>
              </w:rPr>
              <w:t> </w:t>
            </w:r>
            <w:r>
              <w:rPr>
                <w:sz w:val="20"/>
              </w:rPr>
              <w:t>RQ3</w:t>
            </w:r>
            <w:r>
              <w:rPr>
                <w:spacing w:val="-10"/>
                <w:sz w:val="20"/>
              </w:rPr>
              <w:t> </w:t>
            </w:r>
            <w:r>
              <w:rPr>
                <w:sz w:val="20"/>
              </w:rPr>
              <w:t>is</w:t>
            </w:r>
            <w:r>
              <w:rPr>
                <w:spacing w:val="-11"/>
                <w:sz w:val="20"/>
              </w:rPr>
              <w:t> </w:t>
            </w:r>
            <w:r>
              <w:rPr>
                <w:sz w:val="20"/>
              </w:rPr>
              <w:t>first</w:t>
            </w:r>
            <w:r>
              <w:rPr>
                <w:spacing w:val="-11"/>
                <w:sz w:val="20"/>
              </w:rPr>
              <w:t> </w:t>
            </w:r>
            <w:r>
              <w:rPr>
                <w:sz w:val="20"/>
              </w:rPr>
              <w:t>to </w:t>
            </w:r>
            <w:r>
              <w:rPr>
                <w:spacing w:val="-4"/>
                <w:sz w:val="20"/>
              </w:rPr>
              <w:t>model</w:t>
            </w:r>
          </w:p>
        </w:tc>
      </w:tr>
      <w:tr>
        <w:trPr>
          <w:trHeight w:val="1190" w:hRule="atLeast"/>
        </w:trPr>
        <w:tc>
          <w:tcPr>
            <w:tcW w:w="1385" w:type="dxa"/>
          </w:tcPr>
          <w:p>
            <w:pPr>
              <w:pStyle w:val="TableParagraph"/>
              <w:rPr>
                <w:i/>
                <w:sz w:val="20"/>
              </w:rPr>
            </w:pPr>
          </w:p>
          <w:p>
            <w:pPr>
              <w:pStyle w:val="TableParagraph"/>
              <w:spacing w:before="1"/>
              <w:rPr>
                <w:i/>
                <w:sz w:val="20"/>
              </w:rPr>
            </w:pPr>
          </w:p>
          <w:p>
            <w:pPr>
              <w:pStyle w:val="TableParagraph"/>
              <w:ind w:left="9"/>
              <w:rPr>
                <w:sz w:val="20"/>
              </w:rPr>
            </w:pPr>
            <w:r>
              <w:rPr>
                <w:sz w:val="20"/>
              </w:rPr>
              <w:t>PCAOB</w:t>
            </w:r>
            <w:r>
              <w:rPr>
                <w:spacing w:val="-9"/>
                <w:sz w:val="20"/>
              </w:rPr>
              <w:t> </w:t>
            </w:r>
            <w:r>
              <w:rPr>
                <w:spacing w:val="-2"/>
                <w:sz w:val="20"/>
              </w:rPr>
              <w:t>(2017)</w:t>
            </w:r>
          </w:p>
        </w:tc>
        <w:tc>
          <w:tcPr>
            <w:tcW w:w="1431" w:type="dxa"/>
          </w:tcPr>
          <w:p>
            <w:pPr>
              <w:pStyle w:val="TableParagraph"/>
              <w:spacing w:before="115"/>
              <w:rPr>
                <w:i/>
                <w:sz w:val="20"/>
              </w:rPr>
            </w:pPr>
          </w:p>
          <w:p>
            <w:pPr>
              <w:pStyle w:val="TableParagraph"/>
              <w:spacing w:before="1"/>
              <w:ind w:left="9" w:right="144"/>
              <w:rPr>
                <w:sz w:val="20"/>
              </w:rPr>
            </w:pPr>
            <w:r>
              <w:rPr>
                <w:sz w:val="20"/>
              </w:rPr>
              <w:t>Audit</w:t>
            </w:r>
            <w:r>
              <w:rPr>
                <w:spacing w:val="-13"/>
                <w:sz w:val="20"/>
              </w:rPr>
              <w:t> </w:t>
            </w:r>
            <w:r>
              <w:rPr>
                <w:sz w:val="20"/>
              </w:rPr>
              <w:t>standards (AS 1305)</w:t>
            </w:r>
          </w:p>
        </w:tc>
        <w:tc>
          <w:tcPr>
            <w:tcW w:w="1385" w:type="dxa"/>
          </w:tcPr>
          <w:p>
            <w:pPr>
              <w:pStyle w:val="TableParagraph"/>
              <w:rPr>
                <w:i/>
                <w:sz w:val="20"/>
              </w:rPr>
            </w:pPr>
          </w:p>
          <w:p>
            <w:pPr>
              <w:pStyle w:val="TableParagraph"/>
              <w:spacing w:before="1"/>
              <w:rPr>
                <w:i/>
                <w:sz w:val="20"/>
              </w:rPr>
            </w:pPr>
          </w:p>
          <w:p>
            <w:pPr>
              <w:pStyle w:val="TableParagraph"/>
              <w:ind w:right="38"/>
              <w:jc w:val="center"/>
              <w:rPr>
                <w:sz w:val="20"/>
              </w:rPr>
            </w:pPr>
            <w:r>
              <w:rPr>
                <w:spacing w:val="-2"/>
                <w:sz w:val="20"/>
              </w:rPr>
              <w:t>Standard-setting</w:t>
            </w:r>
          </w:p>
        </w:tc>
        <w:tc>
          <w:tcPr>
            <w:tcW w:w="1789" w:type="dxa"/>
          </w:tcPr>
          <w:p>
            <w:pPr>
              <w:pStyle w:val="TableParagraph"/>
              <w:rPr>
                <w:i/>
                <w:sz w:val="20"/>
              </w:rPr>
            </w:pPr>
          </w:p>
          <w:p>
            <w:pPr>
              <w:pStyle w:val="TableParagraph"/>
              <w:spacing w:before="1"/>
              <w:rPr>
                <w:i/>
                <w:sz w:val="20"/>
              </w:rPr>
            </w:pPr>
          </w:p>
          <w:p>
            <w:pPr>
              <w:pStyle w:val="TableParagraph"/>
              <w:ind w:left="8"/>
              <w:rPr>
                <w:sz w:val="20"/>
              </w:rPr>
            </w:pPr>
            <w:r>
              <w:rPr>
                <w:sz w:val="20"/>
              </w:rPr>
              <w:t>Standards</w:t>
            </w:r>
            <w:r>
              <w:rPr>
                <w:spacing w:val="-6"/>
                <w:sz w:val="20"/>
              </w:rPr>
              <w:t> </w:t>
            </w:r>
            <w:r>
              <w:rPr>
                <w:spacing w:val="-2"/>
                <w:sz w:val="20"/>
              </w:rPr>
              <w:t>document</w:t>
            </w:r>
          </w:p>
        </w:tc>
        <w:tc>
          <w:tcPr>
            <w:tcW w:w="2132" w:type="dxa"/>
          </w:tcPr>
          <w:p>
            <w:pPr>
              <w:pStyle w:val="TableParagraph"/>
              <w:ind w:left="8" w:right="376"/>
              <w:rPr>
                <w:sz w:val="20"/>
              </w:rPr>
            </w:pPr>
            <w:r>
              <w:rPr>
                <w:sz w:val="20"/>
              </w:rPr>
              <w:t>Establishes control-</w:t>
            </w:r>
            <w:r>
              <w:rPr>
                <w:spacing w:val="-2"/>
                <w:sz w:val="20"/>
              </w:rPr>
              <w:t>deficiency </w:t>
            </w:r>
            <w:r>
              <w:rPr>
                <w:sz w:val="20"/>
              </w:rPr>
              <w:t>communication and severity</w:t>
            </w:r>
            <w:r>
              <w:rPr>
                <w:spacing w:val="-13"/>
                <w:sz w:val="20"/>
              </w:rPr>
              <w:t> </w:t>
            </w:r>
            <w:r>
              <w:rPr>
                <w:sz w:val="20"/>
              </w:rPr>
              <w:t>classification </w:t>
            </w:r>
            <w:r>
              <w:rPr>
                <w:spacing w:val="-2"/>
                <w:sz w:val="20"/>
              </w:rPr>
              <w:t>requirements</w:t>
            </w:r>
          </w:p>
        </w:tc>
        <w:tc>
          <w:tcPr>
            <w:tcW w:w="2081" w:type="dxa"/>
          </w:tcPr>
          <w:p>
            <w:pPr>
              <w:pStyle w:val="TableParagraph"/>
              <w:spacing w:before="115"/>
              <w:rPr>
                <w:i/>
                <w:sz w:val="20"/>
              </w:rPr>
            </w:pPr>
          </w:p>
          <w:p>
            <w:pPr>
              <w:pStyle w:val="TableParagraph"/>
              <w:spacing w:before="1"/>
              <w:ind w:left="8"/>
              <w:rPr>
                <w:sz w:val="20"/>
              </w:rPr>
            </w:pPr>
            <w:r>
              <w:rPr>
                <w:sz w:val="20"/>
              </w:rPr>
              <w:t>Defines</w:t>
            </w:r>
            <w:r>
              <w:rPr>
                <w:spacing w:val="-13"/>
                <w:sz w:val="20"/>
              </w:rPr>
              <w:t> </w:t>
            </w:r>
            <w:r>
              <w:rPr>
                <w:sz w:val="20"/>
              </w:rPr>
              <w:t>the</w:t>
            </w:r>
            <w:r>
              <w:rPr>
                <w:spacing w:val="-12"/>
                <w:sz w:val="20"/>
              </w:rPr>
              <w:t> </w:t>
            </w:r>
            <w:r>
              <w:rPr>
                <w:sz w:val="20"/>
              </w:rPr>
              <w:t>RQ3</w:t>
            </w:r>
            <w:r>
              <w:rPr>
                <w:spacing w:val="-13"/>
                <w:sz w:val="20"/>
              </w:rPr>
              <w:t> </w:t>
            </w:r>
            <w:r>
              <w:rPr>
                <w:sz w:val="20"/>
              </w:rPr>
              <w:t>severity target (Part I.A vs. I.B)</w:t>
            </w:r>
          </w:p>
        </w:tc>
      </w:tr>
    </w:tbl>
    <w:p>
      <w:pPr>
        <w:spacing w:before="4"/>
        <w:ind w:left="0" w:right="1107" w:firstLine="0"/>
        <w:jc w:val="left"/>
        <w:rPr>
          <w:i/>
          <w:sz w:val="20"/>
        </w:rPr>
      </w:pPr>
      <w:r>
        <w:rPr>
          <w:i/>
          <w:sz w:val="20"/>
        </w:rPr>
        <w:t>Note. Full APA 7 reference details appear in the Bibliography. Twelve sources are summarized above; five additional</w:t>
      </w:r>
      <w:r>
        <w:rPr>
          <w:i/>
          <w:spacing w:val="-4"/>
          <w:sz w:val="20"/>
        </w:rPr>
        <w:t> </w:t>
      </w:r>
      <w:r>
        <w:rPr>
          <w:i/>
          <w:sz w:val="20"/>
        </w:rPr>
        <w:t>methodological</w:t>
      </w:r>
      <w:r>
        <w:rPr>
          <w:i/>
          <w:spacing w:val="-4"/>
          <w:sz w:val="20"/>
        </w:rPr>
        <w:t> </w:t>
      </w:r>
      <w:r>
        <w:rPr>
          <w:i/>
          <w:sz w:val="20"/>
        </w:rPr>
        <w:t>citations</w:t>
      </w:r>
      <w:r>
        <w:rPr>
          <w:i/>
          <w:spacing w:val="-4"/>
          <w:sz w:val="20"/>
        </w:rPr>
        <w:t> </w:t>
      </w:r>
      <w:r>
        <w:rPr>
          <w:i/>
          <w:sz w:val="20"/>
        </w:rPr>
        <w:t>(sample-size</w:t>
      </w:r>
      <w:r>
        <w:rPr>
          <w:i/>
          <w:spacing w:val="-3"/>
          <w:sz w:val="20"/>
        </w:rPr>
        <w:t> </w:t>
      </w:r>
      <w:r>
        <w:rPr>
          <w:i/>
          <w:sz w:val="20"/>
        </w:rPr>
        <w:t>and</w:t>
      </w:r>
      <w:r>
        <w:rPr>
          <w:i/>
          <w:spacing w:val="-2"/>
          <w:sz w:val="20"/>
        </w:rPr>
        <w:t> </w:t>
      </w:r>
      <w:r>
        <w:rPr>
          <w:i/>
          <w:sz w:val="20"/>
        </w:rPr>
        <w:t>effect-size</w:t>
      </w:r>
      <w:r>
        <w:rPr>
          <w:i/>
          <w:spacing w:val="-3"/>
          <w:sz w:val="20"/>
        </w:rPr>
        <w:t> </w:t>
      </w:r>
      <w:r>
        <w:rPr>
          <w:i/>
          <w:sz w:val="20"/>
        </w:rPr>
        <w:t>procedures)</w:t>
      </w:r>
      <w:r>
        <w:rPr>
          <w:i/>
          <w:spacing w:val="-3"/>
          <w:sz w:val="20"/>
        </w:rPr>
        <w:t> </w:t>
      </w:r>
      <w:r>
        <w:rPr>
          <w:i/>
          <w:sz w:val="20"/>
        </w:rPr>
        <w:t>appear</w:t>
      </w:r>
      <w:r>
        <w:rPr>
          <w:i/>
          <w:spacing w:val="-4"/>
          <w:sz w:val="20"/>
        </w:rPr>
        <w:t> </w:t>
      </w:r>
      <w:r>
        <w:rPr>
          <w:i/>
          <w:sz w:val="20"/>
        </w:rPr>
        <w:t>only</w:t>
      </w:r>
      <w:r>
        <w:rPr>
          <w:i/>
          <w:spacing w:val="-3"/>
          <w:sz w:val="20"/>
        </w:rPr>
        <w:t> </w:t>
      </w:r>
      <w:r>
        <w:rPr>
          <w:i/>
          <w:sz w:val="20"/>
        </w:rPr>
        <w:t>in</w:t>
      </w:r>
      <w:r>
        <w:rPr>
          <w:i/>
          <w:spacing w:val="-2"/>
          <w:sz w:val="20"/>
        </w:rPr>
        <w:t> </w:t>
      </w:r>
      <w:r>
        <w:rPr>
          <w:i/>
          <w:sz w:val="20"/>
        </w:rPr>
        <w:t>the</w:t>
      </w:r>
      <w:r>
        <w:rPr>
          <w:i/>
          <w:spacing w:val="-3"/>
          <w:sz w:val="20"/>
        </w:rPr>
        <w:t> </w:t>
      </w:r>
      <w:r>
        <w:rPr>
          <w:i/>
          <w:sz w:val="20"/>
        </w:rPr>
        <w:t>Bibliography,</w:t>
      </w:r>
      <w:r>
        <w:rPr>
          <w:i/>
          <w:spacing w:val="-2"/>
          <w:sz w:val="20"/>
        </w:rPr>
        <w:t> </w:t>
      </w:r>
      <w:r>
        <w:rPr>
          <w:i/>
          <w:sz w:val="20"/>
        </w:rPr>
        <w:t>for</w:t>
      </w:r>
      <w:r>
        <w:rPr>
          <w:i/>
          <w:spacing w:val="-4"/>
          <w:sz w:val="20"/>
        </w:rPr>
        <w:t> </w:t>
      </w:r>
      <w:r>
        <w:rPr>
          <w:i/>
          <w:sz w:val="20"/>
        </w:rPr>
        <w:t>17 total references.</w:t>
      </w:r>
    </w:p>
    <w:p>
      <w:pPr>
        <w:pStyle w:val="BodyText"/>
        <w:spacing w:before="10"/>
        <w:rPr>
          <w:i/>
          <w:sz w:val="20"/>
        </w:rPr>
      </w:pPr>
    </w:p>
    <w:p>
      <w:pPr>
        <w:pStyle w:val="Heading1"/>
      </w:pPr>
      <w:r>
        <w:rPr/>
        <w:t>Thematic</w:t>
      </w:r>
      <w:r>
        <w:rPr>
          <w:spacing w:val="-2"/>
        </w:rPr>
        <w:t> Synthesis</w:t>
      </w:r>
    </w:p>
    <w:p>
      <w:pPr>
        <w:pStyle w:val="BodyText"/>
        <w:spacing w:line="480" w:lineRule="auto" w:before="120"/>
        <w:ind w:right="1227"/>
      </w:pPr>
      <w:r>
        <w:rPr/>
        <w:t>The software-engineering literature (Cotroneo et al., 2025; Harding, 2025; Stradowski &amp; Madeyski, 2023; Wang et al., 2022) establishes code-metric-based defect prediction as mature and</w:t>
      </w:r>
      <w:r>
        <w:rPr>
          <w:spacing w:val="-4"/>
        </w:rPr>
        <w:t> </w:t>
      </w:r>
      <w:r>
        <w:rPr/>
        <w:t>business-relevant,</w:t>
      </w:r>
      <w:r>
        <w:rPr>
          <w:spacing w:val="-4"/>
        </w:rPr>
        <w:t> </w:t>
      </w:r>
      <w:r>
        <w:rPr/>
        <w:t>but</w:t>
      </w:r>
      <w:r>
        <w:rPr>
          <w:spacing w:val="-4"/>
        </w:rPr>
        <w:t> </w:t>
      </w:r>
      <w:r>
        <w:rPr/>
        <w:t>the</w:t>
      </w:r>
      <w:r>
        <w:rPr>
          <w:spacing w:val="-5"/>
        </w:rPr>
        <w:t> </w:t>
      </w:r>
      <w:r>
        <w:rPr/>
        <w:t>two</w:t>
      </w:r>
      <w:r>
        <w:rPr>
          <w:spacing w:val="-4"/>
        </w:rPr>
        <w:t> </w:t>
      </w:r>
      <w:r>
        <w:rPr/>
        <w:t>AI-era-specific</w:t>
      </w:r>
      <w:r>
        <w:rPr>
          <w:spacing w:val="-3"/>
        </w:rPr>
        <w:t> </w:t>
      </w:r>
      <w:r>
        <w:rPr/>
        <w:t>sources</w:t>
      </w:r>
      <w:r>
        <w:rPr>
          <w:spacing w:val="-5"/>
        </w:rPr>
        <w:t> </w:t>
      </w:r>
      <w:r>
        <w:rPr/>
        <w:t>are</w:t>
      </w:r>
      <w:r>
        <w:rPr>
          <w:spacing w:val="-5"/>
        </w:rPr>
        <w:t> </w:t>
      </w:r>
      <w:r>
        <w:rPr/>
        <w:t>either</w:t>
      </w:r>
      <w:r>
        <w:rPr>
          <w:spacing w:val="-4"/>
        </w:rPr>
        <w:t> </w:t>
      </w:r>
      <w:r>
        <w:rPr/>
        <w:t>narrowly</w:t>
      </w:r>
      <w:r>
        <w:rPr>
          <w:spacing w:val="-4"/>
        </w:rPr>
        <w:t> </w:t>
      </w:r>
      <w:r>
        <w:rPr/>
        <w:t>scoped</w:t>
      </w:r>
      <w:r>
        <w:rPr>
          <w:spacing w:val="-4"/>
        </w:rPr>
        <w:t> </w:t>
      </w:r>
      <w:r>
        <w:rPr/>
        <w:t>(Cotroneo et al., 2025, compares code characteristics without a formally moderated before/after model) or non-rigorous (Harding, 2025, is industry telemetry with no significance testing or peer review).</w:t>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Neither</w:t>
      </w:r>
      <w:r>
        <w:rPr>
          <w:spacing w:val="-3"/>
        </w:rPr>
        <w:t> </w:t>
      </w:r>
      <w:r>
        <w:rPr/>
        <w:t>uses</w:t>
      </w:r>
      <w:r>
        <w:rPr>
          <w:spacing w:val="-4"/>
        </w:rPr>
        <w:t> </w:t>
      </w:r>
      <w:r>
        <w:rPr/>
        <w:t>the</w:t>
      </w:r>
      <w:r>
        <w:rPr>
          <w:spacing w:val="-3"/>
        </w:rPr>
        <w:t> </w:t>
      </w:r>
      <w:r>
        <w:rPr/>
        <w:t>moderated</w:t>
      </w:r>
      <w:r>
        <w:rPr>
          <w:spacing w:val="-3"/>
        </w:rPr>
        <w:t> </w:t>
      </w:r>
      <w:r>
        <w:rPr/>
        <w:t>regression</w:t>
      </w:r>
      <w:r>
        <w:rPr>
          <w:spacing w:val="-3"/>
        </w:rPr>
        <w:t> </w:t>
      </w:r>
      <w:r>
        <w:rPr/>
        <w:t>design</w:t>
      </w:r>
      <w:r>
        <w:rPr>
          <w:spacing w:val="-3"/>
        </w:rPr>
        <w:t> </w:t>
      </w:r>
      <w:r>
        <w:rPr/>
        <w:t>this</w:t>
      </w:r>
      <w:r>
        <w:rPr>
          <w:spacing w:val="-4"/>
        </w:rPr>
        <w:t> </w:t>
      </w:r>
      <w:r>
        <w:rPr/>
        <w:t>study</w:t>
      </w:r>
      <w:r>
        <w:rPr>
          <w:spacing w:val="-3"/>
        </w:rPr>
        <w:t> </w:t>
      </w:r>
      <w:r>
        <w:rPr/>
        <w:t>applies</w:t>
      </w:r>
      <w:r>
        <w:rPr>
          <w:spacing w:val="-4"/>
        </w:rPr>
        <w:t> </w:t>
      </w:r>
      <w:r>
        <w:rPr/>
        <w:t>for</w:t>
      </w:r>
      <w:r>
        <w:rPr>
          <w:spacing w:val="-3"/>
        </w:rPr>
        <w:t> </w:t>
      </w:r>
      <w:r>
        <w:rPr/>
        <w:t>RQ1/RQ2,</w:t>
      </w:r>
      <w:r>
        <w:rPr>
          <w:spacing w:val="-3"/>
        </w:rPr>
        <w:t> </w:t>
      </w:r>
      <w:r>
        <w:rPr/>
        <w:t>which</w:t>
      </w:r>
      <w:r>
        <w:rPr>
          <w:spacing w:val="-3"/>
        </w:rPr>
        <w:t> </w:t>
      </w:r>
      <w:r>
        <w:rPr/>
        <w:t>is</w:t>
      </w:r>
      <w:r>
        <w:rPr>
          <w:spacing w:val="-4"/>
        </w:rPr>
        <w:t> </w:t>
      </w:r>
      <w:r>
        <w:rPr/>
        <w:t>the specific gap this study fills.</w:t>
      </w:r>
    </w:p>
    <w:p>
      <w:pPr>
        <w:pStyle w:val="BodyText"/>
        <w:spacing w:line="480" w:lineRule="auto" w:before="162"/>
        <w:ind w:right="1080"/>
      </w:pPr>
      <w:r>
        <w:rPr/>
        <w:t>The audit and internal-control literature (Basyouni, 2025; Huang et al., 2021; Mojtahedi &amp; Zhou, 2024; Yang, 2025) establishes that ML outperforms traditional statistical methods for risk classification in adjacent regulatory domains, but the most directly relevant prior study of IT-related material weaknesses (Mojtahedi &amp; Zhou, 2024) used data only through 2018 and non-ML thematic methods. Within the sources identified by this study's literature search, no study has yet modeled the PCAOB's April 2025 machine-readable datasets, and none links the software QA and IT audit domains in the way RQ5 attempts; this supports the search's finding of a gap for RQ3 and RQ5, though it should be read as a gap in the literature this search located rather than a claim that no such work exists anywhere.</w:t>
      </w:r>
      <w:r>
        <w:rPr>
          <w:spacing w:val="-3"/>
        </w:rPr>
      </w:r>
      <w:r>
        <w:rPr/>
      </w:r>
      <w:r>
        <w:rPr>
          <w:spacing w:val="-1"/>
        </w:rPr>
      </w:r>
      <w:r>
        <w:rPr/>
      </w:r>
      <w:r>
        <w:rPr>
          <w:spacing w:val="-1"/>
        </w:rPr>
      </w:r>
      <w:r>
        <w:rPr/>
      </w:r>
      <w:r>
        <w:rPr>
          <w:spacing w:val="-1"/>
        </w:rPr>
      </w:r>
      <w:r>
        <w:rPr/>
      </w:r>
      <w:r>
        <w:rPr>
          <w:spacing w:val="-3"/>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4"/>
        </w:rPr>
      </w:r>
      <w:r>
        <w:rPr/>
      </w:r>
      <w:r>
        <w:rPr>
          <w:spacing w:val="-4"/>
        </w:rPr>
      </w:r>
      <w:r>
        <w:rPr/>
      </w:r>
      <w:r>
        <w:rPr>
          <w:spacing w:val="-3"/>
        </w:rPr>
      </w:r>
      <w:r>
        <w:rPr/>
      </w:r>
      <w:r>
        <w:rPr>
          <w:spacing w:val="-3"/>
        </w:rPr>
      </w:r>
      <w:r>
        <w:rPr/>
      </w:r>
      <w:r>
        <w:rPr>
          <w:spacing w:val="-3"/>
        </w:rPr>
      </w:r>
      <w:r>
        <w:rPr/>
      </w:r>
    </w:p>
    <w:p>
      <w:pPr>
        <w:pStyle w:val="BodyText"/>
        <w:spacing w:before="44"/>
      </w:pPr>
    </w:p>
    <w:p>
      <w:pPr>
        <w:pStyle w:val="Heading1"/>
        <w:ind w:left="2738" w:right="3818"/>
        <w:jc w:val="center"/>
      </w:pPr>
      <w:bookmarkStart w:name="_TOC_250009" w:id="4"/>
      <w:r>
        <w:rPr/>
        <w:t>Materials</w:t>
      </w:r>
      <w:r>
        <w:rPr>
          <w:spacing w:val="-4"/>
        </w:rPr>
        <w:t> </w:t>
      </w:r>
      <w:r>
        <w:rPr/>
        <w:t>and</w:t>
      </w:r>
      <w:bookmarkEnd w:id="4"/>
      <w:r>
        <w:rPr>
          <w:spacing w:val="-2"/>
        </w:rPr>
        <w:t> Method</w:t>
      </w:r>
    </w:p>
    <w:p>
      <w:pPr>
        <w:spacing w:before="237"/>
        <w:ind w:left="0" w:right="0" w:firstLine="0"/>
        <w:jc w:val="left"/>
        <w:rPr>
          <w:b/>
          <w:sz w:val="24"/>
        </w:rPr>
      </w:pPr>
      <w:r>
        <w:rPr>
          <w:b/>
          <w:sz w:val="24"/>
        </w:rPr>
        <w:t>Data</w:t>
      </w:r>
      <w:r>
        <w:rPr>
          <w:b/>
          <w:spacing w:val="-4"/>
          <w:sz w:val="24"/>
        </w:rPr>
        <w:t> </w:t>
      </w:r>
      <w:r>
        <w:rPr>
          <w:b/>
          <w:spacing w:val="-2"/>
          <w:sz w:val="24"/>
        </w:rPr>
        <w:t>Sources</w:t>
      </w:r>
    </w:p>
    <w:p>
      <w:pPr>
        <w:pStyle w:val="BodyText"/>
        <w:spacing w:line="480" w:lineRule="auto" w:before="123"/>
        <w:ind w:right="1122"/>
      </w:pPr>
      <w:r>
        <w:rPr/>
        <w:t>Four independently sourced datasets were used, each accessed and analyzed directly rather than simulated. Apache JIRA data (RQ1, RQ2): 30,733 resolved issues from Apache Camel (19,927) and Hadoop (10,806), pulled via the public JIRA REST API, timestamps spanning 2005-2026, unit of analysis is one JIRA issue. Mined code data (RQ1): issue-level code metrics extracted by matching JIRA issue keys to fixing commits across four independent Apache projects -- Camel (N = 12,598), Hadoop (N = 6,038), Kafka (N = 433), and Tika (N = 395), totaling 19,464 observations -- and computing lines-of-code and cyclomatic-complexity metrics via lizard on the changed files; unit of analysis is one issue-linked code change. PCAOB inspection data (RQ3): 17,077 deficiency records (14,043 Part I.A, 3,034 Part I.B) from PCAOB's April 2025 bulk data release; unit of analysis is one inspection deficiency. SEC EDGAR material-weakness data (RQ4): 113 company-level disclosures individually compiled and verified against SEC filings (10-K, 10-Q, 8-K, 10-K/A) filed 2019-2025, covering material</w:t>
      </w:r>
      <w:r>
        <w:rPr>
          <w:spacing w:val="-3"/>
        </w:rPr>
      </w:r>
      <w:r>
        <w:rPr/>
      </w:r>
      <w:r>
        <w:rPr>
          <w:spacing w:val="-3"/>
        </w:rPr>
      </w:r>
      <w:r>
        <w:rPr/>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
        </w:rPr>
      </w:r>
      <w:r>
        <w:rPr/>
      </w:r>
      <w:r>
        <w:rPr>
          <w:spacing w:val="-4"/>
        </w:rPr>
      </w:r>
      <w:r>
        <w:rPr/>
      </w:r>
      <w:r>
        <w:rPr>
          <w:spacing w:val="-4"/>
        </w:rPr>
      </w:r>
      <w:r>
        <w:rPr/>
      </w:r>
      <w:r>
        <w:rPr>
          <w:spacing w:val="-2"/>
        </w:rPr>
      </w:r>
      <w:r>
        <w:rPr/>
      </w:r>
      <w:r>
        <w:rPr>
          <w:spacing w:val="-4"/>
        </w:rPr>
      </w:r>
      <w:r>
        <w:rPr/>
      </w:r>
      <w:r>
        <w:rPr>
          <w:spacing w:val="-4"/>
        </w:rPr>
      </w:r>
      <w:r>
        <w:rPr/>
      </w:r>
      <w:r>
        <w:rPr>
          <w:spacing w:val="-4"/>
        </w:rPr>
      </w:r>
      <w:r>
        <w:rPr/>
      </w:r>
      <w:r>
        <w:rPr>
          <w:spacing w:val="-5"/>
        </w:rPr>
      </w:r>
      <w:r>
        <w:rPr/>
      </w:r>
      <w:r>
        <w:rPr>
          <w:spacing w:val="-4"/>
        </w:rPr>
      </w:r>
      <w:r>
        <w:rPr/>
      </w:r>
      <w:r>
        <w:rPr>
          <w:spacing w:val="-3"/>
        </w:rPr>
      </w:r>
      <w:r>
        <w:rPr/>
      </w:r>
      <w:r>
        <w:rPr>
          <w:spacing w:val="-4"/>
        </w:rPr>
      </w:r>
      <w:r>
        <w:rPr/>
      </w:r>
      <w:r>
        <w:rPr>
          <w:spacing w:val="-4"/>
        </w:rPr>
      </w:r>
      <w:r>
        <w:rPr/>
      </w:r>
      <w:r>
        <w:rPr>
          <w:spacing w:val="-4"/>
        </w:rPr>
      </w:r>
      <w:r>
        <w:rPr/>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weaknesses</w:t>
      </w:r>
      <w:r>
        <w:rPr>
          <w:spacing w:val="-4"/>
        </w:rPr>
        <w:t> </w:t>
      </w:r>
      <w:r>
        <w:rPr/>
        <w:t>disclosed</w:t>
      </w:r>
      <w:r>
        <w:rPr>
          <w:spacing w:val="-3"/>
        </w:rPr>
        <w:t> </w:t>
      </w:r>
      <w:r>
        <w:rPr/>
        <w:t>2017-2024,</w:t>
      </w:r>
      <w:r>
        <w:rPr>
          <w:spacing w:val="-3"/>
        </w:rPr>
        <w:t> </w:t>
      </w:r>
      <w:r>
        <w:rPr/>
        <w:t>meeting</w:t>
      </w:r>
      <w:r>
        <w:rPr>
          <w:spacing w:val="-3"/>
        </w:rPr>
        <w:t> </w:t>
      </w:r>
      <w:r>
        <w:rPr/>
        <w:t>the</w:t>
      </w:r>
      <w:r>
        <w:rPr>
          <w:spacing w:val="-3"/>
        </w:rPr>
        <w:t> </w:t>
      </w:r>
      <w:r>
        <w:rPr/>
        <w:t>study's</w:t>
      </w:r>
      <w:r>
        <w:rPr>
          <w:spacing w:val="-4"/>
        </w:rPr>
        <w:t> </w:t>
      </w:r>
      <w:r>
        <w:rPr/>
        <w:t>pre-registered</w:t>
      </w:r>
      <w:r>
        <w:rPr>
          <w:spacing w:val="-3"/>
        </w:rPr>
        <w:t> </w:t>
      </w:r>
      <w:r>
        <w:rPr/>
        <w:t>N</w:t>
      </w:r>
      <w:r>
        <w:rPr>
          <w:spacing w:val="-2"/>
        </w:rPr>
        <w:t> </w:t>
      </w:r>
      <w:r>
        <w:rPr/>
        <w:t>=</w:t>
      </w:r>
      <w:r>
        <w:rPr>
          <w:spacing w:val="-4"/>
        </w:rPr>
        <w:t> </w:t>
      </w:r>
      <w:r>
        <w:rPr/>
        <w:t>110</w:t>
      </w:r>
      <w:r>
        <w:rPr>
          <w:spacing w:val="-3"/>
        </w:rPr>
        <w:t> </w:t>
      </w:r>
      <w:r>
        <w:rPr/>
        <w:t>sample</w:t>
      </w:r>
      <w:r>
        <w:rPr>
          <w:spacing w:val="-4"/>
        </w:rPr>
        <w:t> </w:t>
      </w:r>
      <w:r>
        <w:rPr/>
        <w:t>size</w:t>
      </w:r>
      <w:r>
        <w:rPr>
          <w:spacing w:val="-5"/>
        </w:rPr>
        <w:t> </w:t>
      </w:r>
      <w:r>
        <w:rPr/>
        <w:t>target for this domain; unit of analysis is one company material-weakness episode. A 12,639-module NASA/PROMISE dataset (Shepperd et al., 2014), accessed via the real, publicly available NASADefectDataset repository (Tantithamthavorn, n.d.), served as an interim cross-validation baseline for the QA/defect domain.</w:t>
      </w:r>
    </w:p>
    <w:p>
      <w:pPr>
        <w:pStyle w:val="Heading1"/>
        <w:spacing w:before="241"/>
      </w:pPr>
      <w:r>
        <w:rPr/>
        <w:t>Data</w:t>
      </w:r>
      <w:r>
        <w:rPr>
          <w:spacing w:val="-2"/>
        </w:rPr>
        <w:t> Dictionary</w:t>
      </w:r>
    </w:p>
    <w:p>
      <w:pPr>
        <w:pStyle w:val="BodyText"/>
        <w:spacing w:line="480" w:lineRule="auto" w:before="121"/>
        <w:ind w:right="1197"/>
      </w:pPr>
      <w:r>
        <w:rPr/>
        <w:t>Key variables: defect_prone (binary, RQ1 target), loc and cyclomatic_complexity (continuous, RQ1 predictors), era (categorical, pre_ai/ai_era, RQ1/RQ2 moderator), resolution_time_days (continuous, RQ2 target), priority and num_comments</w:t>
      </w:r>
      <w:r>
        <w:rPr>
          <w:spacing w:val="-1"/>
        </w:rPr>
        <w:t> </w:t>
      </w:r>
      <w:r>
        <w:rPr/>
        <w:t>(RQ2 predictors), severity_part (binary, RQ3 target), standard_cited/firm_network_category/finding_count (RQ3 predictors), remediation_days</w:t>
      </w:r>
      <w:r>
        <w:rPr>
          <w:spacing w:val="-6"/>
        </w:rPr>
        <w:t> </w:t>
      </w:r>
      <w:r>
        <w:rPr/>
        <w:t>(continuous,</w:t>
      </w:r>
      <w:r>
        <w:rPr>
          <w:spacing w:val="-5"/>
        </w:rPr>
        <w:t> </w:t>
      </w:r>
      <w:r>
        <w:rPr/>
        <w:t>RQ4</w:t>
      </w:r>
      <w:r>
        <w:rPr>
          <w:spacing w:val="-5"/>
        </w:rPr>
        <w:t> </w:t>
      </w:r>
      <w:r>
        <w:rPr/>
        <w:t>target),</w:t>
      </w:r>
      <w:r>
        <w:rPr>
          <w:spacing w:val="-5"/>
        </w:rPr>
        <w:t> </w:t>
      </w:r>
      <w:r>
        <w:rPr/>
        <w:t>event_observed</w:t>
      </w:r>
      <w:r>
        <w:rPr>
          <w:spacing w:val="-5"/>
        </w:rPr>
        <w:t> </w:t>
      </w:r>
      <w:r>
        <w:rPr/>
        <w:t>(binary</w:t>
      </w:r>
      <w:r>
        <w:rPr>
          <w:spacing w:val="-5"/>
        </w:rPr>
        <w:t> </w:t>
      </w:r>
      <w:r>
        <w:rPr/>
        <w:t>censoring</w:t>
      </w:r>
      <w:r>
        <w:rPr>
          <w:spacing w:val="-5"/>
        </w:rPr>
        <w:t> </w:t>
      </w:r>
      <w:r>
        <w:rPr/>
        <w:t>indicator,</w:t>
      </w:r>
      <w:r>
        <w:rPr>
          <w:spacing w:val="-5"/>
        </w:rPr>
        <w:t> </w:t>
      </w:r>
      <w:r>
        <w:rPr/>
        <w:t>RQ4), weakness_category and industry (RQ4 predictors). A</w:t>
      </w:r>
      <w:r>
        <w:rPr>
          <w:spacing w:val="-1"/>
        </w:rPr>
        <w:t> </w:t>
      </w:r>
      <w:r>
        <w:rPr/>
        <w:t>full column-by-column data</w:t>
      </w:r>
      <w:r>
        <w:rPr>
          <w:spacing w:val="-1"/>
        </w:rPr>
        <w:t> </w:t>
      </w:r>
      <w:r>
        <w:rPr/>
        <w:t>dictionary is provided in the GitHub repository's docs folder.</w:t>
      </w:r>
    </w:p>
    <w:p>
      <w:pPr>
        <w:pStyle w:val="Heading1"/>
        <w:spacing w:before="238"/>
      </w:pPr>
      <w:r>
        <w:rPr/>
        <w:t>Exploratory</w:t>
      </w:r>
      <w:r>
        <w:rPr>
          <w:spacing w:val="-3"/>
        </w:rPr>
        <w:t> </w:t>
      </w:r>
      <w:r>
        <w:rPr/>
        <w:t>Data</w:t>
      </w:r>
      <w:r>
        <w:rPr>
          <w:spacing w:val="-3"/>
        </w:rPr>
        <w:t> </w:t>
      </w:r>
      <w:r>
        <w:rPr>
          <w:spacing w:val="-2"/>
        </w:rPr>
        <w:t>Analysis</w:t>
      </w:r>
    </w:p>
    <w:p>
      <w:pPr>
        <w:pStyle w:val="BodyText"/>
        <w:spacing w:line="480" w:lineRule="auto" w:before="122"/>
        <w:ind w:right="1086"/>
      </w:pPr>
      <w:r>
        <w:rPr/>
        <w:t>EDA</w:t>
      </w:r>
      <w:r>
        <w:rPr>
          <w:spacing w:val="-4"/>
        </w:rPr>
        <w:t> </w:t>
      </w:r>
      <w:r>
        <w:rPr/>
        <w:t>across</w:t>
      </w:r>
      <w:r>
        <w:rPr>
          <w:spacing w:val="-4"/>
        </w:rPr>
        <w:t> </w:t>
      </w:r>
      <w:r>
        <w:rPr/>
        <w:t>all</w:t>
      </w:r>
      <w:r>
        <w:rPr>
          <w:spacing w:val="-3"/>
        </w:rPr>
        <w:t> </w:t>
      </w:r>
      <w:r>
        <w:rPr/>
        <w:t>four</w:t>
      </w:r>
      <w:r>
        <w:rPr>
          <w:spacing w:val="-5"/>
        </w:rPr>
        <w:t> </w:t>
      </w:r>
      <w:r>
        <w:rPr/>
        <w:t>real</w:t>
      </w:r>
      <w:r>
        <w:rPr>
          <w:spacing w:val="-1"/>
        </w:rPr>
        <w:t> </w:t>
      </w:r>
      <w:r>
        <w:rPr/>
        <w:t>datasets</w:t>
      </w:r>
      <w:r>
        <w:rPr>
          <w:spacing w:val="-4"/>
        </w:rPr>
        <w:t> </w:t>
      </w:r>
      <w:r>
        <w:rPr/>
        <w:t>confirmed</w:t>
      </w:r>
      <w:r>
        <w:rPr>
          <w:spacing w:val="-3"/>
        </w:rPr>
        <w:t> </w:t>
      </w:r>
      <w:r>
        <w:rPr/>
        <w:t>non-trivial</w:t>
      </w:r>
      <w:r>
        <w:rPr>
          <w:spacing w:val="-3"/>
        </w:rPr>
        <w:t> </w:t>
      </w:r>
      <w:r>
        <w:rPr/>
        <w:t>class</w:t>
      </w:r>
      <w:r>
        <w:rPr>
          <w:spacing w:val="-4"/>
        </w:rPr>
        <w:t> </w:t>
      </w:r>
      <w:r>
        <w:rPr/>
        <w:t>imbalance</w:t>
      </w:r>
      <w:r>
        <w:rPr>
          <w:spacing w:val="-4"/>
        </w:rPr>
        <w:t> </w:t>
      </w:r>
      <w:r>
        <w:rPr/>
        <w:t>requiring</w:t>
      </w:r>
      <w:r>
        <w:rPr>
          <w:spacing w:val="-3"/>
        </w:rPr>
        <w:t> </w:t>
      </w:r>
      <w:r>
        <w:rPr/>
        <w:t>class-weighting rather than naive accuracy optimization: 18.75% defect rate (NASA/PROMISE baseline), 17.75% Part I.B rate (PCAOB), and a 25,327/5,406 pre-AI/AI-era split (JIRA). For RQ4, EDA confirmed a real, substantively meaningful right-censoring rate (52 of 113 real companies, 46.0%, had not yet remediated as of the most recent observation), which is why a Cox survival model (not OLS regression alone) was the statistically appropriate primary method.</w:t>
      </w:r>
    </w:p>
    <w:p>
      <w:pPr>
        <w:pStyle w:val="Heading1"/>
        <w:spacing w:before="239"/>
      </w:pPr>
      <w:r>
        <w:rPr/>
        <w:t>Research</w:t>
      </w:r>
      <w:r>
        <w:rPr>
          <w:spacing w:val="-3"/>
        </w:rPr>
        <w:t> </w:t>
      </w:r>
      <w:r>
        <w:rPr>
          <w:spacing w:val="-2"/>
        </w:rPr>
        <w:t>Hypotheses</w:t>
      </w:r>
    </w:p>
    <w:p>
      <w:pPr>
        <w:pStyle w:val="Heading1"/>
        <w:spacing w:after="0"/>
        <w:sectPr>
          <w:pgSz w:w="12240" w:h="15840"/>
          <w:pgMar w:header="717" w:footer="0" w:top="1340" w:bottom="280" w:left="1440" w:right="360"/>
        </w:sectPr>
      </w:pPr>
    </w:p>
    <w:p>
      <w:pPr>
        <w:pStyle w:val="BodyText"/>
        <w:spacing w:line="480" w:lineRule="auto"/>
        <w:ind w:right="1197"/>
      </w:pPr>
      <w:r>
        <w:rPr/>
        <w:t>For each research question, the null hypothesis (H0) assumes no real relationship or no real change,</w:t>
      </w:r>
      <w:r>
        <w:rPr>
          <w:spacing w:val="-3"/>
        </w:rPr>
        <w:t> </w:t>
      </w:r>
      <w:r>
        <w:rPr/>
        <w:t>while</w:t>
      </w:r>
      <w:r>
        <w:rPr>
          <w:spacing w:val="-3"/>
        </w:rPr>
        <w:t> </w:t>
      </w:r>
      <w:r>
        <w:rPr/>
        <w:t>the</w:t>
      </w:r>
      <w:r>
        <w:rPr>
          <w:spacing w:val="-4"/>
        </w:rPr>
        <w:t> </w:t>
      </w:r>
      <w:r>
        <w:rPr/>
        <w:t>alternative</w:t>
      </w:r>
      <w:r>
        <w:rPr>
          <w:spacing w:val="-4"/>
        </w:rPr>
        <w:t> </w:t>
      </w:r>
      <w:r>
        <w:rPr/>
        <w:t>hypothesis</w:t>
      </w:r>
      <w:r>
        <w:rPr>
          <w:spacing w:val="-4"/>
        </w:rPr>
        <w:t> </w:t>
      </w:r>
      <w:r>
        <w:rPr/>
        <w:t>(Ha)</w:t>
      </w:r>
      <w:r>
        <w:rPr>
          <w:spacing w:val="-3"/>
        </w:rPr>
        <w:t> </w:t>
      </w:r>
      <w:r>
        <w:rPr/>
        <w:t>assumes</w:t>
      </w:r>
      <w:r>
        <w:rPr>
          <w:spacing w:val="-4"/>
        </w:rPr>
        <w:t> </w:t>
      </w:r>
      <w:r>
        <w:rPr/>
        <w:t>a</w:t>
      </w:r>
      <w:r>
        <w:rPr>
          <w:spacing w:val="-5"/>
        </w:rPr>
        <w:t> </w:t>
      </w:r>
      <w:r>
        <w:rPr/>
        <w:t>real,</w:t>
      </w:r>
      <w:r>
        <w:rPr>
          <w:spacing w:val="-3"/>
        </w:rPr>
        <w:t> </w:t>
      </w:r>
      <w:r>
        <w:rPr/>
        <w:t>detectable</w:t>
      </w:r>
      <w:r>
        <w:rPr>
          <w:spacing w:val="-4"/>
        </w:rPr>
        <w:t> </w:t>
      </w:r>
      <w:r>
        <w:rPr/>
        <w:t>relationship</w:t>
      </w:r>
      <w:r>
        <w:rPr>
          <w:spacing w:val="-3"/>
        </w:rPr>
        <w:t> </w:t>
      </w:r>
      <w:r>
        <w:rPr/>
        <w:t>or</w:t>
      </w:r>
      <w:r>
        <w:rPr>
          <w:spacing w:val="-3"/>
        </w:rPr>
        <w:t> </w:t>
      </w:r>
      <w:r>
        <w:rPr/>
        <w:t>change. All hypotheses were evaluated at a 5% significance level (alpha = .05).</w:t>
      </w:r>
    </w:p>
    <w:p>
      <w:pPr>
        <w:pStyle w:val="Heading2"/>
        <w:spacing w:before="202"/>
      </w:pPr>
      <w:r>
        <w:rPr>
          <w:spacing w:val="-5"/>
        </w:rPr>
        <w:t>RQ1</w:t>
      </w:r>
    </w:p>
    <w:p>
      <w:pPr>
        <w:pStyle w:val="BodyText"/>
        <w:spacing w:line="480" w:lineRule="auto" w:before="99"/>
        <w:ind w:right="1385"/>
        <w:jc w:val="both"/>
      </w:pPr>
      <w:r>
        <w:rPr/>
        <w:t>H0:</w:t>
      </w:r>
      <w:r>
        <w:rPr>
          <w:spacing w:val="-4"/>
        </w:rPr>
        <w:t> </w:t>
      </w:r>
      <w:r>
        <w:rPr/>
        <w:t>The</w:t>
      </w:r>
      <w:r>
        <w:rPr>
          <w:spacing w:val="-6"/>
        </w:rPr>
        <w:t> </w:t>
      </w:r>
      <w:r>
        <w:rPr/>
        <w:t>relationship</w:t>
      </w:r>
      <w:r>
        <w:rPr>
          <w:spacing w:val="-4"/>
        </w:rPr>
        <w:t> </w:t>
      </w:r>
      <w:r>
        <w:rPr/>
        <w:t>between</w:t>
      </w:r>
      <w:r>
        <w:rPr>
          <w:spacing w:val="-4"/>
        </w:rPr>
        <w:t> </w:t>
      </w:r>
      <w:r>
        <w:rPr/>
        <w:t>code</w:t>
      </w:r>
      <w:r>
        <w:rPr>
          <w:spacing w:val="-5"/>
        </w:rPr>
        <w:t> </w:t>
      </w:r>
      <w:r>
        <w:rPr/>
        <w:t>metrics</w:t>
      </w:r>
      <w:r>
        <w:rPr>
          <w:spacing w:val="-5"/>
        </w:rPr>
        <w:t> </w:t>
      </w:r>
      <w:r>
        <w:rPr/>
        <w:t>(LOC,</w:t>
      </w:r>
      <w:r>
        <w:rPr>
          <w:spacing w:val="-4"/>
        </w:rPr>
        <w:t> </w:t>
      </w:r>
      <w:r>
        <w:rPr/>
        <w:t>cyclomatic</w:t>
      </w:r>
      <w:r>
        <w:rPr>
          <w:spacing w:val="-5"/>
        </w:rPr>
        <w:t> </w:t>
      </w:r>
      <w:r>
        <w:rPr/>
        <w:t>complexity,</w:t>
      </w:r>
      <w:r>
        <w:rPr>
          <w:spacing w:val="-2"/>
        </w:rPr>
        <w:t> </w:t>
      </w:r>
      <w:r>
        <w:rPr/>
        <w:t>function</w:t>
      </w:r>
      <w:r>
        <w:rPr>
          <w:spacing w:val="-4"/>
        </w:rPr>
        <w:t> </w:t>
      </w:r>
      <w:r>
        <w:rPr/>
        <w:t>count)</w:t>
      </w:r>
      <w:r>
        <w:rPr>
          <w:spacing w:val="-4"/>
        </w:rPr>
        <w:t> </w:t>
      </w:r>
      <w:r>
        <w:rPr/>
        <w:t>and defect-proneness</w:t>
      </w:r>
      <w:r>
        <w:rPr>
          <w:spacing w:val="-1"/>
        </w:rPr>
        <w:t> </w:t>
      </w:r>
      <w:r>
        <w:rPr/>
        <w:t>does</w:t>
      </w:r>
      <w:r>
        <w:rPr>
          <w:spacing w:val="-1"/>
        </w:rPr>
        <w:t> </w:t>
      </w:r>
      <w:r>
        <w:rPr/>
        <w:t>not differ between the pre-AI</w:t>
      </w:r>
      <w:r>
        <w:rPr>
          <w:spacing w:val="-4"/>
        </w:rPr>
        <w:t> </w:t>
      </w:r>
      <w:r>
        <w:rPr/>
        <w:t>and AI-coding eras</w:t>
      </w:r>
      <w:r>
        <w:rPr>
          <w:spacing w:val="-1"/>
        </w:rPr>
        <w:t> </w:t>
      </w:r>
      <w:r>
        <w:rPr/>
        <w:t>(all code-metric x era interaction coefficients = 0).</w:t>
      </w:r>
    </w:p>
    <w:p>
      <w:pPr>
        <w:pStyle w:val="BodyText"/>
        <w:spacing w:before="161"/>
        <w:jc w:val="both"/>
      </w:pPr>
      <w:r>
        <w:rPr/>
        <w:t>Ha:</w:t>
      </w:r>
      <w:r>
        <w:rPr>
          <w:spacing w:val="-4"/>
        </w:rPr>
        <w:t> </w:t>
      </w:r>
      <w:r>
        <w:rPr/>
        <w:t>At</w:t>
      </w:r>
      <w:r>
        <w:rPr>
          <w:spacing w:val="-1"/>
        </w:rPr>
        <w:t> </w:t>
      </w:r>
      <w:r>
        <w:rPr/>
        <w:t>least</w:t>
      </w:r>
      <w:r>
        <w:rPr>
          <w:spacing w:val="-1"/>
        </w:rPr>
        <w:t> </w:t>
      </w:r>
      <w:r>
        <w:rPr/>
        <w:t>one</w:t>
      </w:r>
      <w:r>
        <w:rPr>
          <w:spacing w:val="-1"/>
        </w:rPr>
        <w:t> </w:t>
      </w:r>
      <w:r>
        <w:rPr/>
        <w:t>code-metric</w:t>
      </w:r>
      <w:r>
        <w:rPr>
          <w:spacing w:val="-2"/>
        </w:rPr>
        <w:t> </w:t>
      </w:r>
      <w:r>
        <w:rPr/>
        <w:t>x</w:t>
      </w:r>
      <w:r>
        <w:rPr>
          <w:spacing w:val="-1"/>
        </w:rPr>
        <w:t> </w:t>
      </w:r>
      <w:r>
        <w:rPr/>
        <w:t>era</w:t>
      </w:r>
      <w:r>
        <w:rPr>
          <w:spacing w:val="-4"/>
        </w:rPr>
        <w:t> </w:t>
      </w:r>
      <w:r>
        <w:rPr/>
        <w:t>interaction</w:t>
      </w:r>
      <w:r>
        <w:rPr>
          <w:spacing w:val="-1"/>
        </w:rPr>
        <w:t> </w:t>
      </w:r>
      <w:r>
        <w:rPr/>
        <w:t>coefficient</w:t>
      </w:r>
      <w:r>
        <w:rPr>
          <w:spacing w:val="-1"/>
        </w:rPr>
        <w:t> </w:t>
      </w:r>
      <w:r>
        <w:rPr/>
        <w:t>is</w:t>
      </w:r>
      <w:r>
        <w:rPr>
          <w:spacing w:val="-1"/>
        </w:rPr>
        <w:t> </w:t>
      </w:r>
      <w:r>
        <w:rPr/>
        <w:t>significantly</w:t>
      </w:r>
      <w:r>
        <w:rPr>
          <w:spacing w:val="-1"/>
        </w:rPr>
        <w:t> </w:t>
      </w:r>
      <w:r>
        <w:rPr/>
        <w:t>different</w:t>
      </w:r>
      <w:r>
        <w:rPr>
          <w:spacing w:val="-1"/>
        </w:rPr>
        <w:t> </w:t>
      </w:r>
      <w:r>
        <w:rPr/>
        <w:t>from</w:t>
      </w:r>
      <w:r>
        <w:rPr>
          <w:spacing w:val="-1"/>
        </w:rPr>
        <w:t> </w:t>
      </w:r>
      <w:r>
        <w:rPr>
          <w:spacing w:val="-5"/>
        </w:rPr>
        <w:t>0.</w:t>
      </w:r>
    </w:p>
    <w:p>
      <w:pPr>
        <w:pStyle w:val="BodyText"/>
        <w:spacing w:before="199"/>
      </w:pPr>
    </w:p>
    <w:p>
      <w:pPr>
        <w:pStyle w:val="Heading2"/>
      </w:pPr>
      <w:r>
        <w:rPr>
          <w:spacing w:val="-5"/>
        </w:rPr>
        <w:t>RQ2</w:t>
      </w:r>
    </w:p>
    <w:p>
      <w:pPr>
        <w:pStyle w:val="BodyText"/>
        <w:spacing w:line="477" w:lineRule="auto" w:before="100"/>
        <w:ind w:right="1132"/>
      </w:pPr>
      <w:r>
        <w:rPr/>
        <w:t>H0:</w:t>
      </w:r>
      <w:r>
        <w:rPr>
          <w:spacing w:val="-3"/>
        </w:rPr>
        <w:t> </w:t>
      </w:r>
      <w:r>
        <w:rPr/>
        <w:t>The</w:t>
      </w:r>
      <w:r>
        <w:rPr>
          <w:spacing w:val="-5"/>
        </w:rPr>
        <w:t> </w:t>
      </w:r>
      <w:r>
        <w:rPr/>
        <w:t>relationship</w:t>
      </w:r>
      <w:r>
        <w:rPr>
          <w:spacing w:val="-3"/>
        </w:rPr>
        <w:t> </w:t>
      </w:r>
      <w:r>
        <w:rPr/>
        <w:t>between</w:t>
      </w:r>
      <w:r>
        <w:rPr>
          <w:spacing w:val="-3"/>
        </w:rPr>
        <w:t> </w:t>
      </w:r>
      <w:r>
        <w:rPr/>
        <w:t>issue</w:t>
      </w:r>
      <w:r>
        <w:rPr>
          <w:spacing w:val="-4"/>
        </w:rPr>
        <w:t> </w:t>
      </w:r>
      <w:r>
        <w:rPr/>
        <w:t>priority/comment</w:t>
      </w:r>
      <w:r>
        <w:rPr>
          <w:spacing w:val="-3"/>
        </w:rPr>
        <w:t> </w:t>
      </w:r>
      <w:r>
        <w:rPr/>
        <w:t>volume</w:t>
      </w:r>
      <w:r>
        <w:rPr>
          <w:spacing w:val="-4"/>
        </w:rPr>
        <w:t> </w:t>
      </w:r>
      <w:r>
        <w:rPr/>
        <w:t>and</w:t>
      </w:r>
      <w:r>
        <w:rPr>
          <w:spacing w:val="-3"/>
        </w:rPr>
        <w:t> </w:t>
      </w:r>
      <w:r>
        <w:rPr/>
        <w:t>resolution</w:t>
      </w:r>
      <w:r>
        <w:rPr>
          <w:spacing w:val="-3"/>
        </w:rPr>
        <w:t> </w:t>
      </w:r>
      <w:r>
        <w:rPr/>
        <w:t>time</w:t>
      </w:r>
      <w:r>
        <w:rPr>
          <w:spacing w:val="-4"/>
        </w:rPr>
        <w:t> </w:t>
      </w:r>
      <w:r>
        <w:rPr/>
        <w:t>does</w:t>
      </w:r>
      <w:r>
        <w:rPr>
          <w:spacing w:val="-4"/>
        </w:rPr>
        <w:t> </w:t>
      </w:r>
      <w:r>
        <w:rPr/>
        <w:t>not</w:t>
      </w:r>
      <w:r>
        <w:rPr>
          <w:spacing w:val="-3"/>
        </w:rPr>
        <w:t> </w:t>
      </w:r>
      <w:r>
        <w:rPr/>
        <w:t>differ between eras (all priority/comments x era interaction coefficients = 0).</w:t>
      </w:r>
    </w:p>
    <w:p>
      <w:pPr>
        <w:pStyle w:val="BodyText"/>
        <w:spacing w:before="164"/>
        <w:jc w:val="both"/>
      </w:pPr>
      <w:r>
        <w:rPr/>
        <w:t>Ha:</w:t>
      </w:r>
      <w:r>
        <w:rPr>
          <w:spacing w:val="-2"/>
        </w:rPr>
        <w:t> </w:t>
      </w:r>
      <w:r>
        <w:rPr/>
        <w:t>At</w:t>
      </w:r>
      <w:r>
        <w:rPr>
          <w:spacing w:val="-1"/>
        </w:rPr>
        <w:t> </w:t>
      </w:r>
      <w:r>
        <w:rPr/>
        <w:t>least</w:t>
      </w:r>
      <w:r>
        <w:rPr>
          <w:spacing w:val="-1"/>
        </w:rPr>
        <w:t> </w:t>
      </w:r>
      <w:r>
        <w:rPr/>
        <w:t>one</w:t>
      </w:r>
      <w:r>
        <w:rPr>
          <w:spacing w:val="-1"/>
        </w:rPr>
        <w:t> </w:t>
      </w:r>
      <w:r>
        <w:rPr/>
        <w:t>priority/comments</w:t>
      </w:r>
      <w:r>
        <w:rPr>
          <w:spacing w:val="-3"/>
        </w:rPr>
        <w:t> </w:t>
      </w:r>
      <w:r>
        <w:rPr/>
        <w:t>x</w:t>
      </w:r>
      <w:r>
        <w:rPr>
          <w:spacing w:val="-1"/>
        </w:rPr>
        <w:t> </w:t>
      </w:r>
      <w:r>
        <w:rPr/>
        <w:t>era</w:t>
      </w:r>
      <w:r>
        <w:rPr>
          <w:spacing w:val="-3"/>
        </w:rPr>
        <w:t> </w:t>
      </w:r>
      <w:r>
        <w:rPr/>
        <w:t>interaction</w:t>
      </w:r>
      <w:r>
        <w:rPr>
          <w:spacing w:val="-1"/>
        </w:rPr>
        <w:t> </w:t>
      </w:r>
      <w:r>
        <w:rPr/>
        <w:t>coefficient</w:t>
      </w:r>
      <w:r>
        <w:rPr>
          <w:spacing w:val="-2"/>
        </w:rPr>
        <w:t> </w:t>
      </w:r>
      <w:r>
        <w:rPr/>
        <w:t>is</w:t>
      </w:r>
      <w:r>
        <w:rPr>
          <w:spacing w:val="-1"/>
        </w:rPr>
        <w:t> </w:t>
      </w:r>
      <w:r>
        <w:rPr/>
        <w:t>significantly</w:t>
      </w:r>
      <w:r>
        <w:rPr>
          <w:spacing w:val="-1"/>
        </w:rPr>
        <w:t> </w:t>
      </w:r>
      <w:r>
        <w:rPr/>
        <w:t>different</w:t>
      </w:r>
      <w:r>
        <w:rPr>
          <w:spacing w:val="-1"/>
        </w:rPr>
        <w:t> </w:t>
      </w:r>
      <w:r>
        <w:rPr/>
        <w:t>from</w:t>
      </w:r>
      <w:r>
        <w:rPr>
          <w:spacing w:val="-1"/>
        </w:rPr>
        <w:t> </w:t>
      </w:r>
      <w:r>
        <w:rPr>
          <w:spacing w:val="-5"/>
        </w:rPr>
        <w:t>0.</w:t>
      </w:r>
    </w:p>
    <w:p>
      <w:pPr>
        <w:pStyle w:val="BodyText"/>
        <w:spacing w:before="202"/>
      </w:pPr>
    </w:p>
    <w:p>
      <w:pPr>
        <w:pStyle w:val="Heading2"/>
      </w:pPr>
      <w:r>
        <w:rPr>
          <w:spacing w:val="-5"/>
        </w:rPr>
        <w:t>RQ3</w:t>
      </w:r>
    </w:p>
    <w:p>
      <w:pPr>
        <w:pStyle w:val="BodyText"/>
        <w:spacing w:line="480" w:lineRule="auto" w:before="98"/>
        <w:ind w:right="1197"/>
      </w:pPr>
      <w:r>
        <w:rPr/>
        <w:t>H0:</w:t>
      </w:r>
      <w:r>
        <w:rPr>
          <w:spacing w:val="-5"/>
        </w:rPr>
        <w:t> </w:t>
      </w:r>
      <w:r>
        <w:rPr/>
        <w:t>Engagement/firm</w:t>
      </w:r>
      <w:r>
        <w:rPr>
          <w:spacing w:val="-5"/>
        </w:rPr>
        <w:t> </w:t>
      </w:r>
      <w:r>
        <w:rPr/>
        <w:t>characteristics</w:t>
      </w:r>
      <w:r>
        <w:rPr>
          <w:spacing w:val="-6"/>
        </w:rPr>
        <w:t> </w:t>
      </w:r>
      <w:r>
        <w:rPr/>
        <w:t>(auditing</w:t>
      </w:r>
      <w:r>
        <w:rPr>
          <w:spacing w:val="-5"/>
        </w:rPr>
        <w:t> </w:t>
      </w:r>
      <w:r>
        <w:rPr/>
        <w:t>standard</w:t>
      </w:r>
      <w:r>
        <w:rPr>
          <w:spacing w:val="-5"/>
        </w:rPr>
        <w:t> </w:t>
      </w:r>
      <w:r>
        <w:rPr/>
        <w:t>cited,</w:t>
      </w:r>
      <w:r>
        <w:rPr>
          <w:spacing w:val="-5"/>
        </w:rPr>
        <w:t> </w:t>
      </w:r>
      <w:r>
        <w:rPr/>
        <w:t>firm</w:t>
      </w:r>
      <w:r>
        <w:rPr>
          <w:spacing w:val="-5"/>
        </w:rPr>
        <w:t> </w:t>
      </w:r>
      <w:r>
        <w:rPr/>
        <w:t>network,</w:t>
      </w:r>
      <w:r>
        <w:rPr>
          <w:spacing w:val="-5"/>
        </w:rPr>
        <w:t> </w:t>
      </w:r>
      <w:r>
        <w:rPr/>
        <w:t>inspection</w:t>
      </w:r>
      <w:r>
        <w:rPr>
          <w:spacing w:val="-5"/>
        </w:rPr>
        <w:t> </w:t>
      </w:r>
      <w:r>
        <w:rPr/>
        <w:t>year, finding count) do not predict PCAOB deficiency severity better than chance (majority-class </w:t>
      </w:r>
      <w:r>
        <w:rPr>
          <w:spacing w:val="-2"/>
        </w:rPr>
        <w:t>baseline).</w:t>
      </w:r>
    </w:p>
    <w:p>
      <w:pPr>
        <w:pStyle w:val="BodyText"/>
        <w:spacing w:line="480" w:lineRule="auto" w:before="161"/>
        <w:ind w:right="1197"/>
      </w:pPr>
      <w:r>
        <w:rPr/>
        <w:t>Ha:</w:t>
      </w:r>
      <w:r>
        <w:rPr>
          <w:spacing w:val="-4"/>
        </w:rPr>
        <w:t> </w:t>
      </w:r>
      <w:r>
        <w:rPr/>
        <w:t>A</w:t>
      </w:r>
      <w:r>
        <w:rPr>
          <w:spacing w:val="-5"/>
        </w:rPr>
        <w:t> </w:t>
      </w:r>
      <w:r>
        <w:rPr/>
        <w:t>classification</w:t>
      </w:r>
      <w:r>
        <w:rPr>
          <w:spacing w:val="-4"/>
        </w:rPr>
        <w:t> </w:t>
      </w:r>
      <w:r>
        <w:rPr/>
        <w:t>model</w:t>
      </w:r>
      <w:r>
        <w:rPr>
          <w:spacing w:val="-4"/>
        </w:rPr>
        <w:t> </w:t>
      </w:r>
      <w:r>
        <w:rPr/>
        <w:t>using</w:t>
      </w:r>
      <w:r>
        <w:rPr>
          <w:spacing w:val="-4"/>
        </w:rPr>
        <w:t> </w:t>
      </w:r>
      <w:r>
        <w:rPr/>
        <w:t>these</w:t>
      </w:r>
      <w:r>
        <w:rPr>
          <w:spacing w:val="-6"/>
        </w:rPr>
        <w:t> </w:t>
      </w:r>
      <w:r>
        <w:rPr/>
        <w:t>characteristics</w:t>
      </w:r>
      <w:r>
        <w:rPr>
          <w:spacing w:val="-5"/>
        </w:rPr>
        <w:t> </w:t>
      </w:r>
      <w:r>
        <w:rPr/>
        <w:t>predicts</w:t>
      </w:r>
      <w:r>
        <w:rPr>
          <w:spacing w:val="-5"/>
        </w:rPr>
        <w:t> </w:t>
      </w:r>
      <w:r>
        <w:rPr/>
        <w:t>severity</w:t>
      </w:r>
      <w:r>
        <w:rPr>
          <w:spacing w:val="-4"/>
        </w:rPr>
        <w:t> </w:t>
      </w:r>
      <w:r>
        <w:rPr/>
        <w:t>significantly</w:t>
      </w:r>
      <w:r>
        <w:rPr>
          <w:spacing w:val="-4"/>
        </w:rPr>
        <w:t> </w:t>
      </w:r>
      <w:r>
        <w:rPr/>
        <w:t>better</w:t>
      </w:r>
      <w:r>
        <w:rPr>
          <w:spacing w:val="-4"/>
        </w:rPr>
        <w:t> </w:t>
      </w:r>
      <w:r>
        <w:rPr/>
        <w:t>than the majority-class baseline.</w:t>
      </w:r>
    </w:p>
    <w:p>
      <w:pPr>
        <w:pStyle w:val="Heading2"/>
        <w:spacing w:before="200"/>
      </w:pPr>
      <w:r>
        <w:rPr>
          <w:spacing w:val="-5"/>
        </w:rPr>
        <w:t>RQ4</w:t>
      </w:r>
    </w:p>
    <w:p>
      <w:pPr>
        <w:pStyle w:val="BodyText"/>
        <w:spacing w:line="480" w:lineRule="auto" w:before="101"/>
        <w:ind w:right="1421"/>
        <w:jc w:val="both"/>
      </w:pPr>
      <w:r>
        <w:rPr/>
        <w:t>H0:</w:t>
      </w:r>
      <w:r>
        <w:rPr>
          <w:spacing w:val="-4"/>
        </w:rPr>
        <w:t> </w:t>
      </w:r>
      <w:r>
        <w:rPr/>
        <w:t>Weakness</w:t>
      </w:r>
      <w:r>
        <w:rPr>
          <w:spacing w:val="-5"/>
        </w:rPr>
        <w:t> </w:t>
      </w:r>
      <w:r>
        <w:rPr/>
        <w:t>category,</w:t>
      </w:r>
      <w:r>
        <w:rPr>
          <w:spacing w:val="-3"/>
        </w:rPr>
        <w:t> </w:t>
      </w:r>
      <w:r>
        <w:rPr/>
        <w:t>industry,</w:t>
      </w:r>
      <w:r>
        <w:rPr>
          <w:spacing w:val="-4"/>
        </w:rPr>
        <w:t> </w:t>
      </w:r>
      <w:r>
        <w:rPr/>
        <w:t>and</w:t>
      </w:r>
      <w:r>
        <w:rPr>
          <w:spacing w:val="-4"/>
        </w:rPr>
        <w:t> </w:t>
      </w:r>
      <w:r>
        <w:rPr/>
        <w:t>disclosure</w:t>
      </w:r>
      <w:r>
        <w:rPr>
          <w:spacing w:val="-3"/>
        </w:rPr>
        <w:t> </w:t>
      </w:r>
      <w:r>
        <w:rPr/>
        <w:t>year</w:t>
      </w:r>
      <w:r>
        <w:rPr>
          <w:spacing w:val="-4"/>
        </w:rPr>
        <w:t> </w:t>
      </w:r>
      <w:r>
        <w:rPr/>
        <w:t>do</w:t>
      </w:r>
      <w:r>
        <w:rPr>
          <w:spacing w:val="-4"/>
        </w:rPr>
        <w:t> </w:t>
      </w:r>
      <w:r>
        <w:rPr/>
        <w:t>not</w:t>
      </w:r>
      <w:r>
        <w:rPr>
          <w:spacing w:val="-4"/>
        </w:rPr>
        <w:t> </w:t>
      </w:r>
      <w:r>
        <w:rPr/>
        <w:t>significantly</w:t>
      </w:r>
      <w:r>
        <w:rPr>
          <w:spacing w:val="-2"/>
        </w:rPr>
        <w:t> </w:t>
      </w:r>
      <w:r>
        <w:rPr/>
        <w:t>predict</w:t>
      </w:r>
      <w:r>
        <w:rPr>
          <w:spacing w:val="-4"/>
        </w:rPr>
        <w:t> </w:t>
      </w:r>
      <w:r>
        <w:rPr/>
        <w:t>remediation time (all regression/hazard coefficients = 0).</w:t>
      </w:r>
    </w:p>
    <w:p>
      <w:pPr>
        <w:pStyle w:val="BodyText"/>
        <w:spacing w:before="158"/>
        <w:jc w:val="both"/>
      </w:pPr>
      <w:r>
        <w:rPr/>
        <w:t>Ha:</w:t>
      </w:r>
      <w:r>
        <w:rPr>
          <w:spacing w:val="-3"/>
        </w:rPr>
        <w:t> </w:t>
      </w:r>
      <w:r>
        <w:rPr/>
        <w:t>At</w:t>
      </w:r>
      <w:r>
        <w:rPr>
          <w:spacing w:val="-1"/>
        </w:rPr>
        <w:t> </w:t>
      </w:r>
      <w:r>
        <w:rPr/>
        <w:t>least</w:t>
      </w:r>
      <w:r>
        <w:rPr>
          <w:spacing w:val="-1"/>
        </w:rPr>
        <w:t> </w:t>
      </w:r>
      <w:r>
        <w:rPr/>
        <w:t>one</w:t>
      </w:r>
      <w:r>
        <w:rPr>
          <w:spacing w:val="-2"/>
        </w:rPr>
        <w:t> </w:t>
      </w:r>
      <w:r>
        <w:rPr/>
        <w:t>predictor</w:t>
      </w:r>
      <w:r>
        <w:rPr>
          <w:spacing w:val="-1"/>
        </w:rPr>
        <w:t> </w:t>
      </w:r>
      <w:r>
        <w:rPr/>
        <w:t>significantly</w:t>
      </w:r>
      <w:r>
        <w:rPr>
          <w:spacing w:val="-1"/>
        </w:rPr>
        <w:t> </w:t>
      </w:r>
      <w:r>
        <w:rPr/>
        <w:t>predicts</w:t>
      </w:r>
      <w:r>
        <w:rPr>
          <w:spacing w:val="-1"/>
        </w:rPr>
        <w:t> </w:t>
      </w:r>
      <w:r>
        <w:rPr/>
        <w:t>remediation</w:t>
      </w:r>
      <w:r>
        <w:rPr>
          <w:spacing w:val="-1"/>
        </w:rPr>
        <w:t> </w:t>
      </w:r>
      <w:r>
        <w:rPr/>
        <w:t>time</w:t>
      </w:r>
      <w:r>
        <w:rPr>
          <w:spacing w:val="-1"/>
        </w:rPr>
        <w:t> </w:t>
      </w:r>
      <w:r>
        <w:rPr/>
        <w:t>or</w:t>
      </w:r>
      <w:r>
        <w:rPr>
          <w:spacing w:val="-3"/>
        </w:rPr>
        <w:t> </w:t>
      </w:r>
      <w:r>
        <w:rPr/>
        <w:t>hazard of</w:t>
      </w:r>
      <w:r>
        <w:rPr>
          <w:spacing w:val="-1"/>
        </w:rPr>
        <w:t> </w:t>
      </w:r>
      <w:r>
        <w:rPr>
          <w:spacing w:val="-2"/>
        </w:rPr>
        <w:t>remediation.</w:t>
      </w:r>
    </w:p>
    <w:p>
      <w:pPr>
        <w:pStyle w:val="BodyText"/>
        <w:spacing w:after="0"/>
        <w:jc w:val="both"/>
        <w:sectPr>
          <w:pgSz w:w="12240" w:h="15840"/>
          <w:pgMar w:header="717" w:footer="0" w:top="1340" w:bottom="280" w:left="1440" w:right="360"/>
        </w:sectPr>
      </w:pPr>
    </w:p>
    <w:p>
      <w:pPr>
        <w:pStyle w:val="Heading2"/>
        <w:spacing w:before="88"/>
      </w:pPr>
      <w:r>
        <w:rPr>
          <w:spacing w:val="-5"/>
        </w:rPr>
        <w:t>RQ5</w:t>
      </w:r>
    </w:p>
    <w:p>
      <w:pPr>
        <w:pStyle w:val="BodyText"/>
        <w:spacing w:line="480" w:lineRule="auto" w:before="102"/>
        <w:ind w:right="1197"/>
      </w:pPr>
      <w:r>
        <w:rPr/>
        <w:t>H0:</w:t>
      </w:r>
      <w:r>
        <w:rPr>
          <w:spacing w:val="-4"/>
        </w:rPr>
        <w:t> </w:t>
      </w:r>
      <w:r>
        <w:rPr/>
        <w:t>The</w:t>
      </w:r>
      <w:r>
        <w:rPr>
          <w:spacing w:val="-5"/>
        </w:rPr>
        <w:t> </w:t>
      </w:r>
      <w:r>
        <w:rPr/>
        <w:t>QA-domain</w:t>
      </w:r>
      <w:r>
        <w:rPr>
          <w:spacing w:val="-2"/>
        </w:rPr>
        <w:t> </w:t>
      </w:r>
      <w:r>
        <w:rPr/>
        <w:t>and</w:t>
      </w:r>
      <w:r>
        <w:rPr>
          <w:spacing w:val="-2"/>
        </w:rPr>
        <w:t> </w:t>
      </w:r>
      <w:r>
        <w:rPr/>
        <w:t>audit-domain</w:t>
      </w:r>
      <w:r>
        <w:rPr>
          <w:spacing w:val="-4"/>
        </w:rPr>
        <w:t> </w:t>
      </w:r>
      <w:r>
        <w:rPr/>
        <w:t>effect</w:t>
      </w:r>
      <w:r>
        <w:rPr>
          <w:spacing w:val="-4"/>
        </w:rPr>
        <w:t> </w:t>
      </w:r>
      <w:r>
        <w:rPr/>
        <w:t>sizes</w:t>
      </w:r>
      <w:r>
        <w:rPr>
          <w:spacing w:val="-4"/>
        </w:rPr>
        <w:t> </w:t>
      </w:r>
      <w:r>
        <w:rPr/>
        <w:t>differ</w:t>
      </w:r>
      <w:r>
        <w:rPr>
          <w:spacing w:val="-4"/>
        </w:rPr>
        <w:t> </w:t>
      </w:r>
      <w:r>
        <w:rPr/>
        <w:t>by</w:t>
      </w:r>
      <w:r>
        <w:rPr>
          <w:spacing w:val="-4"/>
        </w:rPr>
        <w:t> </w:t>
      </w:r>
      <w:r>
        <w:rPr/>
        <w:t>0.10</w:t>
      </w:r>
      <w:r>
        <w:rPr>
          <w:spacing w:val="-4"/>
        </w:rPr>
        <w:t> </w:t>
      </w:r>
      <w:r>
        <w:rPr/>
        <w:t>or</w:t>
      </w:r>
      <w:r>
        <w:rPr>
          <w:spacing w:val="-4"/>
        </w:rPr>
        <w:t> </w:t>
      </w:r>
      <w:r>
        <w:rPr/>
        <w:t>more</w:t>
      </w:r>
      <w:r>
        <w:rPr>
          <w:spacing w:val="-4"/>
        </w:rPr>
        <w:t> </w:t>
      </w:r>
      <w:r>
        <w:rPr/>
        <w:t>(domain-specific </w:t>
      </w:r>
      <w:r>
        <w:rPr>
          <w:spacing w:val="-2"/>
        </w:rPr>
        <w:t>disruption).</w:t>
      </w:r>
    </w:p>
    <w:p>
      <w:pPr>
        <w:pStyle w:val="BodyText"/>
        <w:spacing w:line="480" w:lineRule="auto" w:before="158"/>
        <w:ind w:right="1197"/>
      </w:pPr>
      <w:r>
        <w:rPr/>
        <w:t>Ha:</w:t>
      </w:r>
      <w:r>
        <w:rPr>
          <w:spacing w:val="-4"/>
        </w:rPr>
        <w:t> </w:t>
      </w:r>
      <w:r>
        <w:rPr/>
        <w:t>The</w:t>
      </w:r>
      <w:r>
        <w:rPr>
          <w:spacing w:val="-4"/>
        </w:rPr>
        <w:t> </w:t>
      </w:r>
      <w:r>
        <w:rPr/>
        <w:t>QA-domain</w:t>
      </w:r>
      <w:r>
        <w:rPr>
          <w:spacing w:val="-4"/>
        </w:rPr>
        <w:t> </w:t>
      </w:r>
      <w:r>
        <w:rPr/>
        <w:t>and</w:t>
      </w:r>
      <w:r>
        <w:rPr>
          <w:spacing w:val="-2"/>
        </w:rPr>
        <w:t> </w:t>
      </w:r>
      <w:r>
        <w:rPr/>
        <w:t>audit-domain</w:t>
      </w:r>
      <w:r>
        <w:rPr>
          <w:spacing w:val="-4"/>
        </w:rPr>
        <w:t> </w:t>
      </w:r>
      <w:r>
        <w:rPr/>
        <w:t>effect</w:t>
      </w:r>
      <w:r>
        <w:rPr>
          <w:spacing w:val="-4"/>
        </w:rPr>
        <w:t> </w:t>
      </w:r>
      <w:r>
        <w:rPr/>
        <w:t>sizes</w:t>
      </w:r>
      <w:r>
        <w:rPr>
          <w:spacing w:val="-2"/>
        </w:rPr>
        <w:t> </w:t>
      </w:r>
      <w:r>
        <w:rPr/>
        <w:t>differ</w:t>
      </w:r>
      <w:r>
        <w:rPr>
          <w:spacing w:val="-4"/>
        </w:rPr>
        <w:t> </w:t>
      </w:r>
      <w:r>
        <w:rPr/>
        <w:t>by</w:t>
      </w:r>
      <w:r>
        <w:rPr>
          <w:spacing w:val="-4"/>
        </w:rPr>
        <w:t> </w:t>
      </w:r>
      <w:r>
        <w:rPr/>
        <w:t>less</w:t>
      </w:r>
      <w:r>
        <w:rPr>
          <w:spacing w:val="-4"/>
        </w:rPr>
        <w:t> </w:t>
      </w:r>
      <w:r>
        <w:rPr/>
        <w:t>than</w:t>
      </w:r>
      <w:r>
        <w:rPr>
          <w:spacing w:val="-4"/>
        </w:rPr>
        <w:t> </w:t>
      </w:r>
      <w:r>
        <w:rPr/>
        <w:t>0.10</w:t>
      </w:r>
      <w:r>
        <w:rPr>
          <w:spacing w:val="-2"/>
        </w:rPr>
        <w:t> </w:t>
      </w:r>
      <w:r>
        <w:rPr/>
        <w:t>(shared</w:t>
      </w:r>
      <w:r>
        <w:rPr>
          <w:spacing w:val="-4"/>
        </w:rPr>
        <w:t> </w:t>
      </w:r>
      <w:r>
        <w:rPr/>
        <w:t>digital-era </w:t>
      </w:r>
      <w:r>
        <w:rPr>
          <w:spacing w:val="-2"/>
        </w:rPr>
        <w:t>disruption).</w:t>
      </w:r>
    </w:p>
    <w:p>
      <w:pPr>
        <w:pStyle w:val="Heading1"/>
        <w:spacing w:line="516" w:lineRule="exact" w:before="51"/>
        <w:ind w:right="6562"/>
      </w:pPr>
      <w:r>
        <w:rPr/>
        <w:t>Minimum</w:t>
      </w:r>
      <w:r>
        <w:rPr>
          <w:spacing w:val="-13"/>
        </w:rPr>
        <w:t> </w:t>
      </w:r>
      <w:r>
        <w:rPr/>
        <w:t>Sample</w:t>
      </w:r>
      <w:r>
        <w:rPr>
          <w:spacing w:val="-12"/>
        </w:rPr>
        <w:t> </w:t>
      </w:r>
      <w:r>
        <w:rPr/>
        <w:t>Size</w:t>
      </w:r>
      <w:r>
        <w:rPr>
          <w:spacing w:val="-13"/>
        </w:rPr>
        <w:t> </w:t>
      </w:r>
      <w:r>
        <w:rPr/>
        <w:t>Computation Table 2</w:t>
      </w:r>
    </w:p>
    <w:p>
      <w:pPr>
        <w:spacing w:line="225" w:lineRule="exact" w:before="0"/>
        <w:ind w:left="0" w:right="0" w:firstLine="0"/>
        <w:jc w:val="left"/>
        <w:rPr>
          <w:i/>
          <w:sz w:val="24"/>
        </w:rPr>
      </w:pPr>
      <w:r>
        <w:rPr>
          <w:i/>
          <w:sz w:val="24"/>
        </w:rPr>
        <w:t>Minimum</w:t>
      </w:r>
      <w:r>
        <w:rPr>
          <w:i/>
          <w:spacing w:val="-3"/>
          <w:sz w:val="24"/>
        </w:rPr>
        <w:t> </w:t>
      </w:r>
      <w:r>
        <w:rPr>
          <w:i/>
          <w:sz w:val="24"/>
        </w:rPr>
        <w:t>Required</w:t>
      </w:r>
      <w:r>
        <w:rPr>
          <w:i/>
          <w:spacing w:val="-1"/>
          <w:sz w:val="24"/>
        </w:rPr>
        <w:t> </w:t>
      </w:r>
      <w:r>
        <w:rPr>
          <w:i/>
          <w:sz w:val="24"/>
        </w:rPr>
        <w:t>Sample</w:t>
      </w:r>
      <w:r>
        <w:rPr>
          <w:i/>
          <w:spacing w:val="-1"/>
          <w:sz w:val="24"/>
        </w:rPr>
        <w:t> </w:t>
      </w:r>
      <w:r>
        <w:rPr>
          <w:i/>
          <w:sz w:val="24"/>
        </w:rPr>
        <w:t>Sizes</w:t>
      </w:r>
      <w:r>
        <w:rPr>
          <w:i/>
          <w:spacing w:val="-3"/>
          <w:sz w:val="24"/>
        </w:rPr>
        <w:t> </w:t>
      </w:r>
      <w:r>
        <w:rPr>
          <w:i/>
          <w:sz w:val="24"/>
        </w:rPr>
        <w:t>and</w:t>
      </w:r>
      <w:r>
        <w:rPr>
          <w:i/>
          <w:spacing w:val="-1"/>
          <w:sz w:val="24"/>
        </w:rPr>
        <w:t> </w:t>
      </w:r>
      <w:r>
        <w:rPr>
          <w:i/>
          <w:sz w:val="24"/>
        </w:rPr>
        <w:t>Achieved</w:t>
      </w:r>
      <w:r>
        <w:rPr>
          <w:i/>
          <w:spacing w:val="-1"/>
          <w:sz w:val="24"/>
        </w:rPr>
        <w:t> </w:t>
      </w:r>
      <w:r>
        <w:rPr>
          <w:i/>
          <w:sz w:val="24"/>
        </w:rPr>
        <w:t>Real</w:t>
      </w:r>
      <w:r>
        <w:rPr>
          <w:i/>
          <w:spacing w:val="-1"/>
          <w:sz w:val="24"/>
        </w:rPr>
        <w:t> </w:t>
      </w:r>
      <w:r>
        <w:rPr>
          <w:i/>
          <w:sz w:val="24"/>
        </w:rPr>
        <w:t>Sample</w:t>
      </w:r>
      <w:r>
        <w:rPr>
          <w:i/>
          <w:spacing w:val="-2"/>
          <w:sz w:val="24"/>
        </w:rPr>
        <w:t> </w:t>
      </w:r>
      <w:r>
        <w:rPr>
          <w:i/>
          <w:sz w:val="24"/>
        </w:rPr>
        <w:t>Sizes</w:t>
      </w:r>
      <w:r>
        <w:rPr>
          <w:i/>
          <w:spacing w:val="-2"/>
          <w:sz w:val="24"/>
        </w:rPr>
        <w:t> </w:t>
      </w:r>
      <w:r>
        <w:rPr>
          <w:i/>
          <w:sz w:val="24"/>
        </w:rPr>
        <w:t>by</w:t>
      </w:r>
      <w:r>
        <w:rPr>
          <w:i/>
          <w:spacing w:val="-3"/>
          <w:sz w:val="24"/>
        </w:rPr>
        <w:t> </w:t>
      </w:r>
      <w:r>
        <w:rPr>
          <w:i/>
          <w:sz w:val="24"/>
        </w:rPr>
        <w:t>Research</w:t>
      </w:r>
      <w:r>
        <w:rPr>
          <w:i/>
          <w:spacing w:val="-1"/>
          <w:sz w:val="24"/>
        </w:rPr>
        <w:t> </w:t>
      </w:r>
      <w:r>
        <w:rPr>
          <w:i/>
          <w:spacing w:val="-2"/>
          <w:sz w:val="24"/>
        </w:rPr>
        <w:t>Question</w:t>
      </w:r>
    </w:p>
    <w:p>
      <w:pPr>
        <w:pStyle w:val="BodyText"/>
        <w:spacing w:before="2"/>
        <w:rPr>
          <w:i/>
          <w:sz w:val="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200"/>
        <w:gridCol w:w="2401"/>
        <w:gridCol w:w="1602"/>
        <w:gridCol w:w="1501"/>
      </w:tblGrid>
      <w:tr>
        <w:trPr>
          <w:trHeight w:val="498" w:hRule="atLeast"/>
        </w:trPr>
        <w:tc>
          <w:tcPr>
            <w:tcW w:w="900" w:type="dxa"/>
            <w:shd w:val="clear" w:color="auto" w:fill="D9E1F3"/>
          </w:tcPr>
          <w:p>
            <w:pPr>
              <w:pStyle w:val="TableParagraph"/>
              <w:spacing w:before="115"/>
              <w:ind w:left="9"/>
              <w:rPr>
                <w:b/>
                <w:sz w:val="20"/>
              </w:rPr>
            </w:pPr>
            <w:r>
              <w:rPr>
                <w:b/>
                <w:spacing w:val="-5"/>
                <w:sz w:val="20"/>
              </w:rPr>
              <w:t>RQ</w:t>
            </w:r>
          </w:p>
        </w:tc>
        <w:tc>
          <w:tcPr>
            <w:tcW w:w="3200" w:type="dxa"/>
            <w:shd w:val="clear" w:color="auto" w:fill="D9E1F3"/>
          </w:tcPr>
          <w:p>
            <w:pPr>
              <w:pStyle w:val="TableParagraph"/>
              <w:spacing w:before="115"/>
              <w:ind w:left="9"/>
              <w:rPr>
                <w:b/>
                <w:sz w:val="20"/>
              </w:rPr>
            </w:pPr>
            <w:r>
              <w:rPr>
                <w:b/>
                <w:spacing w:val="-2"/>
                <w:sz w:val="20"/>
              </w:rPr>
              <w:t>Method</w:t>
            </w:r>
          </w:p>
        </w:tc>
        <w:tc>
          <w:tcPr>
            <w:tcW w:w="2401" w:type="dxa"/>
            <w:shd w:val="clear" w:color="auto" w:fill="D9E1F3"/>
          </w:tcPr>
          <w:p>
            <w:pPr>
              <w:pStyle w:val="TableParagraph"/>
              <w:ind w:left="11"/>
              <w:rPr>
                <w:b/>
                <w:sz w:val="20"/>
              </w:rPr>
            </w:pPr>
            <w:r>
              <w:rPr>
                <w:b/>
                <w:sz w:val="20"/>
              </w:rPr>
              <w:t>Minimum</w:t>
            </w:r>
            <w:r>
              <w:rPr>
                <w:b/>
                <w:spacing w:val="-13"/>
                <w:sz w:val="20"/>
              </w:rPr>
              <w:t> </w:t>
            </w:r>
            <w:r>
              <w:rPr>
                <w:b/>
                <w:sz w:val="20"/>
              </w:rPr>
              <w:t>N</w:t>
            </w:r>
            <w:r>
              <w:rPr>
                <w:b/>
                <w:spacing w:val="-12"/>
                <w:sz w:val="20"/>
              </w:rPr>
              <w:t> </w:t>
            </w:r>
            <w:r>
              <w:rPr>
                <w:b/>
                <w:sz w:val="20"/>
              </w:rPr>
              <w:t>(power </w:t>
            </w:r>
            <w:r>
              <w:rPr>
                <w:b/>
                <w:spacing w:val="-2"/>
                <w:sz w:val="20"/>
              </w:rPr>
              <w:t>analysis)</w:t>
            </w:r>
          </w:p>
        </w:tc>
        <w:tc>
          <w:tcPr>
            <w:tcW w:w="1602" w:type="dxa"/>
            <w:shd w:val="clear" w:color="auto" w:fill="D9E1F3"/>
          </w:tcPr>
          <w:p>
            <w:pPr>
              <w:pStyle w:val="TableParagraph"/>
              <w:spacing w:before="115"/>
              <w:ind w:left="10"/>
              <w:rPr>
                <w:b/>
                <w:sz w:val="20"/>
              </w:rPr>
            </w:pPr>
            <w:r>
              <w:rPr>
                <w:b/>
                <w:sz w:val="20"/>
              </w:rPr>
              <w:t>Achieved</w:t>
            </w:r>
            <w:r>
              <w:rPr>
                <w:b/>
                <w:spacing w:val="-6"/>
                <w:sz w:val="20"/>
              </w:rPr>
              <w:t> </w:t>
            </w:r>
            <w:r>
              <w:rPr>
                <w:b/>
                <w:sz w:val="20"/>
              </w:rPr>
              <w:t>Real</w:t>
            </w:r>
            <w:r>
              <w:rPr>
                <w:b/>
                <w:spacing w:val="-6"/>
                <w:sz w:val="20"/>
              </w:rPr>
              <w:t> </w:t>
            </w:r>
            <w:r>
              <w:rPr>
                <w:b/>
                <w:spacing w:val="-10"/>
                <w:sz w:val="20"/>
              </w:rPr>
              <w:t>N</w:t>
            </w:r>
          </w:p>
        </w:tc>
        <w:tc>
          <w:tcPr>
            <w:tcW w:w="1501" w:type="dxa"/>
            <w:shd w:val="clear" w:color="auto" w:fill="D9E1F3"/>
          </w:tcPr>
          <w:p>
            <w:pPr>
              <w:pStyle w:val="TableParagraph"/>
              <w:spacing w:before="115"/>
              <w:ind w:left="7"/>
              <w:rPr>
                <w:b/>
                <w:sz w:val="20"/>
              </w:rPr>
            </w:pPr>
            <w:r>
              <w:rPr>
                <w:b/>
                <w:spacing w:val="-2"/>
                <w:sz w:val="20"/>
              </w:rPr>
              <w:t>Powered?</w:t>
            </w:r>
          </w:p>
        </w:tc>
      </w:tr>
      <w:tr>
        <w:trPr>
          <w:trHeight w:val="501" w:hRule="atLeast"/>
        </w:trPr>
        <w:tc>
          <w:tcPr>
            <w:tcW w:w="900" w:type="dxa"/>
          </w:tcPr>
          <w:p>
            <w:pPr>
              <w:pStyle w:val="TableParagraph"/>
              <w:spacing w:before="115"/>
              <w:ind w:left="9"/>
              <w:rPr>
                <w:sz w:val="20"/>
              </w:rPr>
            </w:pPr>
            <w:r>
              <w:rPr>
                <w:spacing w:val="-5"/>
                <w:sz w:val="20"/>
              </w:rPr>
              <w:t>RQ1</w:t>
            </w:r>
          </w:p>
        </w:tc>
        <w:tc>
          <w:tcPr>
            <w:tcW w:w="3200" w:type="dxa"/>
          </w:tcPr>
          <w:p>
            <w:pPr>
              <w:pStyle w:val="TableParagraph"/>
              <w:ind w:left="9" w:right="73"/>
              <w:rPr>
                <w:sz w:val="20"/>
              </w:rPr>
            </w:pPr>
            <w:r>
              <w:rPr>
                <w:sz w:val="20"/>
              </w:rPr>
              <w:t>Moderated</w:t>
            </w:r>
            <w:r>
              <w:rPr>
                <w:spacing w:val="-13"/>
                <w:sz w:val="20"/>
              </w:rPr>
              <w:t> </w:t>
            </w:r>
            <w:r>
              <w:rPr>
                <w:sz w:val="20"/>
              </w:rPr>
              <w:t>logistic</w:t>
            </w:r>
            <w:r>
              <w:rPr>
                <w:spacing w:val="-12"/>
                <w:sz w:val="20"/>
              </w:rPr>
              <w:t> </w:t>
            </w:r>
            <w:r>
              <w:rPr>
                <w:sz w:val="20"/>
              </w:rPr>
              <w:t>regression,</w:t>
            </w:r>
            <w:r>
              <w:rPr>
                <w:spacing w:val="-13"/>
                <w:sz w:val="20"/>
              </w:rPr>
              <w:t> </w:t>
            </w:r>
            <w:r>
              <w:rPr>
                <w:sz w:val="20"/>
              </w:rPr>
              <w:t>EPV rule (Peduzzi et al., 1996)</w:t>
            </w:r>
          </w:p>
        </w:tc>
        <w:tc>
          <w:tcPr>
            <w:tcW w:w="2401" w:type="dxa"/>
          </w:tcPr>
          <w:p>
            <w:pPr>
              <w:pStyle w:val="TableParagraph"/>
              <w:spacing w:before="115"/>
              <w:ind w:left="11"/>
              <w:rPr>
                <w:sz w:val="20"/>
              </w:rPr>
            </w:pPr>
            <w:r>
              <w:rPr>
                <w:spacing w:val="-5"/>
                <w:sz w:val="20"/>
              </w:rPr>
              <w:t>440</w:t>
            </w:r>
          </w:p>
        </w:tc>
        <w:tc>
          <w:tcPr>
            <w:tcW w:w="1602" w:type="dxa"/>
          </w:tcPr>
          <w:p>
            <w:r>
              <w:t>19,464</w:t>
            </w:r>
          </w:p>
        </w:tc>
        <w:tc>
          <w:tcPr>
            <w:tcW w:w="1501" w:type="dxa"/>
          </w:tcPr>
          <w:p>
            <w:pPr>
              <w:pStyle w:val="TableParagraph"/>
              <w:spacing w:before="115"/>
              <w:ind w:left="7"/>
              <w:rPr>
                <w:sz w:val="20"/>
              </w:rPr>
            </w:pPr>
            <w:r>
              <w:rPr>
                <w:spacing w:val="-5"/>
                <w:sz w:val="20"/>
              </w:rPr>
              <w:t>Yes</w:t>
            </w:r>
          </w:p>
        </w:tc>
      </w:tr>
      <w:tr>
        <w:trPr>
          <w:trHeight w:val="498" w:hRule="atLeast"/>
        </w:trPr>
        <w:tc>
          <w:tcPr>
            <w:tcW w:w="900" w:type="dxa"/>
          </w:tcPr>
          <w:p>
            <w:pPr>
              <w:pStyle w:val="TableParagraph"/>
              <w:spacing w:before="115"/>
              <w:ind w:left="9"/>
              <w:rPr>
                <w:sz w:val="20"/>
              </w:rPr>
            </w:pPr>
            <w:r>
              <w:rPr>
                <w:spacing w:val="-5"/>
                <w:sz w:val="20"/>
              </w:rPr>
              <w:t>RQ2</w:t>
            </w:r>
          </w:p>
        </w:tc>
        <w:tc>
          <w:tcPr>
            <w:tcW w:w="3200" w:type="dxa"/>
          </w:tcPr>
          <w:p>
            <w:pPr>
              <w:pStyle w:val="TableParagraph"/>
              <w:ind w:left="9"/>
              <w:rPr>
                <w:sz w:val="20"/>
              </w:rPr>
            </w:pPr>
            <w:r>
              <w:rPr>
                <w:sz w:val="20"/>
              </w:rPr>
              <w:t>Moderated</w:t>
            </w:r>
            <w:r>
              <w:rPr>
                <w:spacing w:val="-13"/>
                <w:sz w:val="20"/>
              </w:rPr>
              <w:t> </w:t>
            </w:r>
            <w:r>
              <w:rPr>
                <w:sz w:val="20"/>
              </w:rPr>
              <w:t>multiple</w:t>
            </w:r>
            <w:r>
              <w:rPr>
                <w:spacing w:val="-12"/>
                <w:sz w:val="20"/>
              </w:rPr>
              <w:t> </w:t>
            </w:r>
            <w:r>
              <w:rPr>
                <w:sz w:val="20"/>
              </w:rPr>
              <w:t>regression,</w:t>
            </w:r>
            <w:r>
              <w:rPr>
                <w:spacing w:val="-13"/>
                <w:sz w:val="20"/>
              </w:rPr>
              <w:t> </w:t>
            </w:r>
            <w:r>
              <w:rPr>
                <w:sz w:val="20"/>
              </w:rPr>
              <w:t>power analysis (Green, 1991)</w:t>
            </w:r>
          </w:p>
        </w:tc>
        <w:tc>
          <w:tcPr>
            <w:tcW w:w="2401" w:type="dxa"/>
          </w:tcPr>
          <w:p>
            <w:pPr>
              <w:pStyle w:val="TableParagraph"/>
              <w:spacing w:before="115"/>
              <w:ind w:left="11"/>
              <w:rPr>
                <w:sz w:val="20"/>
              </w:rPr>
            </w:pPr>
            <w:r>
              <w:rPr>
                <w:spacing w:val="-5"/>
                <w:sz w:val="20"/>
              </w:rPr>
              <w:t>115</w:t>
            </w:r>
          </w:p>
        </w:tc>
        <w:tc>
          <w:tcPr>
            <w:tcW w:w="1602" w:type="dxa"/>
          </w:tcPr>
          <w:p>
            <w:pPr>
              <w:pStyle w:val="TableParagraph"/>
              <w:spacing w:before="115"/>
              <w:ind w:left="10"/>
              <w:rPr>
                <w:sz w:val="20"/>
              </w:rPr>
            </w:pPr>
            <w:r>
              <w:rPr>
                <w:spacing w:val="-2"/>
                <w:sz w:val="20"/>
              </w:rPr>
              <w:t>30,733</w:t>
            </w:r>
          </w:p>
        </w:tc>
        <w:tc>
          <w:tcPr>
            <w:tcW w:w="1501" w:type="dxa"/>
          </w:tcPr>
          <w:p>
            <w:pPr>
              <w:pStyle w:val="TableParagraph"/>
              <w:spacing w:before="115"/>
              <w:ind w:left="7"/>
              <w:rPr>
                <w:sz w:val="20"/>
              </w:rPr>
            </w:pPr>
            <w:r>
              <w:rPr>
                <w:spacing w:val="-5"/>
                <w:sz w:val="20"/>
              </w:rPr>
              <w:t>Yes</w:t>
            </w:r>
          </w:p>
        </w:tc>
      </w:tr>
      <w:tr>
        <w:trPr>
          <w:trHeight w:val="498" w:hRule="atLeast"/>
        </w:trPr>
        <w:tc>
          <w:tcPr>
            <w:tcW w:w="900" w:type="dxa"/>
          </w:tcPr>
          <w:p>
            <w:pPr>
              <w:pStyle w:val="TableParagraph"/>
              <w:spacing w:before="115"/>
              <w:ind w:left="9"/>
              <w:rPr>
                <w:sz w:val="20"/>
              </w:rPr>
            </w:pPr>
            <w:r>
              <w:rPr>
                <w:spacing w:val="-5"/>
                <w:sz w:val="20"/>
              </w:rPr>
              <w:t>RQ3</w:t>
            </w:r>
          </w:p>
        </w:tc>
        <w:tc>
          <w:tcPr>
            <w:tcW w:w="3200" w:type="dxa"/>
          </w:tcPr>
          <w:p>
            <w:pPr>
              <w:pStyle w:val="TableParagraph"/>
              <w:ind w:left="9"/>
              <w:rPr>
                <w:sz w:val="20"/>
              </w:rPr>
            </w:pPr>
            <w:r>
              <w:rPr>
                <w:sz w:val="20"/>
              </w:rPr>
              <w:t>Logistic</w:t>
            </w:r>
            <w:r>
              <w:rPr>
                <w:spacing w:val="-10"/>
                <w:sz w:val="20"/>
              </w:rPr>
              <w:t> </w:t>
            </w:r>
            <w:r>
              <w:rPr>
                <w:sz w:val="20"/>
              </w:rPr>
              <w:t>regression,</w:t>
            </w:r>
            <w:r>
              <w:rPr>
                <w:spacing w:val="-10"/>
                <w:sz w:val="20"/>
              </w:rPr>
              <w:t> </w:t>
            </w:r>
            <w:r>
              <w:rPr>
                <w:sz w:val="20"/>
              </w:rPr>
              <w:t>EPV</w:t>
            </w:r>
            <w:r>
              <w:rPr>
                <w:spacing w:val="-11"/>
                <w:sz w:val="20"/>
              </w:rPr>
              <w:t> </w:t>
            </w:r>
            <w:r>
              <w:rPr>
                <w:sz w:val="20"/>
              </w:rPr>
              <w:t>rule</w:t>
            </w:r>
            <w:r>
              <w:rPr>
                <w:spacing w:val="-12"/>
                <w:sz w:val="20"/>
              </w:rPr>
              <w:t> </w:t>
            </w:r>
            <w:r>
              <w:rPr>
                <w:sz w:val="20"/>
              </w:rPr>
              <w:t>(Peduzzi et al., 1996)</w:t>
            </w:r>
          </w:p>
        </w:tc>
        <w:tc>
          <w:tcPr>
            <w:tcW w:w="2401" w:type="dxa"/>
          </w:tcPr>
          <w:p>
            <w:pPr>
              <w:pStyle w:val="TableParagraph"/>
              <w:spacing w:before="115"/>
              <w:ind w:left="11"/>
              <w:rPr>
                <w:sz w:val="20"/>
              </w:rPr>
            </w:pPr>
            <w:r>
              <w:rPr>
                <w:spacing w:val="-5"/>
                <w:sz w:val="20"/>
              </w:rPr>
              <w:t>134</w:t>
            </w:r>
          </w:p>
        </w:tc>
        <w:tc>
          <w:tcPr>
            <w:tcW w:w="1602" w:type="dxa"/>
          </w:tcPr>
          <w:p>
            <w:r>
              <w:t>17,077</w:t>
            </w:r>
          </w:p>
        </w:tc>
        <w:tc>
          <w:tcPr>
            <w:tcW w:w="1501" w:type="dxa"/>
          </w:tcPr>
          <w:p>
            <w:pPr>
              <w:pStyle w:val="TableParagraph"/>
              <w:spacing w:before="115"/>
              <w:ind w:left="7"/>
              <w:rPr>
                <w:sz w:val="20"/>
              </w:rPr>
            </w:pPr>
            <w:r>
              <w:rPr>
                <w:spacing w:val="-5"/>
                <w:sz w:val="20"/>
              </w:rPr>
              <w:t>Yes</w:t>
            </w:r>
          </w:p>
        </w:tc>
      </w:tr>
      <w:tr>
        <w:trPr>
          <w:trHeight w:val="501" w:hRule="atLeast"/>
        </w:trPr>
        <w:tc>
          <w:tcPr>
            <w:tcW w:w="900" w:type="dxa"/>
          </w:tcPr>
          <w:p>
            <w:pPr>
              <w:pStyle w:val="TableParagraph"/>
              <w:spacing w:before="118"/>
              <w:ind w:left="9"/>
              <w:rPr>
                <w:sz w:val="20"/>
              </w:rPr>
            </w:pPr>
            <w:r>
              <w:rPr>
                <w:spacing w:val="-5"/>
                <w:sz w:val="20"/>
              </w:rPr>
              <w:t>RQ4</w:t>
            </w:r>
          </w:p>
        </w:tc>
        <w:tc>
          <w:tcPr>
            <w:tcW w:w="3200" w:type="dxa"/>
          </w:tcPr>
          <w:p>
            <w:pPr>
              <w:pStyle w:val="TableParagraph"/>
              <w:ind w:left="9" w:right="73"/>
              <w:rPr>
                <w:sz w:val="20"/>
              </w:rPr>
            </w:pPr>
            <w:r>
              <w:rPr>
                <w:sz w:val="20"/>
              </w:rPr>
              <w:t>Multiple</w:t>
            </w:r>
            <w:r>
              <w:rPr>
                <w:spacing w:val="-13"/>
                <w:sz w:val="20"/>
              </w:rPr>
              <w:t> </w:t>
            </w:r>
            <w:r>
              <w:rPr>
                <w:sz w:val="20"/>
              </w:rPr>
              <w:t>regression/Cox</w:t>
            </w:r>
            <w:r>
              <w:rPr>
                <w:spacing w:val="-12"/>
                <w:sz w:val="20"/>
              </w:rPr>
              <w:t> </w:t>
            </w:r>
            <w:r>
              <w:rPr>
                <w:sz w:val="20"/>
              </w:rPr>
              <w:t>survival, power analysis (Green, 1991)</w:t>
            </w:r>
          </w:p>
        </w:tc>
        <w:tc>
          <w:tcPr>
            <w:tcW w:w="2401" w:type="dxa"/>
          </w:tcPr>
          <w:p>
            <w:pPr>
              <w:pStyle w:val="TableParagraph"/>
              <w:spacing w:before="118"/>
              <w:ind w:left="11"/>
              <w:rPr>
                <w:sz w:val="20"/>
              </w:rPr>
            </w:pPr>
            <w:r>
              <w:rPr>
                <w:spacing w:val="-5"/>
                <w:sz w:val="20"/>
              </w:rPr>
              <w:t>110</w:t>
            </w:r>
          </w:p>
        </w:tc>
        <w:tc>
          <w:tcPr>
            <w:tcW w:w="1602" w:type="dxa"/>
          </w:tcPr>
          <w:p>
            <w:pPr>
              <w:pStyle w:val="TableParagraph"/>
              <w:spacing w:before="118"/>
              <w:ind w:left="10"/>
              <w:rPr>
                <w:sz w:val="20"/>
              </w:rPr>
            </w:pPr>
            <w:r>
              <w:rPr>
                <w:spacing w:val="-5"/>
                <w:sz w:val="20"/>
              </w:rPr>
              <w:t>113</w:t>
            </w:r>
          </w:p>
        </w:tc>
        <w:tc>
          <w:tcPr>
            <w:tcW w:w="1501" w:type="dxa"/>
          </w:tcPr>
          <w:p>
            <w:pPr>
              <w:pStyle w:val="TableParagraph"/>
              <w:ind w:left="7"/>
              <w:rPr>
                <w:sz w:val="20"/>
              </w:rPr>
            </w:pPr>
            <w:r>
              <w:rPr>
                <w:sz w:val="20"/>
              </w:rPr>
              <w:t>Yes</w:t>
            </w:r>
            <w:r>
              <w:rPr>
                <w:spacing w:val="-13"/>
                <w:sz w:val="20"/>
              </w:rPr>
              <w:t> </w:t>
            </w:r>
            <w:r>
              <w:rPr>
                <w:sz w:val="20"/>
              </w:rPr>
              <w:t>(103%</w:t>
            </w:r>
            <w:r>
              <w:rPr>
                <w:spacing w:val="-12"/>
                <w:sz w:val="20"/>
              </w:rPr>
              <w:t> </w:t>
            </w:r>
            <w:r>
              <w:rPr>
                <w:sz w:val="20"/>
              </w:rPr>
              <w:t>of </w:t>
            </w:r>
            <w:r>
              <w:rPr>
                <w:spacing w:val="-2"/>
                <w:sz w:val="20"/>
              </w:rPr>
              <w:t>target)</w:t>
            </w:r>
          </w:p>
        </w:tc>
      </w:tr>
      <w:tr>
        <w:trPr>
          <w:trHeight w:val="501" w:hRule="atLeast"/>
        </w:trPr>
        <w:tc>
          <w:tcPr>
            <w:tcW w:w="900" w:type="dxa"/>
          </w:tcPr>
          <w:p>
            <w:pPr>
              <w:pStyle w:val="TableParagraph"/>
              <w:spacing w:before="116"/>
              <w:ind w:left="9"/>
              <w:rPr>
                <w:sz w:val="20"/>
              </w:rPr>
            </w:pPr>
            <w:r>
              <w:rPr>
                <w:spacing w:val="-5"/>
                <w:sz w:val="20"/>
              </w:rPr>
              <w:t>RQ5</w:t>
            </w:r>
          </w:p>
        </w:tc>
        <w:tc>
          <w:tcPr>
            <w:tcW w:w="3200" w:type="dxa"/>
          </w:tcPr>
          <w:p>
            <w:pPr>
              <w:pStyle w:val="TableParagraph"/>
              <w:ind w:left="9"/>
              <w:rPr>
                <w:sz w:val="20"/>
              </w:rPr>
            </w:pPr>
            <w:r>
              <w:rPr>
                <w:sz w:val="20"/>
              </w:rPr>
              <w:t>Cross-domain</w:t>
            </w:r>
            <w:r>
              <w:rPr>
                <w:spacing w:val="-13"/>
                <w:sz w:val="20"/>
              </w:rPr>
              <w:t> </w:t>
            </w:r>
            <w:r>
              <w:rPr>
                <w:sz w:val="20"/>
              </w:rPr>
              <w:t>effect-size</w:t>
            </w:r>
            <w:r>
              <w:rPr>
                <w:spacing w:val="-12"/>
                <w:sz w:val="20"/>
              </w:rPr>
              <w:t> </w:t>
            </w:r>
            <w:r>
              <w:rPr>
                <w:sz w:val="20"/>
              </w:rPr>
              <w:t>comparison (Cohen, 1988)</w:t>
            </w:r>
          </w:p>
        </w:tc>
        <w:tc>
          <w:tcPr>
            <w:tcW w:w="2401" w:type="dxa"/>
          </w:tcPr>
          <w:p>
            <w:pPr>
              <w:pStyle w:val="TableParagraph"/>
              <w:spacing w:before="116"/>
              <w:ind w:left="11"/>
              <w:rPr>
                <w:sz w:val="20"/>
              </w:rPr>
            </w:pPr>
            <w:r>
              <w:rPr>
                <w:sz w:val="20"/>
              </w:rPr>
              <w:t>N/A</w:t>
            </w:r>
            <w:r>
              <w:rPr>
                <w:spacing w:val="-8"/>
                <w:sz w:val="20"/>
              </w:rPr>
              <w:t> </w:t>
            </w:r>
            <w:r>
              <w:rPr>
                <w:sz w:val="20"/>
              </w:rPr>
              <w:t>(reuses</w:t>
            </w:r>
            <w:r>
              <w:rPr>
                <w:spacing w:val="-9"/>
                <w:sz w:val="20"/>
              </w:rPr>
              <w:t> </w:t>
            </w:r>
            <w:r>
              <w:rPr>
                <w:sz w:val="20"/>
              </w:rPr>
              <w:t>RQ1-</w:t>
            </w:r>
            <w:r>
              <w:rPr>
                <w:spacing w:val="-4"/>
                <w:sz w:val="20"/>
              </w:rPr>
              <w:t>RQ4)</w:t>
            </w:r>
          </w:p>
        </w:tc>
        <w:tc>
          <w:tcPr>
            <w:tcW w:w="1602" w:type="dxa"/>
          </w:tcPr>
          <w:p>
            <w:pPr>
              <w:pStyle w:val="TableParagraph"/>
              <w:spacing w:before="116"/>
              <w:ind w:left="10"/>
              <w:rPr>
                <w:sz w:val="20"/>
              </w:rPr>
            </w:pPr>
            <w:r>
              <w:rPr>
                <w:spacing w:val="-5"/>
                <w:sz w:val="20"/>
              </w:rPr>
              <w:t>N/A</w:t>
            </w:r>
          </w:p>
        </w:tc>
        <w:tc>
          <w:tcPr>
            <w:tcW w:w="1501" w:type="dxa"/>
          </w:tcPr>
          <w:p>
            <w:pPr>
              <w:pStyle w:val="TableParagraph"/>
              <w:spacing w:before="116"/>
              <w:ind w:left="7"/>
              <w:rPr>
                <w:sz w:val="20"/>
              </w:rPr>
            </w:pPr>
            <w:r>
              <w:rPr>
                <w:sz w:val="20"/>
              </w:rPr>
              <w:t>Partially,</w:t>
            </w:r>
            <w:r>
              <w:rPr>
                <w:spacing w:val="-5"/>
                <w:sz w:val="20"/>
              </w:rPr>
              <w:t> </w:t>
            </w:r>
            <w:r>
              <w:rPr>
                <w:sz w:val="20"/>
              </w:rPr>
              <w:t>per</w:t>
            </w:r>
            <w:r>
              <w:rPr>
                <w:spacing w:val="-3"/>
                <w:sz w:val="20"/>
              </w:rPr>
              <w:t> </w:t>
            </w:r>
            <w:r>
              <w:rPr>
                <w:spacing w:val="-5"/>
                <w:sz w:val="20"/>
              </w:rPr>
              <w:t>RQ4</w:t>
            </w:r>
          </w:p>
        </w:tc>
      </w:tr>
    </w:tbl>
    <w:p>
      <w:pPr>
        <w:pStyle w:val="BodyText"/>
        <w:spacing w:line="480" w:lineRule="auto" w:before="2"/>
        <w:ind w:right="1111"/>
      </w:pPr>
      <w:r>
        <w:rPr/>
        <w:t>All four research questions now meet or exceed their minimum sample size</w:t>
      </w:r>
      <w:r>
        <w:rPr>
          <w:spacing w:val="-1"/>
        </w:rPr>
        <w:t> </w:t>
      </w:r>
      <w:r>
        <w:rPr/>
        <w:t>requirements. RQ4's real, individually-verified SEC EDGAR sample reached N = 113, exceeding its N = 110 target, grown from an initial 76 through several real, iterative data-collection rounds: the first 76 were compiled through targeted, verified manual search; a further batch was added via a corrected, automated bulk-search pipeline (fixed after an initial version was found to fetch filing index pages</w:t>
      </w:r>
      <w:r>
        <w:rPr>
          <w:spacing w:val="-4"/>
        </w:rPr>
        <w:t> </w:t>
      </w:r>
      <w:r>
        <w:rPr/>
        <w:t>rather</w:t>
      </w:r>
      <w:r>
        <w:rPr>
          <w:spacing w:val="-3"/>
        </w:rPr>
        <w:t> </w:t>
      </w:r>
      <w:r>
        <w:rPr/>
        <w:t>than</w:t>
      </w:r>
      <w:r>
        <w:rPr>
          <w:spacing w:val="-3"/>
        </w:rPr>
        <w:t> </w:t>
      </w:r>
      <w:r>
        <w:rPr/>
        <w:t>filing</w:t>
      </w:r>
      <w:r>
        <w:rPr>
          <w:spacing w:val="-3"/>
        </w:rPr>
        <w:t> </w:t>
      </w:r>
      <w:r>
        <w:rPr/>
        <w:t>text);</w:t>
      </w:r>
      <w:r>
        <w:rPr>
          <w:spacing w:val="-3"/>
        </w:rPr>
        <w:t> </w:t>
      </w:r>
      <w:r>
        <w:rPr/>
        <w:t>a</w:t>
      </w:r>
      <w:r>
        <w:rPr>
          <w:spacing w:val="-4"/>
        </w:rPr>
        <w:t> </w:t>
      </w:r>
      <w:r>
        <w:rPr/>
        <w:t>follow-up</w:t>
      </w:r>
      <w:r>
        <w:rPr>
          <w:spacing w:val="-3"/>
        </w:rPr>
        <w:t> </w:t>
      </w:r>
      <w:r>
        <w:rPr/>
        <w:t>pipeline</w:t>
      </w:r>
      <w:r>
        <w:rPr>
          <w:spacing w:val="-2"/>
        </w:rPr>
        <w:t> </w:t>
      </w:r>
      <w:r>
        <w:rPr/>
        <w:t>that</w:t>
      </w:r>
      <w:r>
        <w:rPr>
          <w:spacing w:val="-3"/>
        </w:rPr>
        <w:t> </w:t>
      </w:r>
      <w:r>
        <w:rPr/>
        <w:t>re-checked</w:t>
      </w:r>
      <w:r>
        <w:rPr>
          <w:spacing w:val="-3"/>
        </w:rPr>
        <w:t> </w:t>
      </w:r>
      <w:r>
        <w:rPr/>
        <w:t>known</w:t>
      </w:r>
      <w:r>
        <w:rPr>
          <w:spacing w:val="-3"/>
        </w:rPr>
        <w:t> </w:t>
      </w:r>
      <w:r>
        <w:rPr/>
        <w:t>companies'</w:t>
      </w:r>
      <w:r>
        <w:rPr>
          <w:spacing w:val="-4"/>
        </w:rPr>
        <w:t> </w:t>
      </w:r>
      <w:r>
        <w:rPr/>
        <w:t>later</w:t>
      </w:r>
      <w:r>
        <w:rPr>
          <w:spacing w:val="-5"/>
        </w:rPr>
        <w:t> </w:t>
      </w:r>
      <w:r>
        <w:rPr/>
        <w:t>filings for a real resolution, which had a meaningfully higher real yield rate than blind search; and a final targeted manual search that closed the remaining gap. This iterative process, including the real bugs found and fixed along the way, is disclosed in full rather than presented as a single clean pass.</w:t>
      </w:r>
    </w:p>
    <w:p>
      <w:pPr>
        <w:pStyle w:val="BodyText"/>
        <w:spacing w:after="0" w:line="480" w:lineRule="auto"/>
        <w:sectPr>
          <w:pgSz w:w="12240" w:h="15840"/>
          <w:pgMar w:header="717" w:footer="0" w:top="1340" w:bottom="280" w:left="1440" w:right="360"/>
        </w:sectPr>
      </w:pPr>
    </w:p>
    <w:p>
      <w:pPr>
        <w:pStyle w:val="Heading1"/>
        <w:spacing w:before="88"/>
      </w:pPr>
      <w:r>
        <w:rPr/>
        <w:t>Statistical</w:t>
      </w:r>
      <w:r>
        <w:rPr>
          <w:spacing w:val="-3"/>
        </w:rPr>
        <w:t> </w:t>
      </w:r>
      <w:r>
        <w:rPr/>
        <w:t>Methods</w:t>
      </w:r>
      <w:r>
        <w:rPr>
          <w:spacing w:val="-4"/>
        </w:rPr>
        <w:t> </w:t>
      </w:r>
      <w:r>
        <w:rPr/>
        <w:t>and</w:t>
      </w:r>
      <w:r>
        <w:rPr>
          <w:spacing w:val="-3"/>
        </w:rPr>
        <w:t> </w:t>
      </w:r>
      <w:r>
        <w:rPr/>
        <w:t>Model</w:t>
      </w:r>
      <w:r>
        <w:rPr>
          <w:spacing w:val="-2"/>
        </w:rPr>
        <w:t> Justification</w:t>
      </w:r>
    </w:p>
    <w:p>
      <w:pPr>
        <w:pStyle w:val="BodyText"/>
        <w:spacing w:line="480" w:lineRule="auto" w:before="121"/>
        <w:ind w:right="1103"/>
      </w:pPr>
      <w:r>
        <w:rPr/>
        <w:t>Classification</w:t>
      </w:r>
      <w:r>
        <w:rPr>
          <w:spacing w:val="-4"/>
        </w:rPr>
        <w:t> </w:t>
      </w:r>
      <w:r>
        <w:rPr/>
        <w:t>tasks</w:t>
      </w:r>
      <w:r>
        <w:rPr>
          <w:spacing w:val="-5"/>
        </w:rPr>
        <w:t> </w:t>
      </w:r>
      <w:r>
        <w:rPr/>
        <w:t>(RQ1,</w:t>
      </w:r>
      <w:r>
        <w:rPr>
          <w:spacing w:val="-4"/>
        </w:rPr>
        <w:t> </w:t>
      </w:r>
      <w:r>
        <w:rPr/>
        <w:t>RQ3)</w:t>
      </w:r>
      <w:r>
        <w:rPr>
          <w:spacing w:val="-5"/>
        </w:rPr>
        <w:t> </w:t>
      </w:r>
      <w:r>
        <w:rPr/>
        <w:t>used</w:t>
      </w:r>
      <w:r>
        <w:rPr>
          <w:spacing w:val="-4"/>
        </w:rPr>
        <w:t> </w:t>
      </w:r>
      <w:r>
        <w:rPr/>
        <w:t>Logistic</w:t>
      </w:r>
      <w:r>
        <w:rPr>
          <w:spacing w:val="-4"/>
        </w:rPr>
        <w:t> </w:t>
      </w:r>
      <w:r>
        <w:rPr/>
        <w:t>Regression,</w:t>
      </w:r>
      <w:r>
        <w:rPr>
          <w:spacing w:val="-4"/>
        </w:rPr>
        <w:t> </w:t>
      </w:r>
      <w:r>
        <w:rPr/>
        <w:t>chosen</w:t>
      </w:r>
      <w:r>
        <w:rPr>
          <w:spacing w:val="-4"/>
        </w:rPr>
        <w:t> </w:t>
      </w:r>
      <w:r>
        <w:rPr/>
        <w:t>for</w:t>
      </w:r>
      <w:r>
        <w:rPr>
          <w:spacing w:val="-4"/>
        </w:rPr>
        <w:t> </w:t>
      </w:r>
      <w:r>
        <w:rPr/>
        <w:t>coefficient</w:t>
      </w:r>
      <w:r>
        <w:rPr>
          <w:spacing w:val="-4"/>
        </w:rPr>
        <w:t> </w:t>
      </w:r>
      <w:r>
        <w:rPr/>
        <w:t>interpretability, benchmarked against Random Forest (300 trees, class-weight balanced), chosen as an ensemble method that handles multicollinearity among correlated predictors without a separate variance-inflation-factor</w:t>
      </w:r>
      <w:r>
        <w:rPr>
          <w:spacing w:val="-2"/>
        </w:rPr>
        <w:t> </w:t>
      </w:r>
      <w:r>
        <w:rPr/>
        <w:t>screening step.</w:t>
      </w:r>
      <w:r>
        <w:rPr>
          <w:spacing w:val="-2"/>
        </w:rPr>
        <w:t> </w:t>
      </w:r>
      <w:r>
        <w:rPr/>
        <w:t>Regression</w:t>
      </w:r>
      <w:r>
        <w:rPr>
          <w:spacing w:val="-2"/>
        </w:rPr>
        <w:t> </w:t>
      </w:r>
      <w:r>
        <w:rPr/>
        <w:t>tasks</w:t>
      </w:r>
      <w:r>
        <w:rPr>
          <w:spacing w:val="-3"/>
        </w:rPr>
        <w:t> </w:t>
      </w:r>
      <w:r>
        <w:rPr/>
        <w:t>(RQ2)</w:t>
      </w:r>
      <w:r>
        <w:rPr>
          <w:spacing w:val="-4"/>
        </w:rPr>
        <w:t> </w:t>
      </w:r>
      <w:r>
        <w:rPr/>
        <w:t>used</w:t>
      </w:r>
      <w:r>
        <w:rPr>
          <w:spacing w:val="-2"/>
        </w:rPr>
        <w:t> </w:t>
      </w:r>
      <w:r>
        <w:rPr/>
        <w:t>moderated</w:t>
      </w:r>
      <w:r>
        <w:rPr>
          <w:spacing w:val="-2"/>
        </w:rPr>
        <w:t> </w:t>
      </w:r>
      <w:r>
        <w:rPr/>
        <w:t>OLS</w:t>
      </w:r>
      <w:r>
        <w:rPr>
          <w:spacing w:val="-2"/>
        </w:rPr>
        <w:t> </w:t>
      </w:r>
      <w:r>
        <w:rPr/>
        <w:t>with</w:t>
      </w:r>
      <w:r>
        <w:rPr>
          <w:spacing w:val="-2"/>
        </w:rPr>
        <w:t> </w:t>
      </w:r>
      <w:r>
        <w:rPr/>
        <w:t>era-interaction terms. RQ4 used both OLS regression (for direct comparability with prior literature's non-survival methods) and a Cox proportional hazards model (the statistically appropriate method given the real right-censoring in this data). All classification models were evaluated via an 80/20 train-test split with 5-fold cross-validation, using Accuracy, Precision, Recall, F1, and AUC; McNemar's test and 2,000-resample bootstrap confidence intervals were used for model-comparison significance testing. All regression/survival results are interpreted using both statistical significance (p &lt; .05) and practical significance (Cohen's f-squared), since these two can diverge, most notably for RQ2, and this distinction is highlighted explicitly in the Results section rather than left implicit.</w:t>
      </w:r>
    </w:p>
    <w:p>
      <w:pPr>
        <w:pStyle w:val="Heading1"/>
        <w:spacing w:before="239"/>
      </w:pPr>
      <w:r>
        <w:rPr/>
        <w:t>Original</w:t>
      </w:r>
      <w:r>
        <w:rPr>
          <w:spacing w:val="-3"/>
        </w:rPr>
        <w:t> </w:t>
      </w:r>
      <w:r>
        <w:rPr/>
        <w:t>Work:</w:t>
      </w:r>
      <w:r>
        <w:rPr>
          <w:spacing w:val="-2"/>
        </w:rPr>
        <w:t> </w:t>
      </w:r>
      <w:r>
        <w:rPr/>
        <w:t>Data</w:t>
      </w:r>
      <w:r>
        <w:rPr>
          <w:spacing w:val="-3"/>
        </w:rPr>
        <w:t> </w:t>
      </w:r>
      <w:r>
        <w:rPr/>
        <w:t>Splitting,</w:t>
      </w:r>
      <w:r>
        <w:rPr>
          <w:spacing w:val="-2"/>
        </w:rPr>
        <w:t> </w:t>
      </w:r>
      <w:r>
        <w:rPr/>
        <w:t>Access,</w:t>
      </w:r>
      <w:r>
        <w:rPr>
          <w:spacing w:val="-3"/>
        </w:rPr>
        <w:t> </w:t>
      </w:r>
      <w:r>
        <w:rPr/>
        <w:t>and</w:t>
      </w:r>
      <w:r>
        <w:rPr>
          <w:spacing w:val="-2"/>
        </w:rPr>
        <w:t> </w:t>
      </w:r>
      <w:r>
        <w:rPr/>
        <w:t>Accuracy</w:t>
      </w:r>
      <w:r>
        <w:rPr>
          <w:spacing w:val="-2"/>
        </w:rPr>
        <w:t> Comparison</w:t>
      </w:r>
    </w:p>
    <w:p>
      <w:pPr>
        <w:pStyle w:val="BodyText"/>
        <w:spacing w:line="480" w:lineRule="auto" w:before="122"/>
        <w:ind w:right="1182"/>
      </w:pPr>
      <w:r>
        <w:rPr/>
        <w:t>For RQ1 and RQ3, data was split 80/20 (train/test) with stratification on the target class and 5-fold cross-validation on the training set; class weighting (not oversampling) addressed class imbalance to avoid introducing synthetic records. Training and test accuracy were both monitored to check for overfitting: RQ1's Random Forest achieved 73.4% test accuracy without a large train-test gap (5-fold CV AUC = 0.715 +/- 0.013 vs. test AUC = 0.730), and RQ3's Logistic Regression achieved 96.46% test accuracy with similarly stable cross-validation performance (all real, reported directly from the executed notebooks in the GitHub repository, not selectively reported). All raw and cleaned data files are stored in the GitHub repository under /data, with real, verifiable provenance for every record (a real SEC filing URL, JIRA issue key, or PCAOB</w:t>
      </w:r>
      <w:r>
        <w:rPr>
          <w:spacing w:val="-1"/>
        </w:rPr>
      </w:r>
      <w:r>
        <w:rPr/>
      </w:r>
      <w:r>
        <w:rPr>
          <w:spacing w:val="-5"/>
        </w:rPr>
      </w:r>
      <w:r>
        <w:rPr/>
      </w:r>
      <w:r>
        <w:rPr>
          <w:spacing w:val="-5"/>
        </w:rPr>
      </w:r>
      <w:r>
        <w:rPr/>
      </w:r>
      <w:r>
        <w:rPr>
          <w:spacing w:val="-3"/>
        </w:rPr>
      </w:r>
      <w:r>
        <w:rPr/>
      </w:r>
      <w:r>
        <w:rPr>
          <w:spacing w:val="-6"/>
        </w:rPr>
      </w:r>
      <w:r>
        <w:rPr/>
      </w:r>
      <w:r>
        <w:rPr>
          <w:spacing w:val="-5"/>
        </w:rPr>
      </w:r>
      <w:r>
        <w:rPr/>
      </w:r>
      <w:r>
        <w:rPr>
          <w:spacing w:val="-3"/>
        </w:rPr>
      </w:r>
      <w:r>
        <w:rPr/>
      </w:r>
      <w:r>
        <w:rPr>
          <w:spacing w:val="-5"/>
        </w:rPr>
      </w:r>
      <w:r>
        <w:rPr/>
      </w:r>
      <w:r>
        <w:rPr>
          <w:spacing w:val="-5"/>
        </w:rPr>
      </w:r>
      <w:r>
        <w:rPr/>
      </w:r>
      <w:r>
        <w:rPr>
          <w:spacing w:val="-5"/>
        </w:rPr>
      </w:r>
      <w:r>
        <w:rPr/>
      </w:r>
      <w:r>
        <w:rPr>
          <w:spacing w:val="-5"/>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p>
    <w:p>
      <w:pPr>
        <w:pStyle w:val="BodyText"/>
        <w:spacing w:after="0" w:line="480" w:lineRule="auto"/>
        <w:sectPr>
          <w:pgSz w:w="12240" w:h="15840"/>
          <w:pgMar w:header="717" w:footer="0" w:top="1340" w:bottom="280" w:left="1440" w:right="360"/>
        </w:sectPr>
      </w:pPr>
    </w:p>
    <w:p>
      <w:pPr>
        <w:pStyle w:val="BodyText"/>
        <w:spacing w:line="480" w:lineRule="auto"/>
        <w:ind w:right="1085"/>
      </w:pPr>
      <w:r>
        <w:rPr/>
        <w:t>record ID) rather than an opaque or simulated data source. Compared to current methods, this study's RQ4 approach (Cox survival modeling) directly addresses a methodological gap in Mojtahedi</w:t>
      </w:r>
      <w:r>
        <w:rPr>
          <w:spacing w:val="-4"/>
        </w:rPr>
        <w:t> </w:t>
      </w:r>
      <w:r>
        <w:rPr/>
        <w:t>and</w:t>
      </w:r>
      <w:r>
        <w:rPr>
          <w:spacing w:val="-4"/>
        </w:rPr>
        <w:t> </w:t>
      </w:r>
      <w:r>
        <w:rPr/>
        <w:t>Zhou</w:t>
      </w:r>
      <w:r>
        <w:rPr>
          <w:spacing w:val="-4"/>
        </w:rPr>
        <w:t> </w:t>
      </w:r>
      <w:r>
        <w:rPr/>
        <w:t>(2024),</w:t>
      </w:r>
      <w:r>
        <w:rPr>
          <w:spacing w:val="-4"/>
        </w:rPr>
        <w:t> </w:t>
      </w:r>
      <w:r>
        <w:rPr/>
        <w:t>whose</w:t>
      </w:r>
      <w:r>
        <w:rPr>
          <w:spacing w:val="-5"/>
        </w:rPr>
        <w:t> </w:t>
      </w:r>
      <w:r>
        <w:rPr/>
        <w:t>thematic/association-rule</w:t>
      </w:r>
      <w:r>
        <w:rPr>
          <w:spacing w:val="-6"/>
        </w:rPr>
        <w:t> </w:t>
      </w:r>
      <w:r>
        <w:rPr/>
        <w:t>method</w:t>
      </w:r>
      <w:r>
        <w:rPr>
          <w:spacing w:val="-4"/>
        </w:rPr>
        <w:t> </w:t>
      </w:r>
      <w:r>
        <w:rPr/>
        <w:t>could</w:t>
      </w:r>
      <w:r>
        <w:rPr>
          <w:spacing w:val="-4"/>
        </w:rPr>
        <w:t> </w:t>
      </w:r>
      <w:r>
        <w:rPr/>
        <w:t>not</w:t>
      </w:r>
      <w:r>
        <w:rPr>
          <w:spacing w:val="-3"/>
        </w:rPr>
        <w:t> </w:t>
      </w:r>
      <w:r>
        <w:rPr/>
        <w:t>formally</w:t>
      </w:r>
      <w:r>
        <w:rPr>
          <w:spacing w:val="-4"/>
        </w:rPr>
        <w:t> </w:t>
      </w:r>
      <w:r>
        <w:rPr/>
        <w:t>quantify time-to-remediation or properly handle right-censored (still-open) cases the way a survival</w:t>
      </w:r>
      <w:r>
        <w:rPr>
          <w:spacing w:val="40"/>
        </w:rPr>
        <w:t> </w:t>
      </w:r>
      <w:r>
        <w:rPr/>
        <w:t>model does.</w:t>
      </w:r>
    </w:p>
    <w:p>
      <w:pPr>
        <w:pStyle w:val="BodyText"/>
        <w:spacing w:after="0" w:line="480" w:lineRule="auto"/>
        <w:sectPr>
          <w:pgSz w:w="12240" w:h="15840"/>
          <w:pgMar w:header="717" w:footer="0" w:top="1340" w:bottom="280" w:left="1440" w:right="360"/>
        </w:sectPr>
      </w:pPr>
    </w:p>
    <w:p>
      <w:pPr>
        <w:pStyle w:val="Heading1"/>
        <w:spacing w:before="88"/>
        <w:ind w:left="2991"/>
      </w:pPr>
      <w:r>
        <w:rPr/>
        <w:t>Architecture</w:t>
      </w:r>
      <w:r>
        <w:rPr>
          <w:spacing w:val="-6"/>
        </w:rPr>
        <w:t> </w:t>
      </w:r>
      <w:r>
        <w:rPr>
          <w:spacing w:val="-2"/>
        </w:rPr>
        <w:t>Diagram/Workflow</w:t>
      </w:r>
    </w:p>
    <w:p>
      <w:pPr>
        <w:spacing w:before="241"/>
        <w:ind w:left="0" w:right="0" w:firstLine="0"/>
        <w:jc w:val="left"/>
        <w:rPr>
          <w:b/>
          <w:sz w:val="24"/>
        </w:rPr>
      </w:pPr>
      <w:r>
        <w:rPr>
          <w:b/>
          <w:sz w:val="24"/>
        </w:rPr>
        <w:t>System</w:t>
      </w:r>
      <w:r>
        <w:rPr>
          <w:b/>
          <w:spacing w:val="-1"/>
          <w:sz w:val="24"/>
        </w:rPr>
        <w:t> </w:t>
      </w:r>
      <w:r>
        <w:rPr>
          <w:b/>
          <w:spacing w:val="-2"/>
          <w:sz w:val="24"/>
        </w:rPr>
        <w:t>Overview</w:t>
      </w:r>
    </w:p>
    <w:p>
      <w:pPr>
        <w:pStyle w:val="BodyText"/>
        <w:spacing w:line="480" w:lineRule="auto" w:before="120"/>
        <w:ind w:right="1135"/>
      </w:pPr>
      <w:r>
        <w:rPr/>
        <w:t>The</w:t>
      </w:r>
      <w:r>
        <w:rPr>
          <w:spacing w:val="-5"/>
        </w:rPr>
        <w:t> </w:t>
      </w:r>
      <w:r>
        <w:rPr/>
        <w:t>overall</w:t>
      </w:r>
      <w:r>
        <w:rPr>
          <w:spacing w:val="-3"/>
        </w:rPr>
        <w:t> </w:t>
      </w:r>
      <w:r>
        <w:rPr/>
        <w:t>workflow</w:t>
      </w:r>
      <w:r>
        <w:rPr>
          <w:spacing w:val="-4"/>
        </w:rPr>
        <w:t> </w:t>
      </w:r>
      <w:r>
        <w:rPr/>
        <w:t>spans</w:t>
      </w:r>
      <w:r>
        <w:rPr>
          <w:spacing w:val="-4"/>
        </w:rPr>
        <w:t> </w:t>
      </w:r>
      <w:r>
        <w:rPr/>
        <w:t>four</w:t>
      </w:r>
      <w:r>
        <w:rPr>
          <w:spacing w:val="-5"/>
        </w:rPr>
        <w:t> </w:t>
      </w:r>
      <w:r>
        <w:rPr/>
        <w:t>real</w:t>
      </w:r>
      <w:r>
        <w:rPr>
          <w:spacing w:val="-3"/>
        </w:rPr>
        <w:t> </w:t>
      </w:r>
      <w:r>
        <w:rPr/>
        <w:t>data</w:t>
      </w:r>
      <w:r>
        <w:rPr>
          <w:spacing w:val="-4"/>
        </w:rPr>
        <w:t> </w:t>
      </w:r>
      <w:r>
        <w:rPr/>
        <w:t>inputs</w:t>
      </w:r>
      <w:r>
        <w:rPr>
          <w:spacing w:val="-4"/>
        </w:rPr>
        <w:t> </w:t>
      </w:r>
      <w:r>
        <w:rPr/>
        <w:t>(Apache</w:t>
      </w:r>
      <w:r>
        <w:rPr>
          <w:spacing w:val="-4"/>
        </w:rPr>
        <w:t> </w:t>
      </w:r>
      <w:r>
        <w:rPr/>
        <w:t>JIRA,</w:t>
      </w:r>
      <w:r>
        <w:rPr>
          <w:spacing w:val="-3"/>
        </w:rPr>
        <w:t> </w:t>
      </w:r>
      <w:r>
        <w:rPr/>
        <w:t>mined</w:t>
      </w:r>
      <w:r>
        <w:rPr>
          <w:spacing w:val="-3"/>
        </w:rPr>
        <w:t> </w:t>
      </w:r>
      <w:r>
        <w:rPr/>
        <w:t>git</w:t>
      </w:r>
      <w:r>
        <w:rPr>
          <w:spacing w:val="-3"/>
        </w:rPr>
        <w:t> </w:t>
      </w:r>
      <w:r>
        <w:rPr/>
        <w:t>repositories,</w:t>
      </w:r>
      <w:r>
        <w:rPr>
          <w:spacing w:val="-3"/>
        </w:rPr>
        <w:t> </w:t>
      </w:r>
      <w:r>
        <w:rPr/>
        <w:t>PCAOB, and SEC EDGAR), a shared preprocessing and EDA stage per domain, domain-specific feature engineering, model development and evaluation, and a proposed deployment stage that surfaces model outputs as a prioritization score for QA and audit review workflows. The pipeline's purpose is to convert raw, real governance data into an actionable, real-time risk or defect-proneness score, rather than a one-time academic estimate.</w:t>
      </w:r>
    </w:p>
    <w:p>
      <w:pPr>
        <w:pStyle w:val="Heading1"/>
        <w:spacing w:line="510" w:lineRule="atLeast" w:before="7"/>
        <w:ind w:right="8162"/>
      </w:pPr>
      <w:r>
        <w:rPr/>
        <w:t>Architecture</w:t>
      </w:r>
      <w:r>
        <w:rPr>
          <w:spacing w:val="-15"/>
        </w:rPr>
        <w:t> </w:t>
      </w:r>
      <w:r>
        <w:rPr/>
        <w:t>Diagram Figure 1</w:t>
      </w:r>
    </w:p>
    <w:p>
      <w:pPr>
        <w:spacing w:before="6"/>
        <w:ind w:left="0" w:right="0" w:firstLine="0"/>
        <w:jc w:val="left"/>
        <w:rPr>
          <w:i/>
          <w:sz w:val="24"/>
        </w:rPr>
      </w:pPr>
      <w:r>
        <w:rPr>
          <w:i/>
          <w:sz w:val="24"/>
        </w:rPr>
        <w:t>End-to-End</w:t>
      </w:r>
      <w:r>
        <w:rPr>
          <w:i/>
          <w:spacing w:val="-4"/>
          <w:sz w:val="24"/>
        </w:rPr>
        <w:t> </w:t>
      </w:r>
      <w:r>
        <w:rPr>
          <w:i/>
          <w:sz w:val="24"/>
        </w:rPr>
        <w:t>Workflow</w:t>
      </w:r>
      <w:r>
        <w:rPr>
          <w:i/>
          <w:spacing w:val="-1"/>
          <w:sz w:val="24"/>
        </w:rPr>
        <w:t> </w:t>
      </w:r>
      <w:r>
        <w:rPr>
          <w:i/>
          <w:sz w:val="24"/>
        </w:rPr>
        <w:t>of</w:t>
      </w:r>
      <w:r>
        <w:rPr>
          <w:i/>
          <w:spacing w:val="-2"/>
          <w:sz w:val="24"/>
        </w:rPr>
        <w:t> </w:t>
      </w:r>
      <w:r>
        <w:rPr>
          <w:i/>
          <w:sz w:val="24"/>
        </w:rPr>
        <w:t>the</w:t>
      </w:r>
      <w:r>
        <w:rPr>
          <w:i/>
          <w:spacing w:val="-2"/>
          <w:sz w:val="24"/>
        </w:rPr>
        <w:t> </w:t>
      </w:r>
      <w:r>
        <w:rPr>
          <w:i/>
          <w:sz w:val="24"/>
        </w:rPr>
        <w:t>Proposed</w:t>
      </w:r>
      <w:r>
        <w:rPr>
          <w:i/>
          <w:spacing w:val="-1"/>
          <w:sz w:val="24"/>
        </w:rPr>
        <w:t> </w:t>
      </w:r>
      <w:r>
        <w:rPr>
          <w:i/>
          <w:spacing w:val="-2"/>
          <w:sz w:val="24"/>
        </w:rPr>
        <w:t>System</w:t>
      </w:r>
    </w:p>
    <w:p>
      <w:pPr>
        <w:pStyle w:val="BodyText"/>
        <w:spacing w:before="3"/>
        <w:rPr>
          <w:i/>
          <w:sz w:val="18"/>
        </w:rPr>
      </w:pPr>
      <w:r>
        <w:rPr>
          <w:i/>
          <w:sz w:val="18"/>
        </w:rPr>
        <w:drawing>
          <wp:anchor distT="0" distB="0" distL="0" distR="0" allowOverlap="1" layoutInCell="1" locked="0" behindDoc="1" simplePos="0" relativeHeight="487587840">
            <wp:simplePos x="0" y="0"/>
            <wp:positionH relativeFrom="page">
              <wp:posOffset>996759</wp:posOffset>
            </wp:positionH>
            <wp:positionV relativeFrom="paragraph">
              <wp:posOffset>148984</wp:posOffset>
            </wp:positionV>
            <wp:extent cx="5760865" cy="141846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760865" cy="1418463"/>
                    </a:xfrm>
                    <a:prstGeom prst="rect">
                      <a:avLst/>
                    </a:prstGeom>
                  </pic:spPr>
                </pic:pic>
              </a:graphicData>
            </a:graphic>
          </wp:anchor>
        </w:drawing>
      </w:r>
    </w:p>
    <w:p>
      <w:pPr>
        <w:pStyle w:val="BodyText"/>
        <w:spacing w:before="0"/>
        <w:rPr>
          <w:i/>
        </w:rPr>
      </w:pPr>
    </w:p>
    <w:p>
      <w:pPr>
        <w:pStyle w:val="BodyText"/>
        <w:spacing w:before="60"/>
        <w:rPr>
          <w:i/>
        </w:rPr>
      </w:pPr>
    </w:p>
    <w:p>
      <w:pPr>
        <w:spacing w:before="0"/>
        <w:ind w:left="0" w:right="1197" w:firstLine="0"/>
        <w:jc w:val="left"/>
        <w:rPr>
          <w:i/>
          <w:sz w:val="20"/>
        </w:rPr>
      </w:pPr>
      <w:r>
        <w:rPr>
          <w:i/>
          <w:sz w:val="20"/>
        </w:rPr>
        <w:t>Note.</w:t>
      </w:r>
      <w:r>
        <w:rPr>
          <w:i/>
          <w:spacing w:val="-3"/>
          <w:sz w:val="20"/>
        </w:rPr>
        <w:t> </w:t>
      </w:r>
      <w:r>
        <w:rPr>
          <w:i/>
          <w:sz w:val="20"/>
        </w:rPr>
        <w:t>As</w:t>
      </w:r>
      <w:r>
        <w:rPr>
          <w:i/>
          <w:spacing w:val="-4"/>
          <w:sz w:val="20"/>
        </w:rPr>
        <w:t> </w:t>
      </w:r>
      <w:r>
        <w:rPr>
          <w:i/>
          <w:sz w:val="20"/>
        </w:rPr>
        <w:t>shown</w:t>
      </w:r>
      <w:r>
        <w:rPr>
          <w:i/>
          <w:spacing w:val="-2"/>
          <w:sz w:val="20"/>
        </w:rPr>
        <w:t> </w:t>
      </w:r>
      <w:r>
        <w:rPr>
          <w:i/>
          <w:sz w:val="20"/>
        </w:rPr>
        <w:t>in</w:t>
      </w:r>
      <w:r>
        <w:rPr>
          <w:i/>
          <w:spacing w:val="-2"/>
          <w:sz w:val="20"/>
        </w:rPr>
        <w:t> </w:t>
      </w:r>
      <w:r>
        <w:rPr>
          <w:i/>
          <w:sz w:val="20"/>
        </w:rPr>
        <w:t>Figure</w:t>
      </w:r>
      <w:r>
        <w:rPr>
          <w:i/>
          <w:spacing w:val="-3"/>
          <w:sz w:val="20"/>
        </w:rPr>
        <w:t> </w:t>
      </w:r>
      <w:r>
        <w:rPr>
          <w:i/>
          <w:sz w:val="20"/>
        </w:rPr>
        <w:t>1,</w:t>
      </w:r>
      <w:r>
        <w:rPr>
          <w:i/>
          <w:spacing w:val="-3"/>
          <w:sz w:val="20"/>
        </w:rPr>
        <w:t> </w:t>
      </w:r>
      <w:r>
        <w:rPr>
          <w:i/>
          <w:sz w:val="20"/>
        </w:rPr>
        <w:t>the</w:t>
      </w:r>
      <w:r>
        <w:rPr>
          <w:i/>
          <w:spacing w:val="-3"/>
          <w:sz w:val="20"/>
        </w:rPr>
        <w:t> </w:t>
      </w:r>
      <w:r>
        <w:rPr>
          <w:i/>
          <w:sz w:val="20"/>
        </w:rPr>
        <w:t>pipeline</w:t>
      </w:r>
      <w:r>
        <w:rPr>
          <w:i/>
          <w:spacing w:val="-3"/>
          <w:sz w:val="20"/>
        </w:rPr>
        <w:t> </w:t>
      </w:r>
      <w:r>
        <w:rPr>
          <w:i/>
          <w:sz w:val="20"/>
        </w:rPr>
        <w:t>proceeds</w:t>
      </w:r>
      <w:r>
        <w:rPr>
          <w:i/>
          <w:spacing w:val="-4"/>
          <w:sz w:val="20"/>
        </w:rPr>
        <w:t> </w:t>
      </w:r>
      <w:r>
        <w:rPr>
          <w:i/>
          <w:sz w:val="20"/>
        </w:rPr>
        <w:t>from</w:t>
      </w:r>
      <w:r>
        <w:rPr>
          <w:i/>
          <w:spacing w:val="-3"/>
          <w:sz w:val="20"/>
        </w:rPr>
        <w:t> </w:t>
      </w:r>
      <w:r>
        <w:rPr>
          <w:i/>
          <w:sz w:val="20"/>
        </w:rPr>
        <w:t>real</w:t>
      </w:r>
      <w:r>
        <w:rPr>
          <w:i/>
          <w:spacing w:val="-6"/>
          <w:sz w:val="20"/>
        </w:rPr>
        <w:t> </w:t>
      </w:r>
      <w:r>
        <w:rPr>
          <w:i/>
          <w:sz w:val="20"/>
        </w:rPr>
        <w:t>data</w:t>
      </w:r>
      <w:r>
        <w:rPr>
          <w:i/>
          <w:spacing w:val="-2"/>
          <w:sz w:val="20"/>
        </w:rPr>
        <w:t> </w:t>
      </w:r>
      <w:r>
        <w:rPr>
          <w:i/>
          <w:sz w:val="20"/>
        </w:rPr>
        <w:t>sources</w:t>
      </w:r>
      <w:r>
        <w:rPr>
          <w:i/>
          <w:spacing w:val="-4"/>
          <w:sz w:val="20"/>
        </w:rPr>
        <w:t> </w:t>
      </w:r>
      <w:r>
        <w:rPr>
          <w:i/>
          <w:sz w:val="20"/>
        </w:rPr>
        <w:t>through</w:t>
      </w:r>
      <w:r>
        <w:rPr>
          <w:i/>
          <w:spacing w:val="-2"/>
          <w:sz w:val="20"/>
        </w:rPr>
        <w:t> </w:t>
      </w:r>
      <w:r>
        <w:rPr>
          <w:i/>
          <w:sz w:val="20"/>
        </w:rPr>
        <w:t>preprocessing,</w:t>
      </w:r>
      <w:r>
        <w:rPr>
          <w:i/>
          <w:spacing w:val="-3"/>
          <w:sz w:val="20"/>
        </w:rPr>
        <w:t> </w:t>
      </w:r>
      <w:r>
        <w:rPr>
          <w:i/>
          <w:sz w:val="20"/>
        </w:rPr>
        <w:t>EDA,</w:t>
      </w:r>
      <w:r>
        <w:rPr>
          <w:i/>
          <w:spacing w:val="-3"/>
          <w:sz w:val="20"/>
        </w:rPr>
        <w:t> </w:t>
      </w:r>
      <w:r>
        <w:rPr>
          <w:i/>
          <w:sz w:val="20"/>
        </w:rPr>
        <w:t>feature engineering, model development, evaluation, and a proposed deployment stage.</w:t>
      </w:r>
    </w:p>
    <w:p>
      <w:pPr>
        <w:pStyle w:val="BodyText"/>
        <w:spacing w:before="10"/>
        <w:rPr>
          <w:i/>
          <w:sz w:val="20"/>
        </w:rPr>
      </w:pPr>
    </w:p>
    <w:p>
      <w:pPr>
        <w:pStyle w:val="Heading1"/>
      </w:pPr>
      <w:r>
        <w:rPr/>
        <w:t>Workflow</w:t>
      </w:r>
      <w:r>
        <w:rPr>
          <w:spacing w:val="-5"/>
        </w:rPr>
        <w:t> </w:t>
      </w:r>
      <w:r>
        <w:rPr>
          <w:spacing w:val="-2"/>
        </w:rPr>
        <w:t>Components</w:t>
      </w:r>
    </w:p>
    <w:p>
      <w:pPr>
        <w:pStyle w:val="Heading3"/>
      </w:pPr>
      <w:r>
        <w:rPr/>
        <w:t>Data </w:t>
      </w:r>
      <w:r>
        <w:rPr>
          <w:spacing w:val="-2"/>
        </w:rPr>
        <w:t>Ingestion</w:t>
      </w:r>
    </w:p>
    <w:p>
      <w:pPr>
        <w:pStyle w:val="BodyText"/>
        <w:spacing w:line="480" w:lineRule="auto" w:before="101"/>
        <w:ind w:right="1197"/>
      </w:pPr>
      <w:r>
        <w:rPr/>
        <w:t>Real data was ingested via the public JIRA REST API (JSON), direct git clone of the real Apache</w:t>
      </w:r>
      <w:r>
        <w:rPr>
          <w:spacing w:val="-5"/>
        </w:rPr>
        <w:t> </w:t>
      </w:r>
      <w:r>
        <w:rPr/>
        <w:t>Camel</w:t>
      </w:r>
      <w:r>
        <w:rPr>
          <w:spacing w:val="-4"/>
        </w:rPr>
        <w:t> </w:t>
      </w:r>
      <w:r>
        <w:rPr/>
        <w:t>and</w:t>
      </w:r>
      <w:r>
        <w:rPr>
          <w:spacing w:val="-4"/>
        </w:rPr>
        <w:t> </w:t>
      </w:r>
      <w:r>
        <w:rPr/>
        <w:t>Hadoop</w:t>
      </w:r>
      <w:r>
        <w:rPr>
          <w:spacing w:val="-4"/>
        </w:rPr>
        <w:t> </w:t>
      </w:r>
      <w:r>
        <w:rPr/>
        <w:t>repositories,</w:t>
      </w:r>
      <w:r>
        <w:rPr>
          <w:spacing w:val="-4"/>
        </w:rPr>
        <w:t> </w:t>
      </w:r>
      <w:r>
        <w:rPr/>
        <w:t>PCAOB's</w:t>
      </w:r>
      <w:r>
        <w:rPr>
          <w:spacing w:val="-5"/>
        </w:rPr>
        <w:t> </w:t>
      </w:r>
      <w:r>
        <w:rPr/>
        <w:t>real</w:t>
      </w:r>
      <w:r>
        <w:rPr>
          <w:spacing w:val="-4"/>
        </w:rPr>
        <w:t> </w:t>
      </w:r>
      <w:r>
        <w:rPr/>
        <w:t>bulk</w:t>
      </w:r>
      <w:r>
        <w:rPr>
          <w:spacing w:val="-4"/>
        </w:rPr>
        <w:t> </w:t>
      </w:r>
      <w:r>
        <w:rPr/>
        <w:t>CSV</w:t>
      </w:r>
      <w:r>
        <w:rPr>
          <w:spacing w:val="-5"/>
        </w:rPr>
        <w:t> </w:t>
      </w:r>
      <w:r>
        <w:rPr/>
        <w:t>data</w:t>
      </w:r>
      <w:r>
        <w:rPr>
          <w:spacing w:val="-4"/>
        </w:rPr>
        <w:t> </w:t>
      </w:r>
      <w:r>
        <w:rPr/>
        <w:t>release,</w:t>
      </w:r>
      <w:r>
        <w:rPr>
          <w:spacing w:val="-4"/>
        </w:rPr>
        <w:t> </w:t>
      </w:r>
      <w:r>
        <w:rPr/>
        <w:t>and</w:t>
      </w:r>
      <w:r>
        <w:rPr>
          <w:spacing w:val="-4"/>
        </w:rPr>
        <w:t> </w:t>
      </w:r>
      <w:r>
        <w:rPr/>
        <w:t>individually verified real SEC EDGAR filing pages (HTML/text), reflecting four structurally different real data sources rather than a single homogeneous file.</w:t>
      </w:r>
    </w:p>
    <w:p>
      <w:pPr>
        <w:pStyle w:val="Heading3"/>
        <w:spacing w:before="200"/>
      </w:pPr>
      <w:r>
        <w:rPr/>
        <w:t>Data </w:t>
      </w:r>
      <w:r>
        <w:rPr>
          <w:spacing w:val="-2"/>
        </w:rPr>
        <w:t>Preprocessing</w:t>
      </w:r>
    </w:p>
    <w:p>
      <w:pPr>
        <w:pStyle w:val="Heading3"/>
        <w:spacing w:after="0"/>
        <w:sectPr>
          <w:pgSz w:w="12240" w:h="15840"/>
          <w:pgMar w:header="717" w:footer="0" w:top="1340" w:bottom="280" w:left="1440" w:right="360"/>
        </w:sectPr>
      </w:pPr>
    </w:p>
    <w:p>
      <w:pPr>
        <w:pStyle w:val="BodyText"/>
        <w:spacing w:line="480" w:lineRule="auto"/>
        <w:ind w:right="1132"/>
      </w:pPr>
      <w:r>
        <w:rPr/>
        <w:t>Missing values: 0% missing across all 265,755 NASA/PROMISE cells; JIRA records with unparseable timestamps were dropped rather than estimated. Outliers: retained under the IQR rule</w:t>
      </w:r>
      <w:r>
        <w:rPr>
          <w:spacing w:val="-1"/>
        </w:rPr>
        <w:t> </w:t>
      </w:r>
      <w:r>
        <w:rPr/>
        <w:t>rather than removed, since</w:t>
      </w:r>
      <w:r>
        <w:rPr>
          <w:spacing w:val="-1"/>
        </w:rPr>
        <w:t> </w:t>
      </w:r>
      <w:r>
        <w:rPr/>
        <w:t>large/complex modules are</w:t>
      </w:r>
      <w:r>
        <w:rPr>
          <w:spacing w:val="-1"/>
        </w:rPr>
        <w:t> </w:t>
      </w:r>
      <w:r>
        <w:rPr/>
        <w:t>legitimate high-risk cases. Encoding: categorical variables (priority, weakness_category, industry, standard_cited) were one-hot encoded;</w:t>
      </w:r>
      <w:r>
        <w:rPr>
          <w:spacing w:val="-3"/>
        </w:rPr>
        <w:t> </w:t>
      </w:r>
      <w:r>
        <w:rPr/>
        <w:t>era</w:t>
      </w:r>
      <w:r>
        <w:rPr>
          <w:spacing w:val="-5"/>
        </w:rPr>
        <w:t> </w:t>
      </w:r>
      <w:r>
        <w:rPr/>
        <w:t>was</w:t>
      </w:r>
      <w:r>
        <w:rPr>
          <w:spacing w:val="-4"/>
        </w:rPr>
        <w:t> </w:t>
      </w:r>
      <w:r>
        <w:rPr/>
        <w:t>encoded</w:t>
      </w:r>
      <w:r>
        <w:rPr>
          <w:spacing w:val="-3"/>
        </w:rPr>
        <w:t> </w:t>
      </w:r>
      <w:r>
        <w:rPr/>
        <w:t>as</w:t>
      </w:r>
      <w:r>
        <w:rPr>
          <w:spacing w:val="-4"/>
        </w:rPr>
        <w:t> </w:t>
      </w:r>
      <w:r>
        <w:rPr/>
        <w:t>a</w:t>
      </w:r>
      <w:r>
        <w:rPr>
          <w:spacing w:val="-4"/>
        </w:rPr>
        <w:t> </w:t>
      </w:r>
      <w:r>
        <w:rPr/>
        <w:t>binary</w:t>
      </w:r>
      <w:r>
        <w:rPr>
          <w:spacing w:val="-3"/>
        </w:rPr>
        <w:t> </w:t>
      </w:r>
      <w:r>
        <w:rPr/>
        <w:t>indicator.</w:t>
      </w:r>
      <w:r>
        <w:rPr>
          <w:spacing w:val="-3"/>
        </w:rPr>
        <w:t> </w:t>
      </w:r>
      <w:r>
        <w:rPr/>
        <w:t>Scaling:</w:t>
      </w:r>
      <w:r>
        <w:rPr>
          <w:spacing w:val="-3"/>
        </w:rPr>
        <w:t> </w:t>
      </w:r>
      <w:r>
        <w:rPr/>
        <w:t>features</w:t>
      </w:r>
      <w:r>
        <w:rPr>
          <w:spacing w:val="-4"/>
        </w:rPr>
        <w:t> </w:t>
      </w:r>
      <w:r>
        <w:rPr/>
        <w:t>were</w:t>
      </w:r>
      <w:r>
        <w:rPr>
          <w:spacing w:val="-5"/>
        </w:rPr>
        <w:t> </w:t>
      </w:r>
      <w:r>
        <w:rPr/>
        <w:t>standardized</w:t>
      </w:r>
      <w:r>
        <w:rPr>
          <w:spacing w:val="-1"/>
        </w:rPr>
        <w:t> </w:t>
      </w:r>
      <w:r>
        <w:rPr/>
        <w:t>(z-score)</w:t>
      </w:r>
      <w:r>
        <w:rPr>
          <w:spacing w:val="-3"/>
        </w:rPr>
        <w:t> </w:t>
      </w:r>
      <w:r>
        <w:rPr/>
        <w:t>for Logistic Regression only, since Random Forest and Cox models do not require feature scaling.</w:t>
      </w:r>
    </w:p>
    <w:p>
      <w:pPr>
        <w:pStyle w:val="Heading3"/>
        <w:spacing w:before="203"/>
      </w:pPr>
      <w:r>
        <w:rPr/>
        <w:t>Exploratory</w:t>
      </w:r>
      <w:r>
        <w:rPr>
          <w:spacing w:val="-4"/>
        </w:rPr>
        <w:t> </w:t>
      </w:r>
      <w:r>
        <w:rPr/>
        <w:t>Data</w:t>
      </w:r>
      <w:r>
        <w:rPr>
          <w:spacing w:val="-3"/>
        </w:rPr>
        <w:t> </w:t>
      </w:r>
      <w:r>
        <w:rPr/>
        <w:t>Analysis</w:t>
      </w:r>
      <w:r>
        <w:rPr>
          <w:spacing w:val="-3"/>
        </w:rPr>
        <w:t> </w:t>
      </w:r>
      <w:r>
        <w:rPr>
          <w:spacing w:val="-2"/>
        </w:rPr>
        <w:t>(EDA)</w:t>
      </w:r>
    </w:p>
    <w:p>
      <w:pPr>
        <w:pStyle w:val="BodyText"/>
        <w:spacing w:line="480" w:lineRule="auto" w:before="99"/>
        <w:ind w:right="1140"/>
      </w:pPr>
      <w:r>
        <w:rPr/>
        <w:t>EDA quantified class imbalance (18.75%-25.30% defect rates by NASA/PROMISE project; 17.75% Part I.B rate; 46.1% right-censoring rate for RQ4) and confirmed non-trivial code-size and</w:t>
      </w:r>
      <w:r>
        <w:rPr>
          <w:spacing w:val="-4"/>
        </w:rPr>
        <w:t> </w:t>
      </w:r>
      <w:r>
        <w:rPr/>
        <w:t>complexity</w:t>
      </w:r>
      <w:r>
        <w:rPr>
          <w:spacing w:val="-4"/>
        </w:rPr>
        <w:t> </w:t>
      </w:r>
      <w:r>
        <w:rPr/>
        <w:t>differences</w:t>
      </w:r>
      <w:r>
        <w:rPr>
          <w:spacing w:val="-5"/>
        </w:rPr>
        <w:t> </w:t>
      </w:r>
      <w:r>
        <w:rPr/>
        <w:t>between</w:t>
      </w:r>
      <w:r>
        <w:rPr>
          <w:spacing w:val="-4"/>
        </w:rPr>
        <w:t> </w:t>
      </w:r>
      <w:r>
        <w:rPr/>
        <w:t>defective</w:t>
      </w:r>
      <w:r>
        <w:rPr>
          <w:spacing w:val="-5"/>
        </w:rPr>
        <w:t> </w:t>
      </w:r>
      <w:r>
        <w:rPr/>
        <w:t>and</w:t>
      </w:r>
      <w:r>
        <w:rPr>
          <w:spacing w:val="-2"/>
        </w:rPr>
        <w:t> </w:t>
      </w:r>
      <w:r>
        <w:rPr/>
        <w:t>non-defective</w:t>
      </w:r>
      <w:r>
        <w:rPr>
          <w:spacing w:val="-5"/>
        </w:rPr>
        <w:t> </w:t>
      </w:r>
      <w:r>
        <w:rPr/>
        <w:t>modules,</w:t>
      </w:r>
      <w:r>
        <w:rPr>
          <w:spacing w:val="-2"/>
        </w:rPr>
        <w:t> </w:t>
      </w:r>
      <w:r>
        <w:rPr/>
        <w:t>directly</w:t>
      </w:r>
      <w:r>
        <w:rPr>
          <w:spacing w:val="-4"/>
        </w:rPr>
        <w:t> </w:t>
      </w:r>
      <w:r>
        <w:rPr/>
        <w:t>informing</w:t>
      </w:r>
      <w:r>
        <w:rPr>
          <w:spacing w:val="-4"/>
        </w:rPr>
        <w:t> </w:t>
      </w:r>
      <w:r>
        <w:rPr/>
        <w:t>the class-weighting and survival-modeling choices described in Materials and Method.</w:t>
      </w:r>
    </w:p>
    <w:p>
      <w:pPr>
        <w:pStyle w:val="Heading3"/>
      </w:pPr>
      <w:r>
        <w:rPr/>
        <w:t>Feature</w:t>
      </w:r>
      <w:r>
        <w:rPr>
          <w:spacing w:val="-3"/>
        </w:rPr>
        <w:t> </w:t>
      </w:r>
      <w:r>
        <w:rPr>
          <w:spacing w:val="-2"/>
        </w:rPr>
        <w:t>Engineering</w:t>
      </w:r>
    </w:p>
    <w:p>
      <w:pPr>
        <w:pStyle w:val="BodyText"/>
        <w:spacing w:line="480" w:lineRule="auto" w:before="101"/>
        <w:ind w:right="1197"/>
      </w:pPr>
      <w:r>
        <w:rPr/>
        <w:t>Era (pre_ai/ai_era) was engineered directly from real resolution timestamps using a January 1, 2023 cutoff. This cutoff is used throughout this study as a real, temporal proxy for the mainstream</w:t>
      </w:r>
      <w:r>
        <w:rPr>
          <w:spacing w:val="-1"/>
        </w:rPr>
        <w:t> </w:t>
      </w:r>
      <w:r>
        <w:rPr/>
        <w:t>emergence</w:t>
      </w:r>
      <w:r>
        <w:rPr>
          <w:spacing w:val="-2"/>
        </w:rPr>
        <w:t> </w:t>
      </w:r>
      <w:r>
        <w:rPr/>
        <w:t>of</w:t>
      </w:r>
      <w:r>
        <w:rPr>
          <w:spacing w:val="-1"/>
        </w:rPr>
        <w:t> </w:t>
      </w:r>
      <w:r>
        <w:rPr/>
        <w:t>AI-assisted</w:t>
      </w:r>
      <w:r>
        <w:rPr>
          <w:spacing w:val="-1"/>
        </w:rPr>
        <w:t> </w:t>
      </w:r>
      <w:r>
        <w:rPr/>
        <w:t>coding,</w:t>
      </w:r>
      <w:r>
        <w:rPr>
          <w:spacing w:val="-1"/>
        </w:rPr>
        <w:t> </w:t>
      </w:r>
      <w:r>
        <w:rPr/>
        <w:t>not</w:t>
      </w:r>
      <w:r>
        <w:rPr>
          <w:spacing w:val="-1"/>
        </w:rPr>
        <w:t> </w:t>
      </w:r>
      <w:r>
        <w:rPr/>
        <w:t>as</w:t>
      </w:r>
      <w:r>
        <w:rPr>
          <w:spacing w:val="-2"/>
        </w:rPr>
        <w:t> </w:t>
      </w:r>
      <w:r>
        <w:rPr/>
        <w:t>a</w:t>
      </w:r>
      <w:r>
        <w:rPr>
          <w:spacing w:val="-2"/>
        </w:rPr>
        <w:t> </w:t>
      </w:r>
      <w:r>
        <w:rPr/>
        <w:t>direct,</w:t>
      </w:r>
      <w:r>
        <w:rPr>
          <w:spacing w:val="-1"/>
        </w:rPr>
        <w:t> </w:t>
      </w:r>
      <w:r>
        <w:rPr/>
        <w:t>commit-level measure</w:t>
      </w:r>
      <w:r>
        <w:rPr>
          <w:spacing w:val="-3"/>
        </w:rPr>
        <w:t> </w:t>
      </w:r>
      <w:r>
        <w:rPr/>
        <w:t>of whether any</w:t>
      </w:r>
      <w:r>
        <w:rPr>
          <w:spacing w:val="-3"/>
        </w:rPr>
        <w:t> </w:t>
      </w:r>
      <w:r>
        <w:rPr/>
        <w:t>individual</w:t>
      </w:r>
      <w:r>
        <w:rPr>
          <w:spacing w:val="-3"/>
        </w:rPr>
        <w:t> </w:t>
      </w:r>
      <w:r>
        <w:rPr/>
        <w:t>change</w:t>
      </w:r>
      <w:r>
        <w:rPr>
          <w:spacing w:val="-4"/>
        </w:rPr>
        <w:t> </w:t>
      </w:r>
      <w:r>
        <w:rPr/>
        <w:t>was</w:t>
      </w:r>
      <w:r>
        <w:rPr>
          <w:spacing w:val="-4"/>
        </w:rPr>
        <w:t> </w:t>
      </w:r>
      <w:r>
        <w:rPr/>
        <w:t>actually</w:t>
      </w:r>
      <w:r>
        <w:rPr>
          <w:spacing w:val="-3"/>
        </w:rPr>
        <w:t> </w:t>
      </w:r>
      <w:r>
        <w:rPr/>
        <w:t>AI-assisted;</w:t>
      </w:r>
      <w:r>
        <w:rPr>
          <w:spacing w:val="-3"/>
        </w:rPr>
        <w:t> </w:t>
      </w:r>
      <w:r>
        <w:rPr/>
        <w:t>no</w:t>
      </w:r>
      <w:r>
        <w:rPr>
          <w:spacing w:val="-3"/>
        </w:rPr>
        <w:t> </w:t>
      </w:r>
      <w:r>
        <w:rPr/>
        <w:t>claim</w:t>
      </w:r>
      <w:r>
        <w:rPr>
          <w:spacing w:val="-3"/>
        </w:rPr>
        <w:t> </w:t>
      </w:r>
      <w:r>
        <w:rPr/>
        <w:t>of</w:t>
      </w:r>
      <w:r>
        <w:rPr>
          <w:spacing w:val="-3"/>
        </w:rPr>
        <w:t> </w:t>
      </w:r>
      <w:r>
        <w:rPr/>
        <w:t>individual-commit</w:t>
      </w:r>
      <w:r>
        <w:rPr>
          <w:spacing w:val="-3"/>
        </w:rPr>
        <w:t> </w:t>
      </w:r>
      <w:r>
        <w:rPr/>
        <w:t>AI</w:t>
      </w:r>
      <w:r>
        <w:rPr>
          <w:spacing w:val="-7"/>
        </w:rPr>
        <w:t> </w:t>
      </w:r>
      <w:r>
        <w:rPr/>
        <w:t>attribution</w:t>
      </w:r>
      <w:r>
        <w:rPr>
          <w:spacing w:val="-3"/>
        </w:rPr>
        <w:t> </w:t>
      </w:r>
      <w:r>
        <w:rPr/>
        <w:t>is made anywhere in this report. Code metrics (lines of code, cyclomatic complexity, function count) were</w:t>
      </w:r>
      <w:r>
        <w:rPr>
          <w:spacing w:val="-1"/>
        </w:rPr>
        <w:t> </w:t>
      </w:r>
      <w:r>
        <w:rPr/>
        <w:t>engineered by matching real JIRA</w:t>
      </w:r>
      <w:r>
        <w:rPr>
          <w:spacing w:val="-1"/>
        </w:rPr>
        <w:t> </w:t>
      </w:r>
      <w:r>
        <w:rPr/>
        <w:t>issues</w:t>
      </w:r>
      <w:r>
        <w:rPr>
          <w:spacing w:val="-1"/>
        </w:rPr>
        <w:t> </w:t>
      </w:r>
      <w:r>
        <w:rPr/>
        <w:t>to real fixing commits</w:t>
      </w:r>
      <w:r>
        <w:rPr>
          <w:spacing w:val="-1"/>
        </w:rPr>
        <w:t> </w:t>
      </w:r>
      <w:r>
        <w:rPr/>
        <w:t>and running lizard against the actual changed source files. Weakness_group and industry_group (RQ4) were engineered by consolidating high-cardinality raw categories into 4-7 substantive groups, necessary given the real N = 113 sample to avoid overfitting a sparse one-hot matrix.</w:t>
      </w:r>
    </w:p>
    <w:p>
      <w:pPr>
        <w:pStyle w:val="Heading3"/>
        <w:spacing w:before="200"/>
      </w:pPr>
      <w:r>
        <w:rPr/>
        <w:t>Model</w:t>
      </w:r>
      <w:r>
        <w:rPr>
          <w:spacing w:val="-1"/>
        </w:rPr>
        <w:t> </w:t>
      </w:r>
      <w:r>
        <w:rPr>
          <w:spacing w:val="-2"/>
        </w:rPr>
        <w:t>Development</w:t>
      </w:r>
    </w:p>
    <w:p>
      <w:pPr>
        <w:pStyle w:val="Heading3"/>
        <w:spacing w:after="0"/>
        <w:sectPr>
          <w:pgSz w:w="12240" w:h="15840"/>
          <w:pgMar w:header="717" w:footer="0" w:top="1340" w:bottom="280" w:left="1440" w:right="360"/>
        </w:sectPr>
      </w:pPr>
    </w:p>
    <w:p>
      <w:pPr>
        <w:pStyle w:val="BodyText"/>
        <w:spacing w:line="480" w:lineRule="auto"/>
        <w:ind w:right="1132"/>
      </w:pPr>
      <w:r>
        <w:rPr/>
        <w:t>Models</w:t>
      </w:r>
      <w:r>
        <w:rPr>
          <w:spacing w:val="-4"/>
        </w:rPr>
        <w:t> </w:t>
      </w:r>
      <w:r>
        <w:rPr/>
        <w:t>were</w:t>
      </w:r>
      <w:r>
        <w:rPr>
          <w:spacing w:val="-5"/>
        </w:rPr>
        <w:t> </w:t>
      </w:r>
      <w:r>
        <w:rPr/>
        <w:t>trained</w:t>
      </w:r>
      <w:r>
        <w:rPr>
          <w:spacing w:val="-3"/>
        </w:rPr>
        <w:t> </w:t>
      </w:r>
      <w:r>
        <w:rPr/>
        <w:t>with</w:t>
      </w:r>
      <w:r>
        <w:rPr>
          <w:spacing w:val="-3"/>
        </w:rPr>
        <w:t> </w:t>
      </w:r>
      <w:r>
        <w:rPr/>
        <w:t>an</w:t>
      </w:r>
      <w:r>
        <w:rPr>
          <w:spacing w:val="-3"/>
        </w:rPr>
        <w:t> </w:t>
      </w:r>
      <w:r>
        <w:rPr/>
        <w:t>80/20</w:t>
      </w:r>
      <w:r>
        <w:rPr>
          <w:spacing w:val="-3"/>
        </w:rPr>
        <w:t> </w:t>
      </w:r>
      <w:r>
        <w:rPr/>
        <w:t>train-test</w:t>
      </w:r>
      <w:r>
        <w:rPr>
          <w:spacing w:val="-3"/>
        </w:rPr>
        <w:t> </w:t>
      </w:r>
      <w:r>
        <w:rPr/>
        <w:t>split</w:t>
      </w:r>
      <w:r>
        <w:rPr>
          <w:spacing w:val="-3"/>
        </w:rPr>
        <w:t> </w:t>
      </w:r>
      <w:r>
        <w:rPr/>
        <w:t>(stratified</w:t>
      </w:r>
      <w:r>
        <w:rPr>
          <w:spacing w:val="-3"/>
        </w:rPr>
        <w:t> </w:t>
      </w:r>
      <w:r>
        <w:rPr/>
        <w:t>on</w:t>
      </w:r>
      <w:r>
        <w:rPr>
          <w:spacing w:val="-3"/>
        </w:rPr>
        <w:t> </w:t>
      </w:r>
      <w:r>
        <w:rPr/>
        <w:t>the</w:t>
      </w:r>
      <w:r>
        <w:rPr>
          <w:spacing w:val="-3"/>
        </w:rPr>
        <w:t> </w:t>
      </w:r>
      <w:r>
        <w:rPr/>
        <w:t>target</w:t>
      </w:r>
      <w:r>
        <w:rPr>
          <w:spacing w:val="-3"/>
        </w:rPr>
        <w:t> </w:t>
      </w:r>
      <w:r>
        <w:rPr/>
        <w:t>class</w:t>
      </w:r>
      <w:r>
        <w:rPr>
          <w:spacing w:val="-4"/>
        </w:rPr>
        <w:t> </w:t>
      </w:r>
      <w:r>
        <w:rPr/>
        <w:t>where</w:t>
      </w:r>
      <w:r>
        <w:rPr>
          <w:spacing w:val="-3"/>
        </w:rPr>
        <w:t> </w:t>
      </w:r>
      <w:r>
        <w:rPr/>
        <w:t>applicable) and 5-fold cross-validation on the training set. RQ1 and RQ3 used Logistic Regression and Random Forest; RQ2 used moderated OLS; RQ4 used moderated OLS and a Cox proportional hazards model.</w:t>
      </w:r>
    </w:p>
    <w:p>
      <w:pPr>
        <w:pStyle w:val="Heading3"/>
        <w:spacing w:before="202"/>
      </w:pPr>
      <w:r>
        <w:rPr/>
        <w:t>Model</w:t>
      </w:r>
      <w:r>
        <w:rPr>
          <w:spacing w:val="-1"/>
        </w:rPr>
        <w:t> </w:t>
      </w:r>
      <w:r>
        <w:rPr>
          <w:spacing w:val="-2"/>
        </w:rPr>
        <w:t>Evaluation</w:t>
      </w:r>
    </w:p>
    <w:p>
      <w:pPr>
        <w:pStyle w:val="BodyText"/>
        <w:spacing w:line="480" w:lineRule="auto" w:before="99"/>
        <w:ind w:right="1197"/>
      </w:pPr>
      <w:r>
        <w:rPr/>
        <w:t>Classification</w:t>
      </w:r>
      <w:r>
        <w:rPr>
          <w:spacing w:val="-4"/>
        </w:rPr>
        <w:t> </w:t>
      </w:r>
      <w:r>
        <w:rPr/>
        <w:t>models</w:t>
      </w:r>
      <w:r>
        <w:rPr>
          <w:spacing w:val="-5"/>
        </w:rPr>
        <w:t> </w:t>
      </w:r>
      <w:r>
        <w:rPr/>
        <w:t>were</w:t>
      </w:r>
      <w:r>
        <w:rPr>
          <w:spacing w:val="-6"/>
        </w:rPr>
        <w:t> </w:t>
      </w:r>
      <w:r>
        <w:rPr/>
        <w:t>evaluated</w:t>
      </w:r>
      <w:r>
        <w:rPr>
          <w:spacing w:val="-4"/>
        </w:rPr>
        <w:t> </w:t>
      </w:r>
      <w:r>
        <w:rPr/>
        <w:t>with</w:t>
      </w:r>
      <w:r>
        <w:rPr>
          <w:spacing w:val="-4"/>
        </w:rPr>
        <w:t> </w:t>
      </w:r>
      <w:r>
        <w:rPr/>
        <w:t>Accuracy,</w:t>
      </w:r>
      <w:r>
        <w:rPr>
          <w:spacing w:val="-4"/>
        </w:rPr>
        <w:t> </w:t>
      </w:r>
      <w:r>
        <w:rPr/>
        <w:t>Precision,</w:t>
      </w:r>
      <w:r>
        <w:rPr>
          <w:spacing w:val="-4"/>
        </w:rPr>
        <w:t> </w:t>
      </w:r>
      <w:r>
        <w:rPr/>
        <w:t>Recall,</w:t>
      </w:r>
      <w:r>
        <w:rPr>
          <w:spacing w:val="-3"/>
        </w:rPr>
        <w:t> </w:t>
      </w:r>
      <w:r>
        <w:rPr/>
        <w:t>F1,</w:t>
      </w:r>
      <w:r>
        <w:rPr>
          <w:spacing w:val="-3"/>
        </w:rPr>
        <w:t> </w:t>
      </w:r>
      <w:r>
        <w:rPr/>
        <w:t>and</w:t>
      </w:r>
      <w:r>
        <w:rPr>
          <w:spacing w:val="-4"/>
        </w:rPr>
        <w:t> </w:t>
      </w:r>
      <w:r>
        <w:rPr/>
        <w:t>AUC,</w:t>
      </w:r>
      <w:r>
        <w:rPr>
          <w:spacing w:val="-4"/>
        </w:rPr>
        <w:t> </w:t>
      </w:r>
      <w:r>
        <w:rPr/>
        <w:t>plus McNemar's test and bootstrap confidence intervals for model-comparison significance.</w:t>
      </w:r>
    </w:p>
    <w:p>
      <w:pPr>
        <w:pStyle w:val="BodyText"/>
        <w:spacing w:line="480" w:lineRule="auto" w:before="1"/>
        <w:ind w:right="1197"/>
      </w:pPr>
      <w:r>
        <w:rPr/>
        <w:t>Regression/survival</w:t>
      </w:r>
      <w:r>
        <w:rPr>
          <w:spacing w:val="-5"/>
        </w:rPr>
        <w:t> </w:t>
      </w:r>
      <w:r>
        <w:rPr/>
        <w:t>models</w:t>
      </w:r>
      <w:r>
        <w:rPr>
          <w:spacing w:val="-6"/>
        </w:rPr>
        <w:t> </w:t>
      </w:r>
      <w:r>
        <w:rPr/>
        <w:t>were</w:t>
      </w:r>
      <w:r>
        <w:rPr>
          <w:spacing w:val="-5"/>
        </w:rPr>
        <w:t> </w:t>
      </w:r>
      <w:r>
        <w:rPr/>
        <w:t>evaluated</w:t>
      </w:r>
      <w:r>
        <w:rPr>
          <w:spacing w:val="-5"/>
        </w:rPr>
        <w:t> </w:t>
      </w:r>
      <w:r>
        <w:rPr/>
        <w:t>with</w:t>
      </w:r>
      <w:r>
        <w:rPr>
          <w:spacing w:val="-5"/>
        </w:rPr>
        <w:t> </w:t>
      </w:r>
      <w:r>
        <w:rPr/>
        <w:t>R-squared,</w:t>
      </w:r>
      <w:r>
        <w:rPr>
          <w:spacing w:val="-5"/>
        </w:rPr>
        <w:t> </w:t>
      </w:r>
      <w:r>
        <w:rPr/>
        <w:t>Cohen's</w:t>
      </w:r>
      <w:r>
        <w:rPr>
          <w:spacing w:val="-6"/>
        </w:rPr>
        <w:t> </w:t>
      </w:r>
      <w:r>
        <w:rPr/>
        <w:t>f-squared,</w:t>
      </w:r>
      <w:r>
        <w:rPr>
          <w:spacing w:val="-5"/>
        </w:rPr>
        <w:t> </w:t>
      </w:r>
      <w:r>
        <w:rPr/>
        <w:t>and</w:t>
      </w:r>
      <w:r>
        <w:rPr>
          <w:spacing w:val="-5"/>
        </w:rPr>
        <w:t> </w:t>
      </w:r>
      <w:r>
        <w:rPr/>
        <w:t>Cox </w:t>
      </w:r>
      <w:r>
        <w:rPr>
          <w:spacing w:val="-2"/>
        </w:rPr>
        <w:t>concordance.</w:t>
      </w:r>
    </w:p>
    <w:p>
      <w:pPr>
        <w:pStyle w:val="Heading3"/>
        <w:spacing w:before="201"/>
      </w:pPr>
      <w:r>
        <w:rPr/>
        <w:t>Deployment</w:t>
      </w:r>
      <w:r>
        <w:rPr>
          <w:spacing w:val="-3"/>
        </w:rPr>
        <w:t> </w:t>
      </w:r>
      <w:r>
        <w:rPr>
          <w:spacing w:val="-2"/>
        </w:rPr>
        <w:t>(Proposed)</w:t>
      </w:r>
    </w:p>
    <w:p>
      <w:pPr>
        <w:pStyle w:val="BodyText"/>
        <w:spacing w:line="480" w:lineRule="auto" w:before="99"/>
        <w:ind w:right="1197"/>
      </w:pPr>
      <w:r>
        <w:rPr/>
        <w:t>A proposed deployment packages the trained Random Forest models (RQ1, RQ3) behind a lightweight</w:t>
      </w:r>
      <w:r>
        <w:rPr>
          <w:spacing w:val="-3"/>
        </w:rPr>
        <w:t> </w:t>
      </w:r>
      <w:r>
        <w:rPr/>
        <w:t>scoring</w:t>
      </w:r>
      <w:r>
        <w:rPr>
          <w:spacing w:val="-3"/>
        </w:rPr>
        <w:t> </w:t>
      </w:r>
      <w:r>
        <w:rPr/>
        <w:t>API,</w:t>
      </w:r>
      <w:r>
        <w:rPr>
          <w:spacing w:val="-2"/>
        </w:rPr>
        <w:t> </w:t>
      </w:r>
      <w:r>
        <w:rPr/>
        <w:t>surfaced</w:t>
      </w:r>
      <w:r>
        <w:rPr>
          <w:spacing w:val="-3"/>
        </w:rPr>
        <w:t> </w:t>
      </w:r>
      <w:r>
        <w:rPr/>
        <w:t>in</w:t>
      </w:r>
      <w:r>
        <w:rPr>
          <w:spacing w:val="-3"/>
        </w:rPr>
        <w:t> </w:t>
      </w:r>
      <w:r>
        <w:rPr/>
        <w:t>a</w:t>
      </w:r>
      <w:r>
        <w:rPr>
          <w:spacing w:val="-3"/>
        </w:rPr>
        <w:t> </w:t>
      </w:r>
      <w:r>
        <w:rPr/>
        <w:t>dashboard</w:t>
      </w:r>
      <w:r>
        <w:rPr>
          <w:spacing w:val="-3"/>
        </w:rPr>
        <w:t> </w:t>
      </w:r>
      <w:r>
        <w:rPr/>
        <w:t>that</w:t>
      </w:r>
      <w:r>
        <w:rPr>
          <w:spacing w:val="-3"/>
        </w:rPr>
        <w:t> </w:t>
      </w:r>
      <w:r>
        <w:rPr/>
        <w:t>QA</w:t>
      </w:r>
      <w:r>
        <w:rPr>
          <w:spacing w:val="-4"/>
        </w:rPr>
        <w:t> </w:t>
      </w:r>
      <w:r>
        <w:rPr/>
        <w:t>leads</w:t>
      </w:r>
      <w:r>
        <w:rPr>
          <w:spacing w:val="-2"/>
        </w:rPr>
        <w:t> </w:t>
      </w:r>
      <w:r>
        <w:rPr/>
        <w:t>and</w:t>
      </w:r>
      <w:r>
        <w:rPr>
          <w:spacing w:val="-3"/>
        </w:rPr>
        <w:t> </w:t>
      </w:r>
      <w:r>
        <w:rPr/>
        <w:t>audit</w:t>
      </w:r>
      <w:r>
        <w:rPr>
          <w:spacing w:val="-3"/>
        </w:rPr>
        <w:t> </w:t>
      </w:r>
      <w:r>
        <w:rPr/>
        <w:t>risk</w:t>
      </w:r>
      <w:r>
        <w:rPr>
          <w:spacing w:val="-3"/>
        </w:rPr>
        <w:t> </w:t>
      </w:r>
      <w:r>
        <w:rPr/>
        <w:t>committees</w:t>
      </w:r>
      <w:r>
        <w:rPr>
          <w:spacing w:val="-4"/>
        </w:rPr>
        <w:t> </w:t>
      </w:r>
      <w:r>
        <w:rPr/>
        <w:t>can query for a real-time defect-proneness or severity-prediction score on new code changes or engagement records, described further in Implementation and User Benefit below.</w:t>
      </w:r>
    </w:p>
    <w:p>
      <w:pPr>
        <w:pStyle w:val="Heading1"/>
        <w:spacing w:before="238"/>
      </w:pPr>
      <w:r>
        <w:rPr/>
        <w:t>Tools</w:t>
      </w:r>
      <w:r>
        <w:rPr>
          <w:spacing w:val="-3"/>
        </w:rPr>
        <w:t> </w:t>
      </w:r>
      <w:r>
        <w:rPr/>
        <w:t>and</w:t>
      </w:r>
      <w:r>
        <w:rPr>
          <w:spacing w:val="-3"/>
        </w:rPr>
        <w:t> </w:t>
      </w:r>
      <w:r>
        <w:rPr>
          <w:spacing w:val="-2"/>
        </w:rPr>
        <w:t>Technologies</w:t>
      </w:r>
    </w:p>
    <w:p>
      <w:pPr>
        <w:pStyle w:val="ListParagraph"/>
        <w:numPr>
          <w:ilvl w:val="0"/>
          <w:numId w:val="1"/>
        </w:numPr>
        <w:tabs>
          <w:tab w:pos="720" w:val="left" w:leader="none"/>
        </w:tabs>
        <w:spacing w:line="240" w:lineRule="auto" w:before="122" w:after="0"/>
        <w:ind w:left="720" w:right="0" w:hanging="360"/>
        <w:jc w:val="left"/>
        <w:rPr>
          <w:sz w:val="24"/>
        </w:rPr>
      </w:pPr>
      <w:r>
        <w:rPr>
          <w:sz w:val="24"/>
        </w:rPr>
        <w:t>Language:</w:t>
      </w:r>
      <w:r>
        <w:rPr>
          <w:spacing w:val="-4"/>
          <w:sz w:val="24"/>
        </w:rPr>
        <w:t> </w:t>
      </w:r>
      <w:r>
        <w:rPr>
          <w:sz w:val="24"/>
        </w:rPr>
        <w:t>Python</w:t>
      </w:r>
      <w:r>
        <w:rPr>
          <w:spacing w:val="-1"/>
          <w:sz w:val="24"/>
        </w:rPr>
        <w:t> </w:t>
      </w:r>
      <w:r>
        <w:rPr>
          <w:spacing w:val="-4"/>
          <w:sz w:val="24"/>
        </w:rPr>
        <w:t>3.12</w:t>
      </w:r>
    </w:p>
    <w:p>
      <w:pPr>
        <w:pStyle w:val="BodyText"/>
        <w:spacing w:before="7"/>
      </w:pPr>
    </w:p>
    <w:p>
      <w:pPr>
        <w:pStyle w:val="ListParagraph"/>
        <w:numPr>
          <w:ilvl w:val="0"/>
          <w:numId w:val="1"/>
        </w:numPr>
        <w:tabs>
          <w:tab w:pos="720" w:val="left" w:leader="none"/>
        </w:tabs>
        <w:spacing w:line="400" w:lineRule="auto" w:before="1" w:after="0"/>
        <w:ind w:left="720" w:right="1480" w:hanging="360"/>
        <w:jc w:val="left"/>
        <w:rPr>
          <w:sz w:val="24"/>
        </w:rPr>
      </w:pPr>
      <w:r>
        <w:rPr>
          <w:sz w:val="24"/>
        </w:rPr>
        <w:t>Core</w:t>
      </w:r>
      <w:r>
        <w:rPr>
          <w:spacing w:val="-6"/>
          <w:sz w:val="24"/>
        </w:rPr>
        <w:t> </w:t>
      </w:r>
      <w:r>
        <w:rPr>
          <w:sz w:val="24"/>
        </w:rPr>
        <w:t>libraries:</w:t>
      </w:r>
      <w:r>
        <w:rPr>
          <w:spacing w:val="-4"/>
          <w:sz w:val="24"/>
        </w:rPr>
        <w:t> </w:t>
      </w:r>
      <w:r>
        <w:rPr>
          <w:sz w:val="24"/>
        </w:rPr>
        <w:t>pandas,</w:t>
      </w:r>
      <w:r>
        <w:rPr>
          <w:spacing w:val="-4"/>
          <w:sz w:val="24"/>
        </w:rPr>
        <w:t> </w:t>
      </w:r>
      <w:r>
        <w:rPr>
          <w:sz w:val="24"/>
        </w:rPr>
        <w:t>numpy,</w:t>
      </w:r>
      <w:r>
        <w:rPr>
          <w:spacing w:val="-4"/>
          <w:sz w:val="24"/>
        </w:rPr>
        <w:t> </w:t>
      </w:r>
      <w:r>
        <w:rPr>
          <w:sz w:val="24"/>
        </w:rPr>
        <w:t>scikit-learn,</w:t>
      </w:r>
      <w:r>
        <w:rPr>
          <w:spacing w:val="-4"/>
          <w:sz w:val="24"/>
        </w:rPr>
        <w:t> </w:t>
      </w:r>
      <w:r>
        <w:rPr>
          <w:sz w:val="24"/>
        </w:rPr>
        <w:t>statsmodels,</w:t>
      </w:r>
      <w:r>
        <w:rPr>
          <w:spacing w:val="-4"/>
          <w:sz w:val="24"/>
        </w:rPr>
        <w:t> </w:t>
      </w:r>
      <w:r>
        <w:rPr>
          <w:sz w:val="24"/>
        </w:rPr>
        <w:t>lifelines</w:t>
      </w:r>
      <w:r>
        <w:rPr>
          <w:spacing w:val="-5"/>
          <w:sz w:val="24"/>
        </w:rPr>
        <w:t> </w:t>
      </w:r>
      <w:r>
        <w:rPr>
          <w:sz w:val="24"/>
        </w:rPr>
        <w:t>(Cox</w:t>
      </w:r>
      <w:r>
        <w:rPr>
          <w:spacing w:val="-4"/>
          <w:sz w:val="24"/>
        </w:rPr>
        <w:t> </w:t>
      </w:r>
      <w:r>
        <w:rPr>
          <w:sz w:val="24"/>
        </w:rPr>
        <w:t>survival),</w:t>
      </w:r>
      <w:r>
        <w:rPr>
          <w:spacing w:val="-4"/>
          <w:sz w:val="24"/>
        </w:rPr>
        <w:t> </w:t>
      </w:r>
      <w:r>
        <w:rPr>
          <w:sz w:val="24"/>
        </w:rPr>
        <w:t>shap (explainability), lizard (code-metric mining), matplotlib</w:t>
      </w:r>
    </w:p>
    <w:p>
      <w:pPr>
        <w:pStyle w:val="ListParagraph"/>
        <w:numPr>
          <w:ilvl w:val="0"/>
          <w:numId w:val="1"/>
        </w:numPr>
        <w:tabs>
          <w:tab w:pos="720" w:val="left" w:leader="none"/>
        </w:tabs>
        <w:spacing w:line="400" w:lineRule="auto" w:before="98" w:after="0"/>
        <w:ind w:left="720" w:right="1695" w:hanging="360"/>
        <w:jc w:val="left"/>
        <w:rPr>
          <w:sz w:val="24"/>
        </w:rPr>
      </w:pPr>
      <w:r>
        <w:rPr>
          <w:sz w:val="24"/>
        </w:rPr>
        <w:t>Environment:</w:t>
      </w:r>
      <w:r>
        <w:rPr>
          <w:spacing w:val="-5"/>
          <w:sz w:val="24"/>
        </w:rPr>
        <w:t> </w:t>
      </w:r>
      <w:r>
        <w:rPr>
          <w:sz w:val="24"/>
        </w:rPr>
        <w:t>Jupyter</w:t>
      </w:r>
      <w:r>
        <w:rPr>
          <w:spacing w:val="-5"/>
          <w:sz w:val="24"/>
        </w:rPr>
        <w:t> </w:t>
      </w:r>
      <w:r>
        <w:rPr>
          <w:sz w:val="24"/>
        </w:rPr>
        <w:t>notebooks,</w:t>
      </w:r>
      <w:r>
        <w:rPr>
          <w:spacing w:val="-5"/>
          <w:sz w:val="24"/>
        </w:rPr>
        <w:t> </w:t>
      </w:r>
      <w:r>
        <w:rPr>
          <w:sz w:val="24"/>
        </w:rPr>
        <w:t>real</w:t>
      </w:r>
      <w:r>
        <w:rPr>
          <w:spacing w:val="-5"/>
          <w:sz w:val="24"/>
        </w:rPr>
        <w:t> </w:t>
      </w:r>
      <w:r>
        <w:rPr>
          <w:sz w:val="24"/>
        </w:rPr>
        <w:t>git</w:t>
      </w:r>
      <w:r>
        <w:rPr>
          <w:spacing w:val="-5"/>
          <w:sz w:val="24"/>
        </w:rPr>
        <w:t> </w:t>
      </w:r>
      <w:r>
        <w:rPr>
          <w:sz w:val="24"/>
        </w:rPr>
        <w:t>repository</w:t>
      </w:r>
      <w:r>
        <w:rPr>
          <w:spacing w:val="-5"/>
          <w:sz w:val="24"/>
        </w:rPr>
        <w:t> </w:t>
      </w:r>
      <w:r>
        <w:rPr>
          <w:sz w:val="24"/>
        </w:rPr>
        <w:t>cloning</w:t>
      </w:r>
      <w:r>
        <w:rPr>
          <w:spacing w:val="-5"/>
          <w:sz w:val="24"/>
        </w:rPr>
        <w:t> </w:t>
      </w:r>
      <w:r>
        <w:rPr>
          <w:sz w:val="24"/>
        </w:rPr>
        <w:t>and</w:t>
      </w:r>
      <w:r>
        <w:rPr>
          <w:spacing w:val="-5"/>
          <w:sz w:val="24"/>
        </w:rPr>
        <w:t> </w:t>
      </w:r>
      <w:r>
        <w:rPr>
          <w:sz w:val="24"/>
        </w:rPr>
        <w:t>mining,</w:t>
      </w:r>
      <w:r>
        <w:rPr>
          <w:spacing w:val="-5"/>
          <w:sz w:val="24"/>
        </w:rPr>
        <w:t> </w:t>
      </w:r>
      <w:r>
        <w:rPr>
          <w:sz w:val="24"/>
        </w:rPr>
        <w:t>real</w:t>
      </w:r>
      <w:r>
        <w:rPr>
          <w:spacing w:val="-5"/>
          <w:sz w:val="24"/>
        </w:rPr>
        <w:t> </w:t>
      </w:r>
      <w:r>
        <w:rPr>
          <w:sz w:val="24"/>
        </w:rPr>
        <w:t>HTTP requests to the JIRA REST API</w:t>
      </w:r>
    </w:p>
    <w:p>
      <w:pPr>
        <w:pStyle w:val="ListParagraph"/>
        <w:numPr>
          <w:ilvl w:val="0"/>
          <w:numId w:val="1"/>
        </w:numPr>
        <w:tabs>
          <w:tab w:pos="720" w:val="left" w:leader="none"/>
        </w:tabs>
        <w:spacing w:line="400" w:lineRule="auto" w:before="99" w:after="0"/>
        <w:ind w:left="720" w:right="1820" w:hanging="360"/>
        <w:jc w:val="left"/>
        <w:rPr>
          <w:sz w:val="24"/>
        </w:rPr>
      </w:pPr>
      <w:r>
        <w:rPr>
          <w:sz w:val="24"/>
        </w:rPr>
        <w:t>Compute:</w:t>
      </w:r>
      <w:r>
        <w:rPr>
          <w:spacing w:val="-4"/>
          <w:sz w:val="24"/>
        </w:rPr>
        <w:t> </w:t>
      </w:r>
      <w:r>
        <w:rPr>
          <w:sz w:val="24"/>
        </w:rPr>
        <w:t>standard</w:t>
      </w:r>
      <w:r>
        <w:rPr>
          <w:spacing w:val="-4"/>
          <w:sz w:val="24"/>
        </w:rPr>
        <w:t> </w:t>
      </w:r>
      <w:r>
        <w:rPr>
          <w:sz w:val="24"/>
        </w:rPr>
        <w:t>CPU;</w:t>
      </w:r>
      <w:r>
        <w:rPr>
          <w:spacing w:val="-4"/>
          <w:sz w:val="24"/>
        </w:rPr>
        <w:t> </w:t>
      </w:r>
      <w:r>
        <w:rPr>
          <w:sz w:val="24"/>
        </w:rPr>
        <w:t>no</w:t>
      </w:r>
      <w:r>
        <w:rPr>
          <w:spacing w:val="-4"/>
          <w:sz w:val="24"/>
        </w:rPr>
        <w:t> </w:t>
      </w:r>
      <w:r>
        <w:rPr>
          <w:sz w:val="24"/>
        </w:rPr>
        <w:t>GPU</w:t>
      </w:r>
      <w:r>
        <w:rPr>
          <w:spacing w:val="-4"/>
          <w:sz w:val="24"/>
        </w:rPr>
        <w:t> </w:t>
      </w:r>
      <w:r>
        <w:rPr>
          <w:sz w:val="24"/>
        </w:rPr>
        <w:t>or</w:t>
      </w:r>
      <w:r>
        <w:rPr>
          <w:spacing w:val="-4"/>
          <w:sz w:val="24"/>
        </w:rPr>
        <w:t> </w:t>
      </w:r>
      <w:r>
        <w:rPr>
          <w:sz w:val="24"/>
        </w:rPr>
        <w:t>deep</w:t>
      </w:r>
      <w:r>
        <w:rPr>
          <w:spacing w:val="-4"/>
          <w:sz w:val="24"/>
        </w:rPr>
        <w:t> </w:t>
      </w:r>
      <w:r>
        <w:rPr>
          <w:sz w:val="24"/>
        </w:rPr>
        <w:t>learning</w:t>
      </w:r>
      <w:r>
        <w:rPr>
          <w:spacing w:val="-4"/>
          <w:sz w:val="24"/>
        </w:rPr>
        <w:t> </w:t>
      </w:r>
      <w:r>
        <w:rPr>
          <w:sz w:val="24"/>
        </w:rPr>
        <w:t>was</w:t>
      </w:r>
      <w:r>
        <w:rPr>
          <w:spacing w:val="-4"/>
          <w:sz w:val="24"/>
        </w:rPr>
        <w:t> </w:t>
      </w:r>
      <w:r>
        <w:rPr>
          <w:sz w:val="24"/>
        </w:rPr>
        <w:t>required</w:t>
      </w:r>
      <w:r>
        <w:rPr>
          <w:spacing w:val="-4"/>
          <w:sz w:val="24"/>
        </w:rPr>
        <w:t> </w:t>
      </w:r>
      <w:r>
        <w:rPr>
          <w:sz w:val="24"/>
        </w:rPr>
        <w:t>given</w:t>
      </w:r>
      <w:r>
        <w:rPr>
          <w:spacing w:val="-4"/>
          <w:sz w:val="24"/>
        </w:rPr>
        <w:t> </w:t>
      </w:r>
      <w:r>
        <w:rPr>
          <w:sz w:val="24"/>
        </w:rPr>
        <w:t>the</w:t>
      </w:r>
      <w:r>
        <w:rPr>
          <w:spacing w:val="-3"/>
          <w:sz w:val="24"/>
        </w:rPr>
        <w:t> </w:t>
      </w:r>
      <w:r>
        <w:rPr>
          <w:sz w:val="24"/>
        </w:rPr>
        <w:t>tabular, moderate-scale nature of all four real datasets</w:t>
      </w:r>
    </w:p>
    <w:p>
      <w:pPr>
        <w:pStyle w:val="ListParagraph"/>
        <w:spacing w:after="0" w:line="400" w:lineRule="auto"/>
        <w:jc w:val="left"/>
        <w:rPr>
          <w:sz w:val="24"/>
        </w:rPr>
        <w:sectPr>
          <w:pgSz w:w="12240" w:h="15840"/>
          <w:pgMar w:header="717" w:footer="0" w:top="1340" w:bottom="280" w:left="1440" w:right="360"/>
        </w:sectPr>
      </w:pPr>
    </w:p>
    <w:p>
      <w:pPr>
        <w:pStyle w:val="Heading1"/>
        <w:spacing w:before="88"/>
        <w:ind w:left="4306"/>
      </w:pPr>
      <w:bookmarkStart w:name="_TOC_250008" w:id="5"/>
      <w:bookmarkEnd w:id="5"/>
      <w:r>
        <w:rPr>
          <w:spacing w:val="-2"/>
        </w:rPr>
        <w:t>Results</w:t>
      </w:r>
    </w:p>
    <w:p>
      <w:pPr>
        <w:spacing w:line="510" w:lineRule="atLeast" w:before="7"/>
        <w:ind w:left="0" w:right="8389" w:firstLine="0"/>
        <w:jc w:val="left"/>
        <w:rPr>
          <w:b/>
          <w:sz w:val="24"/>
        </w:rPr>
      </w:pPr>
      <w:r>
        <w:rPr>
          <w:b/>
          <w:sz w:val="24"/>
        </w:rPr>
        <w:t>Model</w:t>
      </w:r>
      <w:r>
        <w:rPr>
          <w:b/>
          <w:spacing w:val="-15"/>
          <w:sz w:val="24"/>
        </w:rPr>
        <w:t> </w:t>
      </w:r>
      <w:r>
        <w:rPr>
          <w:b/>
          <w:sz w:val="24"/>
        </w:rPr>
        <w:t>Performance Table 3</w:t>
      </w:r>
    </w:p>
    <w:p>
      <w:pPr>
        <w:spacing w:before="6"/>
        <w:ind w:left="0" w:right="0" w:firstLine="0"/>
        <w:jc w:val="left"/>
        <w:rPr>
          <w:i/>
          <w:sz w:val="24"/>
        </w:rPr>
      </w:pPr>
      <w:r>
        <w:rPr>
          <w:i/>
          <w:sz w:val="24"/>
        </w:rPr>
        <w:t>Model</w:t>
      </w:r>
      <w:r>
        <w:rPr>
          <w:i/>
          <w:spacing w:val="-5"/>
          <w:sz w:val="24"/>
        </w:rPr>
        <w:t> </w:t>
      </w:r>
      <w:r>
        <w:rPr>
          <w:i/>
          <w:sz w:val="24"/>
        </w:rPr>
        <w:t>Performance</w:t>
      </w:r>
      <w:r>
        <w:rPr>
          <w:i/>
          <w:spacing w:val="-3"/>
          <w:sz w:val="24"/>
        </w:rPr>
        <w:t> </w:t>
      </w:r>
      <w:r>
        <w:rPr>
          <w:i/>
          <w:sz w:val="24"/>
        </w:rPr>
        <w:t>Comparison</w:t>
      </w:r>
      <w:r>
        <w:rPr>
          <w:i/>
          <w:spacing w:val="-2"/>
          <w:sz w:val="24"/>
        </w:rPr>
        <w:t> </w:t>
      </w:r>
      <w:r>
        <w:rPr>
          <w:i/>
          <w:sz w:val="24"/>
        </w:rPr>
        <w:t>Across</w:t>
      </w:r>
      <w:r>
        <w:rPr>
          <w:i/>
          <w:spacing w:val="-3"/>
          <w:sz w:val="24"/>
        </w:rPr>
        <w:t> </w:t>
      </w:r>
      <w:r>
        <w:rPr>
          <w:i/>
          <w:sz w:val="24"/>
        </w:rPr>
        <w:t>All</w:t>
      </w:r>
      <w:r>
        <w:rPr>
          <w:i/>
          <w:spacing w:val="-2"/>
          <w:sz w:val="24"/>
        </w:rPr>
        <w:t> </w:t>
      </w:r>
      <w:r>
        <w:rPr>
          <w:i/>
          <w:sz w:val="24"/>
        </w:rPr>
        <w:t>Research</w:t>
      </w:r>
      <w:r>
        <w:rPr>
          <w:i/>
          <w:spacing w:val="-2"/>
          <w:sz w:val="24"/>
        </w:rPr>
        <w:t> Questions</w:t>
      </w:r>
    </w:p>
    <w:p>
      <w:pPr>
        <w:pStyle w:val="BodyText"/>
        <w:spacing w:before="11"/>
        <w:rPr>
          <w:i/>
          <w:sz w:val="6"/>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8"/>
        <w:gridCol w:w="1873"/>
        <w:gridCol w:w="1448"/>
        <w:gridCol w:w="1108"/>
        <w:gridCol w:w="1276"/>
        <w:gridCol w:w="2045"/>
      </w:tblGrid>
      <w:tr>
        <w:trPr>
          <w:trHeight w:val="501" w:hRule="atLeast"/>
        </w:trPr>
        <w:tc>
          <w:tcPr>
            <w:tcW w:w="1618" w:type="dxa"/>
            <w:shd w:val="clear" w:color="auto" w:fill="D9E1F3"/>
          </w:tcPr>
          <w:p>
            <w:pPr>
              <w:pStyle w:val="TableParagraph"/>
              <w:spacing w:before="115"/>
              <w:ind w:left="9"/>
              <w:rPr>
                <w:b/>
                <w:sz w:val="20"/>
              </w:rPr>
            </w:pPr>
            <w:r>
              <w:rPr>
                <w:b/>
                <w:spacing w:val="-2"/>
                <w:sz w:val="20"/>
              </w:rPr>
              <w:t>Model</w:t>
            </w:r>
          </w:p>
        </w:tc>
        <w:tc>
          <w:tcPr>
            <w:tcW w:w="1873" w:type="dxa"/>
            <w:shd w:val="clear" w:color="auto" w:fill="D9E1F3"/>
          </w:tcPr>
          <w:p>
            <w:pPr>
              <w:pStyle w:val="TableParagraph"/>
              <w:spacing w:before="115"/>
              <w:ind w:left="8"/>
              <w:rPr>
                <w:b/>
                <w:sz w:val="20"/>
              </w:rPr>
            </w:pPr>
            <w:r>
              <w:rPr>
                <w:b/>
                <w:sz w:val="20"/>
              </w:rPr>
              <w:t>Features</w:t>
            </w:r>
            <w:r>
              <w:rPr>
                <w:b/>
                <w:spacing w:val="-11"/>
                <w:sz w:val="20"/>
              </w:rPr>
              <w:t> </w:t>
            </w:r>
            <w:r>
              <w:rPr>
                <w:b/>
                <w:spacing w:val="-4"/>
                <w:sz w:val="20"/>
              </w:rPr>
              <w:t>Used</w:t>
            </w:r>
          </w:p>
        </w:tc>
        <w:tc>
          <w:tcPr>
            <w:tcW w:w="1448" w:type="dxa"/>
            <w:shd w:val="clear" w:color="auto" w:fill="D9E1F3"/>
          </w:tcPr>
          <w:p>
            <w:pPr>
              <w:pStyle w:val="TableParagraph"/>
              <w:ind w:left="8" w:right="309"/>
              <w:rPr>
                <w:b/>
                <w:sz w:val="20"/>
              </w:rPr>
            </w:pPr>
            <w:r>
              <w:rPr>
                <w:b/>
                <w:spacing w:val="-2"/>
                <w:sz w:val="20"/>
              </w:rPr>
              <w:t>Validation Method</w:t>
            </w:r>
          </w:p>
        </w:tc>
        <w:tc>
          <w:tcPr>
            <w:tcW w:w="1108" w:type="dxa"/>
            <w:shd w:val="clear" w:color="auto" w:fill="D9E1F3"/>
          </w:tcPr>
          <w:p>
            <w:pPr>
              <w:pStyle w:val="TableParagraph"/>
              <w:spacing w:before="115"/>
              <w:ind w:left="7"/>
              <w:rPr>
                <w:b/>
                <w:sz w:val="20"/>
              </w:rPr>
            </w:pPr>
            <w:r>
              <w:rPr>
                <w:b/>
                <w:sz w:val="20"/>
              </w:rPr>
              <w:t>Metric</w:t>
            </w:r>
            <w:r>
              <w:rPr>
                <w:b/>
                <w:spacing w:val="-6"/>
                <w:sz w:val="20"/>
              </w:rPr>
              <w:t> </w:t>
            </w:r>
            <w:r>
              <w:rPr>
                <w:b/>
                <w:spacing w:val="-10"/>
                <w:sz w:val="20"/>
              </w:rPr>
              <w:t>1</w:t>
            </w:r>
          </w:p>
        </w:tc>
        <w:tc>
          <w:tcPr>
            <w:tcW w:w="1276" w:type="dxa"/>
            <w:shd w:val="clear" w:color="auto" w:fill="D9E1F3"/>
          </w:tcPr>
          <w:p>
            <w:pPr>
              <w:pStyle w:val="TableParagraph"/>
              <w:spacing w:before="115"/>
              <w:ind w:left="6"/>
              <w:rPr>
                <w:b/>
                <w:sz w:val="20"/>
              </w:rPr>
            </w:pPr>
            <w:r>
              <w:rPr>
                <w:b/>
                <w:sz w:val="20"/>
              </w:rPr>
              <w:t>Metric</w:t>
            </w:r>
            <w:r>
              <w:rPr>
                <w:b/>
                <w:spacing w:val="-6"/>
                <w:sz w:val="20"/>
              </w:rPr>
              <w:t> </w:t>
            </w:r>
            <w:r>
              <w:rPr>
                <w:b/>
                <w:spacing w:val="-10"/>
                <w:sz w:val="20"/>
              </w:rPr>
              <w:t>2</w:t>
            </w:r>
          </w:p>
        </w:tc>
        <w:tc>
          <w:tcPr>
            <w:tcW w:w="2045" w:type="dxa"/>
            <w:shd w:val="clear" w:color="auto" w:fill="D9E1F3"/>
          </w:tcPr>
          <w:p>
            <w:pPr>
              <w:pStyle w:val="TableParagraph"/>
              <w:spacing w:before="115"/>
              <w:ind w:left="4"/>
              <w:rPr>
                <w:b/>
                <w:sz w:val="20"/>
              </w:rPr>
            </w:pPr>
            <w:r>
              <w:rPr>
                <w:b/>
                <w:sz w:val="20"/>
              </w:rPr>
              <w:t>Key</w:t>
            </w:r>
            <w:r>
              <w:rPr>
                <w:b/>
                <w:spacing w:val="-3"/>
                <w:sz w:val="20"/>
              </w:rPr>
              <w:t> </w:t>
            </w:r>
            <w:r>
              <w:rPr>
                <w:b/>
                <w:spacing w:val="-2"/>
                <w:sz w:val="20"/>
              </w:rPr>
              <w:t>Observation</w:t>
            </w:r>
          </w:p>
        </w:tc>
      </w:tr>
      <w:tr>
        <w:trPr>
          <w:trHeight w:val="729" w:hRule="atLeast"/>
        </w:trPr>
        <w:tc>
          <w:tcPr>
            <w:tcW w:w="1618" w:type="dxa"/>
          </w:tcPr>
          <w:p>
            <w:pPr>
              <w:pStyle w:val="TableParagraph"/>
              <w:spacing w:before="115"/>
              <w:ind w:left="9" w:right="42"/>
              <w:rPr>
                <w:sz w:val="20"/>
              </w:rPr>
            </w:pPr>
            <w:r>
              <w:rPr>
                <w:sz w:val="20"/>
              </w:rPr>
              <w:t>RQ1</w:t>
            </w:r>
            <w:r>
              <w:rPr>
                <w:spacing w:val="-13"/>
                <w:sz w:val="20"/>
              </w:rPr>
              <w:t> </w:t>
            </w:r>
            <w:r>
              <w:rPr>
                <w:sz w:val="20"/>
              </w:rPr>
              <w:t>(preliminary): Random Forest</w:t>
            </w:r>
          </w:p>
        </w:tc>
        <w:tc>
          <w:tcPr>
            <w:tcW w:w="1873" w:type="dxa"/>
          </w:tcPr>
          <w:p>
            <w:pPr>
              <w:pStyle w:val="TableParagraph"/>
              <w:spacing w:before="115"/>
              <w:ind w:left="8"/>
              <w:rPr>
                <w:sz w:val="20"/>
              </w:rPr>
            </w:pPr>
            <w:r>
              <w:rPr>
                <w:sz w:val="20"/>
              </w:rPr>
              <w:t>LOC, complexity, function/file</w:t>
            </w:r>
            <w:r>
              <w:rPr>
                <w:spacing w:val="-13"/>
                <w:sz w:val="20"/>
              </w:rPr>
              <w:t> </w:t>
            </w:r>
            <w:r>
              <w:rPr>
                <w:sz w:val="20"/>
              </w:rPr>
              <w:t>count,</w:t>
            </w:r>
            <w:r>
              <w:rPr>
                <w:spacing w:val="-12"/>
                <w:sz w:val="20"/>
              </w:rPr>
              <w:t> </w:t>
            </w:r>
            <w:r>
              <w:rPr>
                <w:sz w:val="20"/>
              </w:rPr>
              <w:t>era</w:t>
            </w:r>
          </w:p>
        </w:tc>
        <w:tc>
          <w:tcPr>
            <w:tcW w:w="1448" w:type="dxa"/>
          </w:tcPr>
          <w:p>
            <w:pPr>
              <w:pStyle w:val="TableParagraph"/>
              <w:spacing w:before="115"/>
              <w:ind w:left="8" w:right="309"/>
              <w:rPr>
                <w:sz w:val="20"/>
              </w:rPr>
            </w:pPr>
            <w:r>
              <w:rPr>
                <w:sz w:val="20"/>
              </w:rPr>
              <w:t>80/20</w:t>
            </w:r>
            <w:r>
              <w:rPr>
                <w:spacing w:val="-13"/>
                <w:sz w:val="20"/>
              </w:rPr>
              <w:t> </w:t>
            </w:r>
            <w:r>
              <w:rPr>
                <w:sz w:val="20"/>
              </w:rPr>
              <w:t>split,</w:t>
            </w:r>
            <w:r>
              <w:rPr>
                <w:spacing w:val="-12"/>
                <w:sz w:val="20"/>
              </w:rPr>
              <w:t> </w:t>
            </w:r>
            <w:r>
              <w:rPr>
                <w:sz w:val="20"/>
              </w:rPr>
              <w:t>5-fold CV</w:t>
            </w:r>
          </w:p>
        </w:tc>
        <w:tc>
          <w:tcPr>
            <w:tcW w:w="1108" w:type="dxa"/>
          </w:tcPr>
          <w:p>
            <w:pPr>
              <w:pStyle w:val="TableParagraph"/>
              <w:rPr>
                <w:i/>
                <w:sz w:val="20"/>
              </w:rPr>
            </w:pPr>
          </w:p>
          <w:p>
            <w:pPr>
              <w:pStyle w:val="TableParagraph"/>
              <w:ind w:left="7"/>
              <w:rPr>
                <w:sz w:val="20"/>
              </w:rPr>
            </w:pPr>
            <w:r>
              <w:rPr>
                <w:sz w:val="20"/>
              </w:rPr>
              <w:t>Acc</w:t>
            </w:r>
            <w:r>
              <w:rPr>
                <w:spacing w:val="-3"/>
                <w:sz w:val="20"/>
              </w:rPr>
              <w:t> </w:t>
            </w:r>
            <w:r>
              <w:rPr>
                <w:sz w:val="20"/>
              </w:rPr>
              <w:t>=</w:t>
            </w:r>
            <w:r>
              <w:rPr>
                <w:spacing w:val="-2"/>
                <w:sz w:val="20"/>
              </w:rPr>
              <w:t> 73.4%</w:t>
            </w:r>
          </w:p>
        </w:tc>
        <w:tc>
          <w:tcPr>
            <w:tcW w:w="1276" w:type="dxa"/>
          </w:tcPr>
          <w:p>
            <w:pPr>
              <w:pStyle w:val="TableParagraph"/>
              <w:rPr>
                <w:i/>
                <w:sz w:val="20"/>
              </w:rPr>
            </w:pPr>
          </w:p>
          <w:p>
            <w:pPr>
              <w:pStyle w:val="TableParagraph"/>
              <w:ind w:left="6"/>
              <w:rPr>
                <w:sz w:val="20"/>
              </w:rPr>
            </w:pPr>
            <w:r>
              <w:rPr>
                <w:sz w:val="20"/>
              </w:rPr>
              <w:t>AUC</w:t>
            </w:r>
            <w:r>
              <w:rPr>
                <w:spacing w:val="-4"/>
                <w:sz w:val="20"/>
              </w:rPr>
              <w:t> </w:t>
            </w:r>
            <w:r>
              <w:rPr>
                <w:sz w:val="20"/>
              </w:rPr>
              <w:t>=</w:t>
            </w:r>
            <w:r>
              <w:rPr>
                <w:spacing w:val="-3"/>
                <w:sz w:val="20"/>
              </w:rPr>
              <w:t> </w:t>
            </w:r>
            <w:r>
              <w:rPr>
                <w:spacing w:val="-2"/>
                <w:sz w:val="20"/>
              </w:rPr>
              <w:t>0.730</w:t>
            </w:r>
          </w:p>
        </w:tc>
        <w:tc>
          <w:tcPr>
            <w:tcW w:w="2045" w:type="dxa"/>
          </w:tcPr>
          <w:p>
            <w:pPr>
              <w:pStyle w:val="TableParagraph"/>
              <w:ind w:left="4" w:right="151"/>
              <w:rPr>
                <w:sz w:val="20"/>
              </w:rPr>
            </w:pPr>
            <w:r>
              <w:rPr>
                <w:sz w:val="20"/>
              </w:rPr>
              <w:t>Preliminary result; superseded by the refined</w:t>
            </w:r>
            <w:r>
              <w:rPr>
                <w:spacing w:val="-13"/>
                <w:sz w:val="20"/>
              </w:rPr>
              <w:t> </w:t>
            </w:r>
            <w:r>
              <w:rPr>
                <w:sz w:val="20"/>
              </w:rPr>
              <w:t>analysis</w:t>
            </w:r>
            <w:r>
              <w:rPr>
                <w:spacing w:val="-12"/>
                <w:sz w:val="20"/>
              </w:rPr>
              <w:t> </w:t>
            </w:r>
            <w:r>
              <w:rPr>
                <w:sz w:val="20"/>
              </w:rPr>
              <w:t>below</w:t>
            </w:r>
          </w:p>
        </w:tc>
      </w:tr>
      <w:tr>
        <w:trPr>
          <w:trHeight w:val="729" w:hRule="atLeast"/>
        </w:trPr>
        <w:tc>
          <w:tcPr>
            <w:tcW w:w="1618" w:type="dxa"/>
          </w:tcPr>
          <w:p>
            <w:pPr>
              <w:pStyle w:val="TableParagraph"/>
              <w:spacing w:before="115"/>
              <w:ind w:left="9"/>
              <w:rPr>
                <w:sz w:val="20"/>
              </w:rPr>
            </w:pPr>
            <w:r>
              <w:rPr>
                <w:sz w:val="20"/>
              </w:rPr>
              <w:t>RQ1 (preliminary): Logistic</w:t>
            </w:r>
            <w:r>
              <w:rPr>
                <w:spacing w:val="-7"/>
                <w:sz w:val="20"/>
              </w:rPr>
              <w:t> </w:t>
            </w:r>
            <w:r>
              <w:rPr>
                <w:spacing w:val="-2"/>
                <w:sz w:val="20"/>
              </w:rPr>
              <w:t>Regression</w:t>
            </w:r>
          </w:p>
        </w:tc>
        <w:tc>
          <w:tcPr>
            <w:tcW w:w="1873" w:type="dxa"/>
          </w:tcPr>
          <w:p>
            <w:pPr>
              <w:pStyle w:val="TableParagraph"/>
              <w:rPr>
                <w:i/>
                <w:sz w:val="20"/>
              </w:rPr>
            </w:pPr>
          </w:p>
          <w:p>
            <w:pPr>
              <w:pStyle w:val="TableParagraph"/>
              <w:ind w:left="8"/>
              <w:rPr>
                <w:sz w:val="20"/>
              </w:rPr>
            </w:pPr>
            <w:r>
              <w:rPr>
                <w:sz w:val="20"/>
              </w:rPr>
              <w:t>Same</w:t>
            </w:r>
            <w:r>
              <w:rPr>
                <w:spacing w:val="-4"/>
                <w:sz w:val="20"/>
              </w:rPr>
              <w:t> </w:t>
            </w:r>
            <w:r>
              <w:rPr>
                <w:sz w:val="20"/>
              </w:rPr>
              <w:t>as</w:t>
            </w:r>
            <w:r>
              <w:rPr>
                <w:spacing w:val="-5"/>
                <w:sz w:val="20"/>
              </w:rPr>
              <w:t> </w:t>
            </w:r>
            <w:r>
              <w:rPr>
                <w:spacing w:val="-2"/>
                <w:sz w:val="20"/>
              </w:rPr>
              <w:t>above</w:t>
            </w:r>
          </w:p>
        </w:tc>
        <w:tc>
          <w:tcPr>
            <w:tcW w:w="1448" w:type="dxa"/>
          </w:tcPr>
          <w:p>
            <w:pPr>
              <w:pStyle w:val="TableParagraph"/>
              <w:spacing w:before="115"/>
              <w:ind w:left="8" w:right="309"/>
              <w:rPr>
                <w:sz w:val="20"/>
              </w:rPr>
            </w:pPr>
            <w:r>
              <w:rPr>
                <w:sz w:val="20"/>
              </w:rPr>
              <w:t>80/20</w:t>
            </w:r>
            <w:r>
              <w:rPr>
                <w:spacing w:val="-13"/>
                <w:sz w:val="20"/>
              </w:rPr>
              <w:t> </w:t>
            </w:r>
            <w:r>
              <w:rPr>
                <w:sz w:val="20"/>
              </w:rPr>
              <w:t>split,</w:t>
            </w:r>
            <w:r>
              <w:rPr>
                <w:spacing w:val="-12"/>
                <w:sz w:val="20"/>
              </w:rPr>
              <w:t> </w:t>
            </w:r>
            <w:r>
              <w:rPr>
                <w:sz w:val="20"/>
              </w:rPr>
              <w:t>5-fold CV</w:t>
            </w:r>
          </w:p>
        </w:tc>
        <w:tc>
          <w:tcPr>
            <w:tcW w:w="1108" w:type="dxa"/>
          </w:tcPr>
          <w:p>
            <w:pPr>
              <w:pStyle w:val="TableParagraph"/>
              <w:rPr>
                <w:i/>
                <w:sz w:val="20"/>
              </w:rPr>
            </w:pPr>
          </w:p>
          <w:p>
            <w:pPr>
              <w:pStyle w:val="TableParagraph"/>
              <w:ind w:left="7"/>
              <w:rPr>
                <w:sz w:val="20"/>
              </w:rPr>
            </w:pPr>
            <w:r>
              <w:rPr>
                <w:sz w:val="20"/>
              </w:rPr>
              <w:t>Acc</w:t>
            </w:r>
            <w:r>
              <w:rPr>
                <w:spacing w:val="-3"/>
                <w:sz w:val="20"/>
              </w:rPr>
              <w:t> </w:t>
            </w:r>
            <w:r>
              <w:rPr>
                <w:sz w:val="20"/>
              </w:rPr>
              <w:t>=</w:t>
            </w:r>
            <w:r>
              <w:rPr>
                <w:spacing w:val="-2"/>
                <w:sz w:val="20"/>
              </w:rPr>
              <w:t> 54.8%</w:t>
            </w:r>
          </w:p>
        </w:tc>
        <w:tc>
          <w:tcPr>
            <w:tcW w:w="1276" w:type="dxa"/>
          </w:tcPr>
          <w:p>
            <w:pPr>
              <w:pStyle w:val="TableParagraph"/>
              <w:rPr>
                <w:i/>
                <w:sz w:val="20"/>
              </w:rPr>
            </w:pPr>
          </w:p>
          <w:p>
            <w:pPr>
              <w:pStyle w:val="TableParagraph"/>
              <w:ind w:left="6"/>
              <w:rPr>
                <w:sz w:val="20"/>
              </w:rPr>
            </w:pPr>
            <w:r>
              <w:rPr>
                <w:sz w:val="20"/>
              </w:rPr>
              <w:t>AUC</w:t>
            </w:r>
            <w:r>
              <w:rPr>
                <w:spacing w:val="-4"/>
                <w:sz w:val="20"/>
              </w:rPr>
              <w:t> </w:t>
            </w:r>
            <w:r>
              <w:rPr>
                <w:sz w:val="20"/>
              </w:rPr>
              <w:t>=</w:t>
            </w:r>
            <w:r>
              <w:rPr>
                <w:spacing w:val="-3"/>
                <w:sz w:val="20"/>
              </w:rPr>
              <w:t> </w:t>
            </w:r>
            <w:r>
              <w:rPr>
                <w:spacing w:val="-2"/>
                <w:sz w:val="20"/>
              </w:rPr>
              <w:t>0.719</w:t>
            </w:r>
          </w:p>
        </w:tc>
        <w:tc>
          <w:tcPr>
            <w:tcW w:w="2045" w:type="dxa"/>
          </w:tcPr>
          <w:p>
            <w:pPr>
              <w:pStyle w:val="TableParagraph"/>
              <w:ind w:left="4" w:right="151"/>
              <w:rPr>
                <w:sz w:val="20"/>
              </w:rPr>
            </w:pPr>
            <w:r>
              <w:rPr>
                <w:sz w:val="20"/>
              </w:rPr>
              <w:t>Preliminary result; superseded by the refined</w:t>
            </w:r>
            <w:r>
              <w:rPr>
                <w:spacing w:val="-13"/>
                <w:sz w:val="20"/>
              </w:rPr>
              <w:t> </w:t>
            </w:r>
            <w:r>
              <w:rPr>
                <w:sz w:val="20"/>
              </w:rPr>
              <w:t>analysis</w:t>
            </w:r>
            <w:r>
              <w:rPr>
                <w:spacing w:val="-12"/>
                <w:sz w:val="20"/>
              </w:rPr>
              <w:t> </w:t>
            </w:r>
            <w:r>
              <w:rPr>
                <w:sz w:val="20"/>
              </w:rPr>
              <w:t>below</w:t>
            </w:r>
          </w:p>
        </w:tc>
      </w:tr>
      <w:tr>
        <w:trPr>
          <w:trHeight w:val="731" w:hRule="atLeast"/>
        </w:trPr>
        <w:tc>
          <w:tcPr>
            <w:tcW w:w="1618" w:type="dxa"/>
          </w:tcPr>
          <w:p>
            <w:r>
              <w:t>RQ1 (Camel, full population): Joint LR test</w:t>
            </w:r>
          </w:p>
        </w:tc>
        <w:tc>
          <w:tcPr>
            <w:tcW w:w="1873" w:type="dxa"/>
          </w:tcPr>
          <w:p>
            <w:r>
              <w:t>loc, cyclomatic_complexity, num_functions, num_files_changed x era</w:t>
            </w:r>
          </w:p>
        </w:tc>
        <w:tc>
          <w:tcPr>
            <w:tcW w:w="1448" w:type="dxa"/>
          </w:tcPr>
          <w:p>
            <w:r>
              <w:t>Full sample, N=12,598</w:t>
            </w:r>
          </w:p>
        </w:tc>
        <w:tc>
          <w:tcPr>
            <w:tcW w:w="1108" w:type="dxa"/>
          </w:tcPr>
          <w:p>
            <w:r>
              <w:t>chi2 = 56.64</w:t>
            </w:r>
          </w:p>
        </w:tc>
        <w:tc>
          <w:tcPr>
            <w:tcW w:w="1276" w:type="dxa"/>
          </w:tcPr>
          <w:p>
            <w:r>
              <w:t>p &lt; .0001</w:t>
            </w:r>
          </w:p>
        </w:tc>
        <w:tc>
          <w:tcPr>
            <w:tcW w:w="2045" w:type="dxa"/>
          </w:tcPr>
          <w:p>
            <w:r>
              <w:t>Significant; robust to imbalance correction (96.5% of resamples); f2=0.0036 (negligible)</w:t>
            </w:r>
          </w:p>
        </w:tc>
      </w:tr>
      <w:tr>
        <w:trPr>
          <w:trHeight w:val="731" w:hRule="atLeast"/>
        </w:trPr>
        <w:tc>
          <w:tcPr>
            <w:tcW w:w="1618" w:type="dxa"/>
          </w:tcPr>
          <w:p>
            <w:r>
              <w:t>RQ1 (Hadoop, full population): Joint LR test</w:t>
            </w:r>
          </w:p>
        </w:tc>
        <w:tc>
          <w:tcPr>
            <w:tcW w:w="1873" w:type="dxa"/>
          </w:tcPr>
          <w:p>
            <w:r>
              <w:t>Same as above</w:t>
            </w:r>
          </w:p>
        </w:tc>
        <w:tc>
          <w:tcPr>
            <w:tcW w:w="1448" w:type="dxa"/>
          </w:tcPr>
          <w:p>
            <w:r>
              <w:t>Full sample, N=6,038</w:t>
            </w:r>
          </w:p>
        </w:tc>
        <w:tc>
          <w:tcPr>
            <w:tcW w:w="1108" w:type="dxa"/>
          </w:tcPr>
          <w:p>
            <w:r>
              <w:t>chi2 = 32.68</w:t>
            </w:r>
          </w:p>
        </w:tc>
        <w:tc>
          <w:tcPr>
            <w:tcW w:w="1276" w:type="dxa"/>
          </w:tcPr>
          <w:p>
            <w:r>
              <w:t>p &lt; .0001</w:t>
            </w:r>
          </w:p>
        </w:tc>
        <w:tc>
          <w:tcPr>
            <w:tcW w:w="2045" w:type="dxa"/>
          </w:tcPr>
          <w:p>
            <w:r>
              <w:t>Significant; robust to imbalance correction (96.0% of resamples); f2=0.0041 (negligible)</w:t>
            </w:r>
          </w:p>
        </w:tc>
      </w:tr>
      <w:tr>
        <w:trPr>
          <w:trHeight w:val="729" w:hRule="atLeast"/>
        </w:trPr>
        <w:tc>
          <w:tcPr>
            <w:tcW w:w="1618" w:type="dxa"/>
          </w:tcPr>
          <w:p>
            <w:r>
              <w:t>RQ1 (Kafka): Joint LR test</w:t>
            </w:r>
          </w:p>
        </w:tc>
        <w:tc>
          <w:tcPr>
            <w:tcW w:w="1873" w:type="dxa"/>
          </w:tcPr>
          <w:p>
            <w:r>
              <w:t>Same as above</w:t>
            </w:r>
          </w:p>
        </w:tc>
        <w:tc>
          <w:tcPr>
            <w:tcW w:w="1448" w:type="dxa"/>
          </w:tcPr>
          <w:p>
            <w:r>
              <w:t>Full sample, N=433</w:t>
            </w:r>
          </w:p>
        </w:tc>
        <w:tc>
          <w:tcPr>
            <w:tcW w:w="1108" w:type="dxa"/>
          </w:tcPr>
          <w:p>
            <w:r>
              <w:t>chi2 = 9.28</w:t>
            </w:r>
          </w:p>
        </w:tc>
        <w:tc>
          <w:tcPr>
            <w:tcW w:w="1276" w:type="dxa"/>
          </w:tcPr>
          <w:p>
            <w:r>
              <w:t>p = .054</w:t>
            </w:r>
          </w:p>
        </w:tc>
        <w:tc>
          <w:tcPr>
            <w:tcW w:w="2045" w:type="dxa"/>
          </w:tcPr>
          <w:p>
            <w:r>
              <w:t>Not significant; null robust in 32.5% of resamples; f2=0.0178 (negligible)</w:t>
            </w:r>
          </w:p>
        </w:tc>
      </w:tr>
      <w:tr>
        <w:trPr>
          <w:trHeight w:val="959" w:hRule="atLeast"/>
        </w:trPr>
        <w:tc>
          <w:tcPr>
            <w:tcW w:w="1618" w:type="dxa"/>
          </w:tcPr>
          <w:p>
            <w:r>
              <w:t>RQ1 (Tika): Joint LR test</w:t>
            </w:r>
          </w:p>
        </w:tc>
        <w:tc>
          <w:tcPr>
            <w:tcW w:w="1873" w:type="dxa"/>
          </w:tcPr>
          <w:p>
            <w:r>
              <w:t>Same as above</w:t>
            </w:r>
          </w:p>
        </w:tc>
        <w:tc>
          <w:tcPr>
            <w:tcW w:w="1448" w:type="dxa"/>
          </w:tcPr>
          <w:p>
            <w:r>
              <w:t>Full sample, N=395</w:t>
            </w:r>
          </w:p>
        </w:tc>
        <w:tc>
          <w:tcPr>
            <w:tcW w:w="1108" w:type="dxa"/>
          </w:tcPr>
          <w:p>
            <w:r>
              <w:t>chi2 = 1.60</w:t>
            </w:r>
          </w:p>
        </w:tc>
        <w:tc>
          <w:tcPr>
            <w:tcW w:w="1276" w:type="dxa"/>
          </w:tcPr>
          <w:p>
            <w:r>
              <w:t>p = .808</w:t>
            </w:r>
          </w:p>
        </w:tc>
        <w:tc>
          <w:tcPr>
            <w:tcW w:w="2045" w:type="dxa"/>
          </w:tcPr>
          <w:p>
            <w:r>
              <w:t>Not significant; null robust in 100% of resamples; f2=0.0038 (negligible)</w:t>
            </w:r>
          </w:p>
        </w:tc>
      </w:tr>
      <w:tr>
        <w:trPr>
          <w:trHeight w:val="729" w:hRule="atLeast"/>
        </w:trPr>
        <w:tc>
          <w:tcPr>
            <w:tcW w:w="1618" w:type="dxa"/>
          </w:tcPr>
          <w:p>
            <w:pPr>
              <w:pStyle w:val="TableParagraph"/>
              <w:spacing w:before="115"/>
              <w:ind w:left="9" w:right="242"/>
              <w:rPr>
                <w:sz w:val="20"/>
              </w:rPr>
            </w:pPr>
            <w:r>
              <w:rPr>
                <w:sz w:val="20"/>
              </w:rPr>
              <w:t>RQ2:</w:t>
            </w:r>
            <w:r>
              <w:rPr>
                <w:spacing w:val="-13"/>
                <w:sz w:val="20"/>
              </w:rPr>
              <w:t> </w:t>
            </w:r>
            <w:r>
              <w:rPr>
                <w:sz w:val="20"/>
              </w:rPr>
              <w:t>Moderated </w:t>
            </w:r>
            <w:r>
              <w:rPr>
                <w:spacing w:val="-4"/>
                <w:sz w:val="20"/>
              </w:rPr>
              <w:t>OLS</w:t>
            </w:r>
          </w:p>
        </w:tc>
        <w:tc>
          <w:tcPr>
            <w:tcW w:w="1873" w:type="dxa"/>
          </w:tcPr>
          <w:p>
            <w:pPr>
              <w:pStyle w:val="TableParagraph"/>
              <w:spacing w:before="115"/>
              <w:ind w:left="8" w:right="264"/>
              <w:rPr>
                <w:sz w:val="20"/>
              </w:rPr>
            </w:pPr>
            <w:r>
              <w:rPr>
                <w:sz w:val="20"/>
              </w:rPr>
              <w:t>Priority,</w:t>
            </w:r>
            <w:r>
              <w:rPr>
                <w:spacing w:val="-13"/>
                <w:sz w:val="20"/>
              </w:rPr>
              <w:t> </w:t>
            </w:r>
            <w:r>
              <w:rPr>
                <w:sz w:val="20"/>
              </w:rPr>
              <w:t>comments, era interactions</w:t>
            </w:r>
          </w:p>
        </w:tc>
        <w:tc>
          <w:tcPr>
            <w:tcW w:w="1448" w:type="dxa"/>
          </w:tcPr>
          <w:p>
            <w:pPr>
              <w:pStyle w:val="TableParagraph"/>
              <w:spacing w:before="115"/>
              <w:ind w:left="8" w:right="434"/>
              <w:rPr>
                <w:sz w:val="20"/>
              </w:rPr>
            </w:pPr>
            <w:r>
              <w:rPr>
                <w:sz w:val="20"/>
              </w:rPr>
              <w:t>Full</w:t>
            </w:r>
            <w:r>
              <w:rPr>
                <w:spacing w:val="-13"/>
                <w:sz w:val="20"/>
              </w:rPr>
              <w:t> </w:t>
            </w:r>
            <w:r>
              <w:rPr>
                <w:sz w:val="20"/>
              </w:rPr>
              <w:t>sample, </w:t>
            </w:r>
            <w:r>
              <w:rPr>
                <w:spacing w:val="-2"/>
                <w:sz w:val="20"/>
              </w:rPr>
              <w:t>N=30,733</w:t>
            </w:r>
          </w:p>
        </w:tc>
        <w:tc>
          <w:tcPr>
            <w:tcW w:w="1108" w:type="dxa"/>
          </w:tcPr>
          <w:p>
            <w:pPr>
              <w:pStyle w:val="TableParagraph"/>
              <w:rPr>
                <w:i/>
                <w:sz w:val="20"/>
              </w:rPr>
            </w:pPr>
          </w:p>
          <w:p>
            <w:pPr>
              <w:pStyle w:val="TableParagraph"/>
              <w:ind w:left="7"/>
              <w:rPr>
                <w:sz w:val="20"/>
              </w:rPr>
            </w:pPr>
            <w:r>
              <w:rPr>
                <w:sz w:val="20"/>
              </w:rPr>
              <w:t>f2</w:t>
            </w:r>
            <w:r>
              <w:rPr>
                <w:spacing w:val="-1"/>
                <w:sz w:val="20"/>
              </w:rPr>
              <w:t> </w:t>
            </w:r>
            <w:r>
              <w:rPr>
                <w:sz w:val="20"/>
              </w:rPr>
              <w:t>=</w:t>
            </w:r>
            <w:r>
              <w:rPr>
                <w:spacing w:val="-1"/>
                <w:sz w:val="20"/>
              </w:rPr>
              <w:t> </w:t>
            </w:r>
            <w:r>
              <w:rPr>
                <w:spacing w:val="-2"/>
                <w:sz w:val="20"/>
              </w:rPr>
              <w:t>0.0011</w:t>
            </w:r>
          </w:p>
        </w:tc>
        <w:tc>
          <w:tcPr>
            <w:tcW w:w="1276" w:type="dxa"/>
          </w:tcPr>
          <w:p>
            <w:pPr>
              <w:pStyle w:val="TableParagraph"/>
              <w:spacing w:before="115"/>
              <w:ind w:left="6"/>
              <w:rPr>
                <w:sz w:val="20"/>
              </w:rPr>
            </w:pPr>
            <w:r>
              <w:rPr>
                <w:sz w:val="20"/>
              </w:rPr>
              <w:t>p</w:t>
            </w:r>
            <w:r>
              <w:rPr>
                <w:spacing w:val="-1"/>
                <w:sz w:val="20"/>
              </w:rPr>
              <w:t> </w:t>
            </w:r>
            <w:r>
              <w:rPr>
                <w:sz w:val="20"/>
              </w:rPr>
              <w:t>&lt;</w:t>
            </w:r>
            <w:r>
              <w:rPr>
                <w:spacing w:val="-1"/>
                <w:sz w:val="20"/>
              </w:rPr>
              <w:t> </w:t>
            </w:r>
            <w:r>
              <w:rPr>
                <w:spacing w:val="-2"/>
                <w:sz w:val="20"/>
              </w:rPr>
              <w:t>.0001</w:t>
            </w:r>
          </w:p>
          <w:p>
            <w:pPr>
              <w:pStyle w:val="TableParagraph"/>
              <w:spacing w:before="1"/>
              <w:ind w:left="6"/>
              <w:rPr>
                <w:sz w:val="20"/>
              </w:rPr>
            </w:pPr>
            <w:r>
              <w:rPr>
                <w:spacing w:val="-2"/>
                <w:sz w:val="20"/>
              </w:rPr>
              <w:t>(interactions)</w:t>
            </w:r>
          </w:p>
        </w:tc>
        <w:tc>
          <w:tcPr>
            <w:tcW w:w="2045" w:type="dxa"/>
          </w:tcPr>
          <w:p>
            <w:pPr>
              <w:pStyle w:val="TableParagraph"/>
              <w:ind w:left="4" w:right="330"/>
              <w:rPr>
                <w:sz w:val="20"/>
              </w:rPr>
            </w:pPr>
            <w:r>
              <w:rPr>
                <w:sz w:val="20"/>
              </w:rPr>
              <w:t>Statistically real, practically</w:t>
            </w:r>
            <w:r>
              <w:rPr>
                <w:spacing w:val="-13"/>
                <w:sz w:val="20"/>
              </w:rPr>
              <w:t> </w:t>
            </w:r>
            <w:r>
              <w:rPr>
                <w:sz w:val="20"/>
              </w:rPr>
              <w:t>negligible </w:t>
            </w:r>
            <w:r>
              <w:rPr>
                <w:spacing w:val="-2"/>
                <w:sz w:val="20"/>
              </w:rPr>
              <w:t>effect</w:t>
            </w:r>
          </w:p>
        </w:tc>
      </w:tr>
      <w:tr>
        <w:trPr>
          <w:trHeight w:val="729" w:hRule="atLeast"/>
        </w:trPr>
        <w:tc>
          <w:tcPr>
            <w:tcW w:w="1618" w:type="dxa"/>
          </w:tcPr>
          <w:p>
            <w:r>
              <w:t>RQ2: Reassignment x era (raw OLS, primary)</w:t>
            </w:r>
          </w:p>
        </w:tc>
        <w:tc>
          <w:tcPr>
            <w:tcW w:w="1873" w:type="dxa"/>
          </w:tcPr>
          <w:p>
            <w:r>
              <w:t>num_reassignments x era, N=27,385</w:t>
            </w:r>
          </w:p>
        </w:tc>
        <w:tc>
          <w:tcPr>
            <w:tcW w:w="1448" w:type="dxa"/>
          </w:tcPr>
          <w:p>
            <w:r>
              <w:t>Full sample, N=27,385</w:t>
            </w:r>
          </w:p>
        </w:tc>
        <w:tc>
          <w:tcPr>
            <w:tcW w:w="1108" w:type="dxa"/>
          </w:tcPr>
          <w:p>
            <w:r>
              <w:t>coef = -16.78</w:t>
            </w:r>
          </w:p>
        </w:tc>
        <w:tc>
          <w:tcPr>
            <w:tcW w:w="1276" w:type="dxa"/>
          </w:tcPr>
          <w:p>
            <w:r>
              <w:t>p = .120</w:t>
            </w:r>
          </w:p>
        </w:tc>
        <w:tc>
          <w:tcPr>
            <w:tcW w:w="2045" w:type="dxa"/>
          </w:tcPr>
          <w:p>
            <w:r>
              <w:t>Not significant; 3 of 4 alternative specifications disagree (see Results)</w:t>
            </w:r>
          </w:p>
        </w:tc>
      </w:tr>
      <w:tr>
        <w:trPr>
          <w:trHeight w:val="732" w:hRule="atLeast"/>
        </w:trPr>
        <w:tc>
          <w:tcPr>
            <w:tcW w:w="1618" w:type="dxa"/>
          </w:tcPr>
          <w:p>
            <w:r>
              <w:t>RQ3: Random Forest (imputed, full data)</w:t>
            </w:r>
          </w:p>
        </w:tc>
        <w:tc>
          <w:tcPr>
            <w:tcW w:w="1873" w:type="dxa"/>
          </w:tcPr>
          <w:p>
            <w:r>
              <w:t>Same as above</w:t>
            </w:r>
          </w:p>
        </w:tc>
        <w:tc>
          <w:tcPr>
            <w:tcW w:w="1448" w:type="dxa"/>
          </w:tcPr>
          <w:p>
            <w:r>
              <w:t>80/20 split, 5-fold CV</w:t>
            </w:r>
          </w:p>
        </w:tc>
        <w:tc>
          <w:tcPr>
            <w:tcW w:w="1108" w:type="dxa"/>
          </w:tcPr>
          <w:p>
            <w:r>
              <w:t>Acc = 94.50%</w:t>
            </w:r>
          </w:p>
        </w:tc>
        <w:tc>
          <w:tcPr>
            <w:tcW w:w="1276" w:type="dxa"/>
          </w:tcPr>
          <w:p>
            <w:r>
              <w:t>AUC = 0.9756</w:t>
            </w:r>
          </w:p>
        </w:tc>
        <w:tc>
          <w:tcPr>
            <w:tcW w:w="2045" w:type="dxa"/>
          </w:tcPr>
          <w:p>
            <w:r>
              <w:t>Leakage-corrected; underperforms LogReg (McNemar chi2=40.71, p&lt;.001)</w:t>
            </w:r>
          </w:p>
        </w:tc>
      </w:tr>
      <w:tr>
        <w:trPr>
          <w:trHeight w:val="732" w:hRule="atLeast"/>
        </w:trPr>
        <w:tc>
          <w:tcPr>
            <w:tcW w:w="1618" w:type="dxa"/>
          </w:tcPr>
          <w:p>
            <w:r>
              <w:t>RQ3: Random Forest (complete-case, N=7,489)</w:t>
            </w:r>
          </w:p>
        </w:tc>
        <w:tc>
          <w:tcPr>
            <w:tcW w:w="1873" w:type="dxa"/>
          </w:tcPr>
          <w:p>
            <w:r>
              <w:t>Same, rows with any missing feature dropped</w:t>
            </w:r>
          </w:p>
        </w:tc>
        <w:tc>
          <w:tcPr>
            <w:tcW w:w="1448" w:type="dxa"/>
          </w:tcPr>
          <w:p>
            <w:r>
              <w:t>80/20 split, 5-fold CV</w:t>
            </w:r>
          </w:p>
        </w:tc>
        <w:tc>
          <w:tcPr>
            <w:tcW w:w="1108" w:type="dxa"/>
          </w:tcPr>
          <w:p>
            <w:r>
              <w:t>Acc = 96.26%</w:t>
            </w:r>
          </w:p>
        </w:tc>
        <w:tc>
          <w:tcPr>
            <w:tcW w:w="1276" w:type="dxa"/>
          </w:tcPr>
          <w:p>
            <w:r>
              <w:t>AUC = 0.9824</w:t>
            </w:r>
          </w:p>
        </w:tc>
        <w:tc>
          <w:tcPr>
            <w:tcW w:w="2045" w:type="dxa"/>
          </w:tcPr>
          <w:p>
            <w:r>
              <w:t>Robustness check; outperforms imputed-data RF</w:t>
            </w:r>
          </w:p>
        </w:tc>
      </w:tr>
      <w:tr>
        <w:trPr>
          <w:trHeight w:val="732" w:hRule="atLeast"/>
        </w:trPr>
        <w:tc>
          <w:tcPr>
            <w:tcW w:w="1618" w:type="dxa"/>
          </w:tcPr>
          <w:p>
            <w:r>
              <w:t>RQ3: Random Forest (temporal holdout, test=2025)</w:t>
            </w:r>
          </w:p>
        </w:tc>
        <w:tc>
          <w:tcPr>
            <w:tcW w:w="1873" w:type="dxa"/>
          </w:tcPr>
          <w:p>
            <w:r>
              <w:t>Same as above</w:t>
            </w:r>
          </w:p>
        </w:tc>
        <w:tc>
          <w:tcPr>
            <w:tcW w:w="1448" w:type="dxa"/>
          </w:tcPr>
          <w:p>
            <w:r>
              <w:t>Train 2018-24, test 2025</w:t>
            </w:r>
          </w:p>
        </w:tc>
        <w:tc>
          <w:tcPr>
            <w:tcW w:w="1108" w:type="dxa"/>
          </w:tcPr>
          <w:p>
            <w:r>
              <w:t>Acc = 91.29%</w:t>
            </w:r>
          </w:p>
        </w:tc>
        <w:tc>
          <w:tcPr>
            <w:tcW w:w="1276" w:type="dxa"/>
          </w:tcPr>
          <w:p>
            <w:r>
              <w:t>AUC = 0.9309</w:t>
            </w:r>
          </w:p>
        </w:tc>
        <w:tc>
          <w:tcPr>
            <w:tcW w:w="2045" w:type="dxa"/>
          </w:tcPr>
          <w:p>
            <w:r>
              <w:t>Robustness check; genuine out-of-sample forecast</w:t>
            </w:r>
          </w:p>
        </w:tc>
      </w:tr>
      <w:tr>
        <w:trPr>
          <w:trHeight w:val="498" w:hRule="atLeast"/>
        </w:trPr>
        <w:tc>
          <w:tcPr>
            <w:tcW w:w="1618" w:type="dxa"/>
          </w:tcPr>
          <w:p>
            <w:r>
              <w:t>RQ3: Logistic Regression (imputed, full data)</w:t>
            </w:r>
          </w:p>
        </w:tc>
        <w:tc>
          <w:tcPr>
            <w:tcW w:w="1873" w:type="dxa"/>
          </w:tcPr>
          <w:p>
            <w:r>
              <w:t>standard_cited, network, year, inspection type, country</w:t>
            </w:r>
          </w:p>
        </w:tc>
        <w:tc>
          <w:tcPr>
            <w:tcW w:w="1448" w:type="dxa"/>
          </w:tcPr>
          <w:p>
            <w:r>
              <w:t>80/20 split, 5-fold CV</w:t>
            </w:r>
          </w:p>
        </w:tc>
        <w:tc>
          <w:tcPr>
            <w:tcW w:w="1108" w:type="dxa"/>
          </w:tcPr>
          <w:p>
            <w:r>
              <w:t>Acc = 96.46%</w:t>
            </w:r>
          </w:p>
        </w:tc>
        <w:tc>
          <w:tcPr>
            <w:tcW w:w="1276" w:type="dxa"/>
          </w:tcPr>
          <w:p>
            <w:r>
              <w:t>AUC = 0.9874</w:t>
            </w:r>
          </w:p>
        </w:tc>
        <w:tc>
          <w:tcPr>
            <w:tcW w:w="2045" w:type="dxa"/>
          </w:tcPr>
          <w:p>
            <w:r>
              <w:t>Best RQ3 model; beats 82.23% majority baseline</w:t>
            </w:r>
          </w:p>
        </w:tc>
      </w:tr>
      <w:tr>
        <w:trPr>
          <w:trHeight w:val="1420" w:hRule="atLeast"/>
        </w:trPr>
        <w:tc>
          <w:tcPr>
            <w:tcW w:w="1618" w:type="dxa"/>
          </w:tcPr>
          <w:p>
            <w:pPr>
              <w:pStyle w:val="TableParagraph"/>
              <w:rPr>
                <w:i/>
                <w:sz w:val="20"/>
              </w:rPr>
            </w:pPr>
          </w:p>
          <w:p>
            <w:pPr>
              <w:pStyle w:val="TableParagraph"/>
              <w:spacing w:before="1"/>
              <w:rPr>
                <w:i/>
                <w:sz w:val="20"/>
              </w:rPr>
            </w:pPr>
          </w:p>
          <w:p>
            <w:pPr>
              <w:pStyle w:val="TableParagraph"/>
              <w:ind w:left="9"/>
              <w:rPr>
                <w:sz w:val="20"/>
              </w:rPr>
            </w:pPr>
            <w:r>
              <w:rPr>
                <w:sz w:val="20"/>
              </w:rPr>
              <w:t>RQ4:</w:t>
            </w:r>
            <w:r>
              <w:rPr>
                <w:spacing w:val="-6"/>
                <w:sz w:val="20"/>
              </w:rPr>
              <w:t> </w:t>
            </w:r>
            <w:r>
              <w:rPr>
                <w:spacing w:val="-5"/>
                <w:sz w:val="20"/>
              </w:rPr>
              <w:t>OLS</w:t>
            </w:r>
          </w:p>
          <w:p>
            <w:pPr>
              <w:pStyle w:val="TableParagraph"/>
              <w:ind w:left="9"/>
              <w:rPr>
                <w:sz w:val="20"/>
              </w:rPr>
            </w:pPr>
            <w:r>
              <w:rPr>
                <w:spacing w:val="-2"/>
                <w:sz w:val="20"/>
              </w:rPr>
              <w:t>Regression</w:t>
            </w:r>
          </w:p>
        </w:tc>
        <w:tc>
          <w:tcPr>
            <w:tcW w:w="1873" w:type="dxa"/>
          </w:tcPr>
          <w:p>
            <w:pPr>
              <w:pStyle w:val="TableParagraph"/>
              <w:rPr>
                <w:i/>
                <w:sz w:val="20"/>
              </w:rPr>
            </w:pPr>
          </w:p>
          <w:p>
            <w:pPr>
              <w:pStyle w:val="TableParagraph"/>
              <w:spacing w:before="1"/>
              <w:rPr>
                <w:i/>
                <w:sz w:val="20"/>
              </w:rPr>
            </w:pPr>
          </w:p>
          <w:p>
            <w:pPr>
              <w:pStyle w:val="TableParagraph"/>
              <w:ind w:left="8" w:right="592"/>
              <w:rPr>
                <w:sz w:val="20"/>
              </w:rPr>
            </w:pPr>
            <w:r>
              <w:rPr>
                <w:sz w:val="20"/>
              </w:rPr>
              <w:t>Weakness</w:t>
            </w:r>
            <w:r>
              <w:rPr>
                <w:spacing w:val="-13"/>
                <w:sz w:val="20"/>
              </w:rPr>
              <w:t> </w:t>
            </w:r>
            <w:r>
              <w:rPr>
                <w:sz w:val="20"/>
              </w:rPr>
              <w:t>type, industry, year</w:t>
            </w:r>
          </w:p>
        </w:tc>
        <w:tc>
          <w:tcPr>
            <w:tcW w:w="1448" w:type="dxa"/>
          </w:tcPr>
          <w:p>
            <w:pPr>
              <w:pStyle w:val="TableParagraph"/>
              <w:spacing w:before="115"/>
              <w:rPr>
                <w:i/>
                <w:sz w:val="20"/>
              </w:rPr>
            </w:pPr>
          </w:p>
          <w:p>
            <w:pPr>
              <w:pStyle w:val="TableParagraph"/>
              <w:spacing w:before="1"/>
              <w:ind w:left="8" w:right="293"/>
              <w:rPr>
                <w:sz w:val="20"/>
              </w:rPr>
            </w:pPr>
            <w:r>
              <w:rPr>
                <w:sz w:val="20"/>
              </w:rPr>
              <w:t>Full sample, N=113</w:t>
            </w:r>
            <w:r>
              <w:rPr>
                <w:spacing w:val="-13"/>
                <w:sz w:val="20"/>
              </w:rPr>
              <w:t> </w:t>
            </w:r>
            <w:r>
              <w:rPr>
                <w:sz w:val="20"/>
              </w:rPr>
              <w:t>(target </w:t>
            </w:r>
            <w:r>
              <w:rPr>
                <w:spacing w:val="-4"/>
                <w:sz w:val="20"/>
              </w:rPr>
              <w:t>met)</w:t>
            </w:r>
          </w:p>
        </w:tc>
        <w:tc>
          <w:tcPr>
            <w:tcW w:w="1108" w:type="dxa"/>
          </w:tcPr>
          <w:p>
            <w:pPr>
              <w:pStyle w:val="TableParagraph"/>
              <w:rPr>
                <w:i/>
                <w:sz w:val="20"/>
              </w:rPr>
            </w:pPr>
          </w:p>
          <w:p>
            <w:pPr>
              <w:pStyle w:val="TableParagraph"/>
              <w:spacing w:before="116"/>
              <w:rPr>
                <w:i/>
                <w:sz w:val="20"/>
              </w:rPr>
            </w:pPr>
          </w:p>
          <w:p>
            <w:pPr>
              <w:pStyle w:val="TableParagraph"/>
              <w:ind w:left="7"/>
              <w:rPr>
                <w:sz w:val="20"/>
              </w:rPr>
            </w:pPr>
            <w:r>
              <w:rPr>
                <w:sz w:val="20"/>
              </w:rPr>
              <w:t>R2</w:t>
            </w:r>
            <w:r>
              <w:rPr>
                <w:spacing w:val="-2"/>
                <w:sz w:val="20"/>
              </w:rPr>
              <w:t> </w:t>
            </w:r>
            <w:r>
              <w:rPr>
                <w:sz w:val="20"/>
              </w:rPr>
              <w:t>=</w:t>
            </w:r>
            <w:r>
              <w:rPr>
                <w:spacing w:val="-2"/>
                <w:sz w:val="20"/>
              </w:rPr>
              <w:t> 0.079</w:t>
            </w:r>
          </w:p>
        </w:tc>
        <w:tc>
          <w:tcPr>
            <w:tcW w:w="1276" w:type="dxa"/>
          </w:tcPr>
          <w:p>
            <w:pPr>
              <w:pStyle w:val="TableParagraph"/>
              <w:rPr>
                <w:i/>
                <w:sz w:val="20"/>
              </w:rPr>
            </w:pPr>
          </w:p>
          <w:p>
            <w:pPr>
              <w:pStyle w:val="TableParagraph"/>
              <w:ind w:left="6"/>
              <w:rPr>
                <w:sz w:val="20"/>
              </w:rPr>
            </w:pPr>
            <w:r>
              <w:rPr>
                <w:sz w:val="20"/>
              </w:rPr>
              <w:t>No sig. </w:t>
            </w:r>
            <w:r>
              <w:rPr>
                <w:spacing w:val="-2"/>
                <w:sz w:val="20"/>
              </w:rPr>
              <w:t>predictor (disclosure_yea </w:t>
            </w:r>
            <w:r>
              <w:rPr>
                <w:sz w:val="20"/>
              </w:rPr>
              <w:t>r p=.076)</w:t>
            </w:r>
          </w:p>
        </w:tc>
        <w:tc>
          <w:tcPr>
            <w:tcW w:w="2045" w:type="dxa"/>
          </w:tcPr>
          <w:p>
            <w:pPr>
              <w:pStyle w:val="TableParagraph"/>
              <w:ind w:left="4" w:right="151"/>
              <w:rPr>
                <w:sz w:val="20"/>
              </w:rPr>
            </w:pPr>
            <w:r>
              <w:rPr>
                <w:sz w:val="20"/>
              </w:rPr>
              <w:t>Sample size target </w:t>
            </w:r>
            <w:r>
              <w:rPr>
                <w:spacing w:val="-2"/>
                <w:sz w:val="20"/>
              </w:rPr>
              <w:t>achieved; disclosure_year </w:t>
            </w:r>
            <w:r>
              <w:rPr>
                <w:sz w:val="20"/>
              </w:rPr>
              <w:t>persistently</w:t>
            </w:r>
            <w:r>
              <w:rPr>
                <w:spacing w:val="-13"/>
                <w:sz w:val="20"/>
              </w:rPr>
              <w:t> </w:t>
            </w:r>
            <w:r>
              <w:rPr>
                <w:sz w:val="20"/>
              </w:rPr>
              <w:t>borderline across</w:t>
            </w:r>
            <w:r>
              <w:rPr>
                <w:spacing w:val="-13"/>
                <w:sz w:val="20"/>
              </w:rPr>
              <w:t> </w:t>
            </w:r>
            <w:r>
              <w:rPr>
                <w:sz w:val="20"/>
              </w:rPr>
              <w:t>all</w:t>
            </w:r>
            <w:r>
              <w:rPr>
                <w:spacing w:val="-12"/>
                <w:sz w:val="20"/>
              </w:rPr>
              <w:t> </w:t>
            </w:r>
            <w:r>
              <w:rPr>
                <w:sz w:val="20"/>
              </w:rPr>
              <w:t>sample</w:t>
            </w:r>
            <w:r>
              <w:rPr>
                <w:spacing w:val="-13"/>
                <w:sz w:val="20"/>
              </w:rPr>
              <w:t> </w:t>
            </w:r>
            <w:r>
              <w:rPr>
                <w:sz w:val="20"/>
              </w:rPr>
              <w:t>sizes </w:t>
            </w:r>
            <w:r>
              <w:rPr>
                <w:spacing w:val="-2"/>
                <w:sz w:val="20"/>
              </w:rPr>
              <w:t>tested</w:t>
            </w:r>
          </w:p>
        </w:tc>
      </w:tr>
      <w:tr>
        <w:trPr>
          <w:trHeight w:val="1420" w:hRule="atLeast"/>
        </w:trPr>
        <w:tc>
          <w:tcPr>
            <w:tcW w:w="1618" w:type="dxa"/>
          </w:tcPr>
          <w:p>
            <w:r>
              <w:t>RQ4: OLS Regression (N=61 observed only)</w:t>
            </w:r>
          </w:p>
        </w:tc>
        <w:tc>
          <w:tcPr>
            <w:tcW w:w="1873" w:type="dxa"/>
          </w:tcPr>
          <w:p>
            <w:r>
              <w:t>Weakness type, industry, year; censored cases excluded</w:t>
            </w:r>
          </w:p>
        </w:tc>
        <w:tc>
          <w:tcPr>
            <w:tcW w:w="1448" w:type="dxa"/>
          </w:tcPr>
          <w:p>
            <w:r>
              <w:t>Observed cases only, N=61</w:t>
            </w:r>
          </w:p>
        </w:tc>
        <w:tc>
          <w:tcPr>
            <w:tcW w:w="1108" w:type="dxa"/>
          </w:tcPr>
          <w:p>
            <w:r>
              <w:t>R2 = 0.200</w:t>
            </w:r>
          </w:p>
        </w:tc>
        <w:tc>
          <w:tcPr>
            <w:tcW w:w="1276" w:type="dxa"/>
          </w:tcPr>
          <w:p>
            <w:r>
              <w:t>f2=0.237 vs. reduced; adj.R2=0.021, F-test p=.370</w:t>
            </w:r>
          </w:p>
        </w:tc>
        <w:tc>
          <w:tcPr>
            <w:tcW w:w="2045" w:type="dxa"/>
          </w:tcPr>
          <w:p>
            <w:r>
              <w:t>Sensitivity analysis only; overall F-test not significant despite f2=0.237 (see Limitations)</w:t>
            </w:r>
          </w:p>
        </w:tc>
      </w:tr>
      <w:tr>
        <w:trPr>
          <w:trHeight w:val="1190" w:hRule="atLeast"/>
        </w:trPr>
        <w:tc>
          <w:tcPr>
            <w:tcW w:w="1618" w:type="dxa"/>
          </w:tcPr>
          <w:p>
            <w:pPr>
              <w:pStyle w:val="TableParagraph"/>
              <w:rPr>
                <w:i/>
                <w:sz w:val="20"/>
              </w:rPr>
            </w:pPr>
          </w:p>
          <w:p>
            <w:pPr>
              <w:pStyle w:val="TableParagraph"/>
              <w:spacing w:before="1"/>
              <w:rPr>
                <w:i/>
                <w:sz w:val="20"/>
              </w:rPr>
            </w:pPr>
          </w:p>
          <w:p>
            <w:pPr>
              <w:pStyle w:val="TableParagraph"/>
              <w:ind w:left="9"/>
              <w:rPr>
                <w:sz w:val="20"/>
              </w:rPr>
            </w:pPr>
            <w:r>
              <w:rPr>
                <w:sz w:val="20"/>
              </w:rPr>
              <w:t>RQ4:</w:t>
            </w:r>
            <w:r>
              <w:rPr>
                <w:spacing w:val="-5"/>
                <w:sz w:val="20"/>
              </w:rPr>
              <w:t> </w:t>
            </w:r>
            <w:r>
              <w:rPr>
                <w:sz w:val="20"/>
              </w:rPr>
              <w:t>Cox</w:t>
            </w:r>
            <w:r>
              <w:rPr>
                <w:spacing w:val="-3"/>
                <w:sz w:val="20"/>
              </w:rPr>
              <w:t> </w:t>
            </w:r>
            <w:r>
              <w:rPr>
                <w:spacing w:val="-2"/>
                <w:sz w:val="20"/>
              </w:rPr>
              <w:t>Survival</w:t>
            </w:r>
          </w:p>
        </w:tc>
        <w:tc>
          <w:tcPr>
            <w:tcW w:w="1873" w:type="dxa"/>
          </w:tcPr>
          <w:p>
            <w:pPr>
              <w:pStyle w:val="TableParagraph"/>
              <w:spacing w:before="115"/>
              <w:rPr>
                <w:i/>
                <w:sz w:val="20"/>
              </w:rPr>
            </w:pPr>
          </w:p>
          <w:p>
            <w:pPr>
              <w:pStyle w:val="TableParagraph"/>
              <w:spacing w:before="1"/>
              <w:ind w:left="8" w:right="527"/>
              <w:rPr>
                <w:sz w:val="20"/>
              </w:rPr>
            </w:pPr>
            <w:r>
              <w:rPr>
                <w:sz w:val="20"/>
              </w:rPr>
              <w:t>Same as above, </w:t>
            </w:r>
            <w:r>
              <w:rPr>
                <w:spacing w:val="-2"/>
                <w:sz w:val="20"/>
              </w:rPr>
              <w:t>censoring-</w:t>
            </w:r>
            <w:r>
              <w:rPr>
                <w:spacing w:val="-2"/>
                <w:sz w:val="20"/>
              </w:rPr>
              <w:t>aware</w:t>
            </w:r>
          </w:p>
        </w:tc>
        <w:tc>
          <w:tcPr>
            <w:tcW w:w="1448" w:type="dxa"/>
          </w:tcPr>
          <w:p>
            <w:pPr>
              <w:pStyle w:val="TableParagraph"/>
              <w:rPr>
                <w:i/>
                <w:sz w:val="20"/>
              </w:rPr>
            </w:pPr>
          </w:p>
          <w:p>
            <w:pPr>
              <w:pStyle w:val="TableParagraph"/>
              <w:ind w:left="8" w:right="293"/>
              <w:rPr>
                <w:sz w:val="20"/>
              </w:rPr>
            </w:pPr>
            <w:r>
              <w:rPr>
                <w:sz w:val="20"/>
              </w:rPr>
              <w:t>Full sample, N=113</w:t>
            </w:r>
            <w:r>
              <w:rPr>
                <w:spacing w:val="-13"/>
                <w:sz w:val="20"/>
              </w:rPr>
              <w:t> </w:t>
            </w:r>
            <w:r>
              <w:rPr>
                <w:sz w:val="20"/>
              </w:rPr>
              <w:t>(target </w:t>
            </w:r>
            <w:r>
              <w:rPr>
                <w:spacing w:val="-4"/>
                <w:sz w:val="20"/>
              </w:rPr>
              <w:t>met)</w:t>
            </w:r>
          </w:p>
        </w:tc>
        <w:tc>
          <w:tcPr>
            <w:tcW w:w="1108" w:type="dxa"/>
          </w:tcPr>
          <w:p>
            <w:pPr>
              <w:pStyle w:val="TableParagraph"/>
              <w:spacing w:before="115"/>
              <w:rPr>
                <w:i/>
                <w:sz w:val="20"/>
              </w:rPr>
            </w:pPr>
          </w:p>
          <w:p>
            <w:pPr>
              <w:pStyle w:val="TableParagraph"/>
              <w:spacing w:before="1"/>
              <w:ind w:left="7"/>
              <w:rPr>
                <w:sz w:val="20"/>
              </w:rPr>
            </w:pPr>
            <w:r>
              <w:rPr>
                <w:spacing w:val="-2"/>
                <w:sz w:val="20"/>
              </w:rPr>
              <w:t>Concordance</w:t>
            </w:r>
          </w:p>
          <w:p>
            <w:pPr>
              <w:pStyle w:val="TableParagraph"/>
              <w:spacing w:before="1"/>
              <w:ind w:left="7"/>
              <w:rPr>
                <w:sz w:val="20"/>
              </w:rPr>
            </w:pPr>
            <w:r>
              <w:rPr>
                <w:sz w:val="20"/>
              </w:rPr>
              <w:t>=</w:t>
            </w:r>
            <w:r>
              <w:rPr>
                <w:spacing w:val="-2"/>
                <w:sz w:val="20"/>
              </w:rPr>
              <w:t> 0.604</w:t>
            </w:r>
          </w:p>
        </w:tc>
        <w:tc>
          <w:tcPr>
            <w:tcW w:w="1276" w:type="dxa"/>
          </w:tcPr>
          <w:p>
            <w:pPr>
              <w:pStyle w:val="TableParagraph"/>
              <w:spacing w:before="115"/>
              <w:rPr>
                <w:i/>
                <w:sz w:val="20"/>
              </w:rPr>
            </w:pPr>
          </w:p>
          <w:p>
            <w:pPr>
              <w:pStyle w:val="TableParagraph"/>
              <w:spacing w:before="1"/>
              <w:ind w:left="6"/>
              <w:rPr>
                <w:sz w:val="20"/>
              </w:rPr>
            </w:pPr>
            <w:r>
              <w:rPr>
                <w:sz w:val="20"/>
              </w:rPr>
              <w:t>No sig. </w:t>
            </w:r>
            <w:r>
              <w:rPr>
                <w:spacing w:val="-2"/>
                <w:sz w:val="20"/>
              </w:rPr>
              <w:t>predictor</w:t>
            </w:r>
          </w:p>
        </w:tc>
        <w:tc>
          <w:tcPr>
            <w:tcW w:w="2045" w:type="dxa"/>
          </w:tcPr>
          <w:p>
            <w:pPr>
              <w:pStyle w:val="TableParagraph"/>
              <w:ind w:left="4" w:right="139"/>
              <w:rPr>
                <w:sz w:val="20"/>
              </w:rPr>
            </w:pPr>
            <w:r>
              <w:rPr>
                <w:sz w:val="20"/>
              </w:rPr>
              <w:t>Real, modest discriminative</w:t>
            </w:r>
            <w:r>
              <w:rPr>
                <w:spacing w:val="-13"/>
                <w:sz w:val="20"/>
              </w:rPr>
              <w:t> </w:t>
            </w:r>
            <w:r>
              <w:rPr>
                <w:sz w:val="20"/>
              </w:rPr>
              <w:t>power</w:t>
            </w:r>
            <w:r>
              <w:rPr>
                <w:spacing w:val="-12"/>
                <w:sz w:val="20"/>
              </w:rPr>
              <w:t> </w:t>
            </w:r>
            <w:r>
              <w:rPr>
                <w:sz w:val="20"/>
              </w:rPr>
              <w:t>at fully-powered sample; no individual hazard term significant</w:t>
            </w:r>
          </w:p>
        </w:tc>
      </w:tr>
    </w:tbl>
    <w:p>
      <w:pPr>
        <w:pStyle w:val="BodyText"/>
        <w:spacing w:line="480" w:lineRule="auto" w:before="3"/>
        <w:ind w:right="1197"/>
      </w:pPr>
      <w:r>
        <w:rPr/>
        <w:t>Best-performing model overall: the RQ3 Logistic Regression (96.46% accuracy, AUC 0.9874), which outperformed the Random Forest benchmark on every metric (McNemar chi-square = 40.71, p &lt; .001), reflecting both a strong underlying signal (specific auditing standards cited are highly predictive of severity) and the largest, best-powered sample (N = 17,077) among the four datasets.</w:t>
      </w:r>
      <w:r>
        <w:rPr>
          <w:spacing w:val="-3"/>
        </w:rPr>
      </w:r>
      <w:r>
        <w:rPr/>
      </w:r>
      <w:r>
        <w:rPr>
          <w:spacing w:val="-5"/>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5"/>
        </w:rPr>
      </w:r>
      <w:r>
        <w:rPr/>
      </w:r>
      <w:r>
        <w:rPr>
          <w:spacing w:val="-4"/>
        </w:rPr>
      </w:r>
      <w:r>
        <w:rPr/>
      </w:r>
      <w:r>
        <w:rPr>
          <w:spacing w:val="-3"/>
        </w:rPr>
      </w:r>
      <w:r>
        <w:rPr/>
      </w:r>
      <w:r>
        <w:rPr>
          <w:spacing w:val="-3"/>
        </w:rPr>
      </w:r>
      <w:r>
        <w:rPr/>
      </w:r>
      <w:r>
        <w:rPr>
          <w:spacing w:val="-4"/>
        </w:rPr>
      </w:r>
      <w:r>
        <w:rPr/>
      </w:r>
      <w:r>
        <w:rPr>
          <w:spacing w:val="-2"/>
        </w:rPr>
      </w:r>
    </w:p>
    <w:p>
      <w:pPr>
        <w:pStyle w:val="BodyText"/>
        <w:spacing w:after="0" w:line="480" w:lineRule="auto"/>
        <w:sectPr>
          <w:pgSz w:w="12240" w:h="15840"/>
          <w:pgMar w:header="717" w:footer="0" w:top="1340" w:bottom="280" w:left="1440" w:right="360"/>
        </w:sectPr>
      </w:pPr>
    </w:p>
    <w:p>
      <w:pPr>
        <w:pStyle w:val="Heading1"/>
        <w:spacing w:before="88"/>
      </w:pPr>
      <w:r>
        <w:rPr/>
        <w:t>Visual</w:t>
      </w:r>
      <w:r>
        <w:rPr>
          <w:spacing w:val="-3"/>
        </w:rPr>
        <w:t> </w:t>
      </w:r>
      <w:r>
        <w:rPr>
          <w:spacing w:val="-2"/>
        </w:rPr>
        <w:t>Evidence</w:t>
      </w:r>
    </w:p>
    <w:p>
      <w:pPr>
        <w:spacing w:before="241"/>
        <w:ind w:left="0" w:right="0" w:firstLine="0"/>
        <w:jc w:val="left"/>
        <w:rPr>
          <w:b/>
          <w:sz w:val="24"/>
        </w:rPr>
      </w:pPr>
      <w:r>
        <w:rPr>
          <w:b/>
          <w:sz w:val="24"/>
        </w:rPr>
        <w:t>Figure</w:t>
      </w:r>
      <w:r>
        <w:rPr>
          <w:b/>
          <w:spacing w:val="-5"/>
          <w:sz w:val="24"/>
        </w:rPr>
        <w:t> </w:t>
      </w:r>
      <w:r>
        <w:rPr>
          <w:b/>
          <w:spacing w:val="-10"/>
          <w:sz w:val="24"/>
        </w:rPr>
        <w:t>2</w:t>
      </w:r>
    </w:p>
    <w:p>
      <w:pPr>
        <w:spacing w:before="0"/>
        <w:ind w:left="0" w:right="0" w:firstLine="0"/>
        <w:jc w:val="left"/>
        <w:rPr>
          <w:i/>
          <w:sz w:val="24"/>
        </w:rPr>
      </w:pPr>
      <w:r>
        <w:rPr>
          <w:i/>
          <w:sz w:val="24"/>
        </w:rPr>
        <w:t>Kaplan-Meier</w:t>
      </w:r>
      <w:r>
        <w:rPr>
          <w:i/>
          <w:spacing w:val="-3"/>
          <w:sz w:val="24"/>
        </w:rPr>
        <w:t> </w:t>
      </w:r>
      <w:r>
        <w:rPr>
          <w:i/>
          <w:sz w:val="24"/>
        </w:rPr>
        <w:t>Survival</w:t>
      </w:r>
      <w:r>
        <w:rPr>
          <w:i/>
          <w:spacing w:val="-1"/>
          <w:sz w:val="24"/>
        </w:rPr>
        <w:t> </w:t>
      </w:r>
      <w:r>
        <w:rPr>
          <w:i/>
          <w:sz w:val="24"/>
        </w:rPr>
        <w:t>Curve:</w:t>
      </w:r>
      <w:r>
        <w:rPr>
          <w:i/>
          <w:spacing w:val="-1"/>
          <w:sz w:val="24"/>
        </w:rPr>
        <w:t> </w:t>
      </w:r>
      <w:r>
        <w:rPr>
          <w:i/>
          <w:sz w:val="24"/>
        </w:rPr>
        <w:t>Time</w:t>
      </w:r>
      <w:r>
        <w:rPr>
          <w:i/>
          <w:spacing w:val="-3"/>
          <w:sz w:val="24"/>
        </w:rPr>
        <w:t> </w:t>
      </w:r>
      <w:r>
        <w:rPr>
          <w:i/>
          <w:sz w:val="24"/>
        </w:rPr>
        <w:t>to</w:t>
      </w:r>
      <w:r>
        <w:rPr>
          <w:i/>
          <w:spacing w:val="-1"/>
          <w:sz w:val="24"/>
        </w:rPr>
        <w:t> </w:t>
      </w:r>
      <w:r>
        <w:rPr>
          <w:i/>
          <w:sz w:val="24"/>
        </w:rPr>
        <w:t>Remediation</w:t>
      </w:r>
      <w:r>
        <w:rPr>
          <w:i/>
          <w:spacing w:val="-1"/>
          <w:sz w:val="24"/>
        </w:rPr>
        <w:t> </w:t>
      </w:r>
      <w:r>
        <w:rPr>
          <w:i/>
          <w:sz w:val="24"/>
        </w:rPr>
        <w:t>(Real</w:t>
      </w:r>
      <w:r>
        <w:rPr>
          <w:i/>
          <w:spacing w:val="-1"/>
          <w:sz w:val="24"/>
        </w:rPr>
        <w:t> </w:t>
      </w:r>
      <w:r>
        <w:rPr>
          <w:i/>
          <w:sz w:val="24"/>
        </w:rPr>
        <w:t>SEC</w:t>
      </w:r>
      <w:r>
        <w:rPr>
          <w:i/>
          <w:spacing w:val="-1"/>
          <w:sz w:val="24"/>
        </w:rPr>
        <w:t> </w:t>
      </w:r>
      <w:r>
        <w:rPr>
          <w:i/>
          <w:sz w:val="24"/>
        </w:rPr>
        <w:t>EDGAR</w:t>
      </w:r>
      <w:r>
        <w:rPr>
          <w:i/>
          <w:spacing w:val="-1"/>
          <w:sz w:val="24"/>
        </w:rPr>
        <w:t> </w:t>
      </w:r>
      <w:r>
        <w:rPr>
          <w:i/>
          <w:sz w:val="24"/>
        </w:rPr>
        <w:t>Data,</w:t>
      </w:r>
      <w:r>
        <w:rPr>
          <w:i/>
          <w:spacing w:val="-1"/>
          <w:sz w:val="24"/>
        </w:rPr>
        <w:t> </w:t>
      </w:r>
      <w:r>
        <w:rPr>
          <w:i/>
          <w:spacing w:val="-2"/>
          <w:sz w:val="24"/>
        </w:rPr>
        <w:t>N=113)</w:t>
      </w:r>
    </w:p>
    <w:p>
      <w:pPr>
        <w:pStyle w:val="BodyText"/>
        <w:spacing w:before="57"/>
        <w:rPr>
          <w:i/>
          <w:sz w:val="20"/>
        </w:rPr>
      </w:pPr>
      <w:r>
        <w:rPr>
          <w:i/>
          <w:sz w:val="20"/>
        </w:rPr>
        <w:drawing>
          <wp:anchor distT="0" distB="0" distL="0" distR="0" allowOverlap="1" layoutInCell="1" locked="0" behindDoc="1" simplePos="0" relativeHeight="487588352">
            <wp:simplePos x="0" y="0"/>
            <wp:positionH relativeFrom="page">
              <wp:posOffset>1695994</wp:posOffset>
            </wp:positionH>
            <wp:positionV relativeFrom="paragraph">
              <wp:posOffset>197920</wp:posOffset>
            </wp:positionV>
            <wp:extent cx="4431867" cy="272529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431867" cy="2725293"/>
                    </a:xfrm>
                    <a:prstGeom prst="rect">
                      <a:avLst/>
                    </a:prstGeom>
                  </pic:spPr>
                </pic:pic>
              </a:graphicData>
            </a:graphic>
          </wp:anchor>
        </w:drawing>
      </w:r>
    </w:p>
    <w:p>
      <w:pPr>
        <w:spacing w:before="205"/>
        <w:ind w:left="0" w:right="1229" w:firstLine="0"/>
        <w:jc w:val="left"/>
        <w:rPr>
          <w:i/>
          <w:sz w:val="20"/>
        </w:rPr>
      </w:pPr>
      <w:r>
        <w:rPr>
          <w:i/>
          <w:sz w:val="20"/>
        </w:rPr>
        <w:t>Note.</w:t>
      </w:r>
      <w:r>
        <w:rPr>
          <w:i/>
          <w:spacing w:val="-2"/>
          <w:sz w:val="20"/>
        </w:rPr>
        <w:t> </w:t>
      </w:r>
      <w:r>
        <w:rPr>
          <w:i/>
          <w:sz w:val="20"/>
        </w:rPr>
        <w:t>This</w:t>
      </w:r>
      <w:r>
        <w:rPr>
          <w:i/>
          <w:spacing w:val="-3"/>
          <w:sz w:val="20"/>
        </w:rPr>
        <w:t> </w:t>
      </w:r>
      <w:r>
        <w:rPr>
          <w:i/>
          <w:sz w:val="20"/>
        </w:rPr>
        <w:t>curve</w:t>
      </w:r>
      <w:r>
        <w:rPr>
          <w:i/>
          <w:spacing w:val="-2"/>
          <w:sz w:val="20"/>
        </w:rPr>
        <w:t> </w:t>
      </w:r>
      <w:r>
        <w:rPr>
          <w:i/>
          <w:sz w:val="20"/>
        </w:rPr>
        <w:t>shows</w:t>
      </w:r>
      <w:r>
        <w:rPr>
          <w:i/>
          <w:spacing w:val="-3"/>
          <w:sz w:val="20"/>
        </w:rPr>
        <w:t> </w:t>
      </w:r>
      <w:r>
        <w:rPr>
          <w:i/>
          <w:sz w:val="20"/>
        </w:rPr>
        <w:t>the</w:t>
      </w:r>
      <w:r>
        <w:rPr>
          <w:i/>
          <w:spacing w:val="-2"/>
          <w:sz w:val="20"/>
        </w:rPr>
        <w:t> </w:t>
      </w:r>
      <w:r>
        <w:rPr>
          <w:i/>
          <w:sz w:val="20"/>
        </w:rPr>
        <w:t>real,</w:t>
      </w:r>
      <w:r>
        <w:rPr>
          <w:i/>
          <w:spacing w:val="-2"/>
          <w:sz w:val="20"/>
        </w:rPr>
        <w:t> </w:t>
      </w:r>
      <w:r>
        <w:rPr>
          <w:i/>
          <w:sz w:val="20"/>
        </w:rPr>
        <w:t>observed</w:t>
      </w:r>
      <w:r>
        <w:rPr>
          <w:i/>
          <w:spacing w:val="-2"/>
          <w:sz w:val="20"/>
        </w:rPr>
        <w:t> </w:t>
      </w:r>
      <w:r>
        <w:rPr>
          <w:i/>
          <w:sz w:val="20"/>
        </w:rPr>
        <w:t>proportion</w:t>
      </w:r>
      <w:r>
        <w:rPr>
          <w:i/>
          <w:spacing w:val="-2"/>
          <w:sz w:val="20"/>
        </w:rPr>
        <w:t> </w:t>
      </w:r>
      <w:r>
        <w:rPr>
          <w:i/>
          <w:sz w:val="20"/>
        </w:rPr>
        <w:t>of</w:t>
      </w:r>
      <w:r>
        <w:rPr>
          <w:i/>
          <w:spacing w:val="-3"/>
          <w:sz w:val="20"/>
        </w:rPr>
        <w:t> </w:t>
      </w:r>
      <w:r>
        <w:rPr>
          <w:i/>
          <w:sz w:val="20"/>
        </w:rPr>
        <w:t>the</w:t>
      </w:r>
      <w:r>
        <w:rPr>
          <w:i/>
          <w:spacing w:val="-4"/>
          <w:sz w:val="20"/>
        </w:rPr>
        <w:t> </w:t>
      </w:r>
      <w:r>
        <w:rPr>
          <w:i/>
          <w:sz w:val="20"/>
        </w:rPr>
        <w:t>113</w:t>
      </w:r>
      <w:r>
        <w:rPr>
          <w:i/>
          <w:spacing w:val="-2"/>
          <w:sz w:val="20"/>
        </w:rPr>
        <w:t> </w:t>
      </w:r>
      <w:r>
        <w:rPr>
          <w:i/>
          <w:sz w:val="20"/>
        </w:rPr>
        <w:t>real</w:t>
      </w:r>
      <w:r>
        <w:rPr>
          <w:i/>
          <w:spacing w:val="-3"/>
          <w:sz w:val="20"/>
        </w:rPr>
        <w:t> </w:t>
      </w:r>
      <w:r>
        <w:rPr>
          <w:i/>
          <w:sz w:val="20"/>
        </w:rPr>
        <w:t>companies</w:t>
      </w:r>
      <w:r>
        <w:rPr>
          <w:i/>
          <w:spacing w:val="-3"/>
          <w:sz w:val="20"/>
        </w:rPr>
        <w:t> </w:t>
      </w:r>
      <w:r>
        <w:rPr>
          <w:i/>
          <w:sz w:val="20"/>
        </w:rPr>
        <w:t>not</w:t>
      </w:r>
      <w:r>
        <w:rPr>
          <w:i/>
          <w:spacing w:val="-3"/>
          <w:sz w:val="20"/>
        </w:rPr>
        <w:t> </w:t>
      </w:r>
      <w:r>
        <w:rPr>
          <w:i/>
          <w:sz w:val="20"/>
        </w:rPr>
        <w:t>yet</w:t>
      </w:r>
      <w:r>
        <w:rPr>
          <w:i/>
          <w:spacing w:val="-4"/>
          <w:sz w:val="20"/>
        </w:rPr>
        <w:t> </w:t>
      </w:r>
      <w:r>
        <w:rPr>
          <w:i/>
          <w:sz w:val="20"/>
        </w:rPr>
        <w:t>remediated</w:t>
      </w:r>
      <w:r>
        <w:rPr>
          <w:i/>
          <w:spacing w:val="-2"/>
          <w:sz w:val="20"/>
        </w:rPr>
        <w:t> </w:t>
      </w:r>
      <w:r>
        <w:rPr>
          <w:i/>
          <w:sz w:val="20"/>
        </w:rPr>
        <w:t>as</w:t>
      </w:r>
      <w:r>
        <w:rPr>
          <w:i/>
          <w:spacing w:val="-3"/>
          <w:sz w:val="20"/>
        </w:rPr>
        <w:t> </w:t>
      </w:r>
      <w:r>
        <w:rPr>
          <w:i/>
          <w:sz w:val="20"/>
        </w:rPr>
        <w:t>a</w:t>
      </w:r>
      <w:r>
        <w:rPr>
          <w:i/>
          <w:spacing w:val="-2"/>
          <w:sz w:val="20"/>
        </w:rPr>
        <w:t> </w:t>
      </w:r>
      <w:r>
        <w:rPr>
          <w:i/>
          <w:sz w:val="20"/>
        </w:rPr>
        <w:t>function</w:t>
      </w:r>
      <w:r>
        <w:rPr>
          <w:i/>
          <w:spacing w:val="-3"/>
          <w:sz w:val="20"/>
        </w:rPr>
        <w:t> </w:t>
      </w:r>
      <w:r>
        <w:rPr>
          <w:i/>
          <w:sz w:val="20"/>
        </w:rPr>
        <w:t>of days since disclosure; the gradual, non-cliff-edge decline is consistent with remediation being a real, variable-duration process rather than a fixed-timeline event.</w:t>
      </w:r>
    </w:p>
    <w:p>
      <w:pPr>
        <w:pStyle w:val="BodyText"/>
        <w:spacing w:before="11"/>
        <w:rPr>
          <w:i/>
          <w:sz w:val="20"/>
        </w:rPr>
      </w:pPr>
    </w:p>
    <w:p>
      <w:pPr>
        <w:pStyle w:val="Heading1"/>
      </w:pPr>
      <w:r>
        <w:rPr/>
        <w:t>Figure</w:t>
      </w:r>
      <w:r>
        <w:rPr>
          <w:spacing w:val="-5"/>
        </w:rPr>
        <w:t> </w:t>
      </w:r>
      <w:r>
        <w:rPr>
          <w:spacing w:val="-10"/>
        </w:rPr>
        <w:t>3</w:t>
      </w:r>
    </w:p>
    <w:p>
      <w:pPr>
        <w:spacing w:before="0"/>
        <w:ind w:left="0" w:right="0" w:firstLine="0"/>
        <w:jc w:val="left"/>
        <w:rPr>
          <w:i/>
          <w:sz w:val="24"/>
        </w:rPr>
      </w:pPr>
      <w:r>
        <w:rPr>
          <w:i/>
          <w:sz w:val="24"/>
        </w:rPr>
        <w:t>Remediation</w:t>
      </w:r>
      <w:r>
        <w:rPr>
          <w:i/>
          <w:spacing w:val="-2"/>
          <w:sz w:val="24"/>
        </w:rPr>
        <w:t> </w:t>
      </w:r>
      <w:r>
        <w:rPr>
          <w:i/>
          <w:sz w:val="24"/>
        </w:rPr>
        <w:t>Status</w:t>
      </w:r>
      <w:r>
        <w:rPr>
          <w:i/>
          <w:spacing w:val="-3"/>
          <w:sz w:val="24"/>
        </w:rPr>
        <w:t> </w:t>
      </w:r>
      <w:r>
        <w:rPr>
          <w:i/>
          <w:sz w:val="24"/>
        </w:rPr>
        <w:t>by</w:t>
      </w:r>
      <w:r>
        <w:rPr>
          <w:i/>
          <w:spacing w:val="-3"/>
          <w:sz w:val="24"/>
        </w:rPr>
        <w:t> </w:t>
      </w:r>
      <w:r>
        <w:rPr>
          <w:i/>
          <w:sz w:val="24"/>
        </w:rPr>
        <w:t>Weakness</w:t>
      </w:r>
      <w:r>
        <w:rPr>
          <w:i/>
          <w:spacing w:val="-2"/>
          <w:sz w:val="24"/>
        </w:rPr>
        <w:t> </w:t>
      </w:r>
      <w:r>
        <w:rPr>
          <w:i/>
          <w:sz w:val="24"/>
        </w:rPr>
        <w:t>Category</w:t>
      </w:r>
      <w:r>
        <w:rPr>
          <w:i/>
          <w:spacing w:val="-1"/>
          <w:sz w:val="24"/>
        </w:rPr>
        <w:t> </w:t>
      </w:r>
      <w:r>
        <w:rPr>
          <w:i/>
          <w:sz w:val="24"/>
        </w:rPr>
        <w:t>(Real Data,</w:t>
      </w:r>
      <w:r>
        <w:rPr>
          <w:i/>
          <w:spacing w:val="-1"/>
          <w:sz w:val="24"/>
        </w:rPr>
        <w:t> </w:t>
      </w:r>
      <w:r>
        <w:rPr>
          <w:i/>
          <w:spacing w:val="-2"/>
          <w:sz w:val="24"/>
        </w:rPr>
        <w:t>N=113)</w:t>
      </w:r>
    </w:p>
    <w:p>
      <w:pPr>
        <w:pStyle w:val="BodyText"/>
        <w:spacing w:before="39"/>
        <w:rPr>
          <w:i/>
          <w:sz w:val="20"/>
        </w:rPr>
      </w:pPr>
      <w:r>
        <w:rPr>
          <w:i/>
          <w:sz w:val="20"/>
        </w:rPr>
        <w:drawing>
          <wp:anchor distT="0" distB="0" distL="0" distR="0" allowOverlap="1" layoutInCell="1" locked="0" behindDoc="1" simplePos="0" relativeHeight="487588864">
            <wp:simplePos x="0" y="0"/>
            <wp:positionH relativeFrom="page">
              <wp:posOffset>1248155</wp:posOffset>
            </wp:positionH>
            <wp:positionV relativeFrom="paragraph">
              <wp:posOffset>186092</wp:posOffset>
            </wp:positionV>
            <wp:extent cx="5255446" cy="286207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255446" cy="2862072"/>
                    </a:xfrm>
                    <a:prstGeom prst="rect">
                      <a:avLst/>
                    </a:prstGeom>
                  </pic:spPr>
                </pic:pic>
              </a:graphicData>
            </a:graphic>
          </wp:anchor>
        </w:drawing>
      </w:r>
    </w:p>
    <w:p>
      <w:pPr>
        <w:pStyle w:val="BodyText"/>
        <w:spacing w:after="0"/>
        <w:rPr>
          <w:i/>
          <w:sz w:val="20"/>
        </w:rPr>
        <w:sectPr>
          <w:pgSz w:w="12240" w:h="15840"/>
          <w:pgMar w:header="717" w:footer="0" w:top="1340" w:bottom="280" w:left="1440" w:right="360"/>
        </w:sectPr>
      </w:pPr>
    </w:p>
    <w:p>
      <w:pPr>
        <w:spacing w:before="90"/>
        <w:ind w:left="0" w:right="1197" w:firstLine="0"/>
        <w:jc w:val="left"/>
        <w:rPr>
          <w:i/>
          <w:sz w:val="20"/>
        </w:rPr>
      </w:pPr>
      <w:r>
        <w:rPr>
          <w:i/>
          <w:sz w:val="20"/>
        </w:rPr>
        <w:t>Note. Real counts of still-open versus remediated companies by weakness category, showing no category is uniformly</w:t>
      </w:r>
      <w:r>
        <w:rPr>
          <w:i/>
          <w:spacing w:val="-3"/>
          <w:sz w:val="20"/>
        </w:rPr>
        <w:t> </w:t>
      </w:r>
      <w:r>
        <w:rPr>
          <w:i/>
          <w:sz w:val="20"/>
        </w:rPr>
        <w:t>fast</w:t>
      </w:r>
      <w:r>
        <w:rPr>
          <w:i/>
          <w:spacing w:val="-4"/>
          <w:sz w:val="20"/>
        </w:rPr>
        <w:t> </w:t>
      </w:r>
      <w:r>
        <w:rPr>
          <w:i/>
          <w:sz w:val="20"/>
        </w:rPr>
        <w:t>or</w:t>
      </w:r>
      <w:r>
        <w:rPr>
          <w:i/>
          <w:spacing w:val="-4"/>
          <w:sz w:val="20"/>
        </w:rPr>
        <w:t> </w:t>
      </w:r>
      <w:r>
        <w:rPr>
          <w:i/>
          <w:sz w:val="20"/>
        </w:rPr>
        <w:t>slow</w:t>
      </w:r>
      <w:r>
        <w:rPr>
          <w:i/>
          <w:spacing w:val="-4"/>
          <w:sz w:val="20"/>
        </w:rPr>
        <w:t> </w:t>
      </w:r>
      <w:r>
        <w:rPr>
          <w:i/>
          <w:sz w:val="20"/>
        </w:rPr>
        <w:t>to</w:t>
      </w:r>
      <w:r>
        <w:rPr>
          <w:i/>
          <w:spacing w:val="-2"/>
          <w:sz w:val="20"/>
        </w:rPr>
        <w:t> </w:t>
      </w:r>
      <w:r>
        <w:rPr>
          <w:i/>
          <w:sz w:val="20"/>
        </w:rPr>
        <w:t>remediate</w:t>
      </w:r>
      <w:r>
        <w:rPr>
          <w:i/>
          <w:spacing w:val="-3"/>
          <w:sz w:val="20"/>
        </w:rPr>
        <w:t> </w:t>
      </w:r>
      <w:r>
        <w:rPr>
          <w:i/>
          <w:sz w:val="20"/>
        </w:rPr>
        <w:t>at</w:t>
      </w:r>
      <w:r>
        <w:rPr>
          <w:i/>
          <w:spacing w:val="-4"/>
          <w:sz w:val="20"/>
        </w:rPr>
        <w:t> </w:t>
      </w:r>
      <w:r>
        <w:rPr>
          <w:i/>
          <w:sz w:val="20"/>
        </w:rPr>
        <w:t>this</w:t>
      </w:r>
      <w:r>
        <w:rPr>
          <w:i/>
          <w:spacing w:val="-4"/>
          <w:sz w:val="20"/>
        </w:rPr>
        <w:t> </w:t>
      </w:r>
      <w:r>
        <w:rPr>
          <w:i/>
          <w:sz w:val="20"/>
        </w:rPr>
        <w:t>sample</w:t>
      </w:r>
      <w:r>
        <w:rPr>
          <w:i/>
          <w:spacing w:val="-3"/>
          <w:sz w:val="20"/>
        </w:rPr>
        <w:t> </w:t>
      </w:r>
      <w:r>
        <w:rPr>
          <w:i/>
          <w:sz w:val="20"/>
        </w:rPr>
        <w:t>size,</w:t>
      </w:r>
      <w:r>
        <w:rPr>
          <w:i/>
          <w:spacing w:val="-2"/>
          <w:sz w:val="20"/>
        </w:rPr>
        <w:t> </w:t>
      </w:r>
      <w:r>
        <w:rPr>
          <w:i/>
          <w:sz w:val="20"/>
        </w:rPr>
        <w:t>consistent</w:t>
      </w:r>
      <w:r>
        <w:rPr>
          <w:i/>
          <w:spacing w:val="-4"/>
          <w:sz w:val="20"/>
        </w:rPr>
        <w:t> </w:t>
      </w:r>
      <w:r>
        <w:rPr>
          <w:i/>
          <w:sz w:val="20"/>
        </w:rPr>
        <w:t>with</w:t>
      </w:r>
      <w:r>
        <w:rPr>
          <w:i/>
          <w:spacing w:val="-2"/>
          <w:sz w:val="20"/>
        </w:rPr>
        <w:t> </w:t>
      </w:r>
      <w:r>
        <w:rPr>
          <w:i/>
          <w:sz w:val="20"/>
        </w:rPr>
        <w:t>RQ4's</w:t>
      </w:r>
      <w:r>
        <w:rPr>
          <w:i/>
          <w:spacing w:val="-4"/>
          <w:sz w:val="20"/>
        </w:rPr>
        <w:t> </w:t>
      </w:r>
      <w:r>
        <w:rPr>
          <w:i/>
          <w:sz w:val="20"/>
        </w:rPr>
        <w:t>finding</w:t>
      </w:r>
      <w:r>
        <w:rPr>
          <w:i/>
          <w:spacing w:val="-2"/>
          <w:sz w:val="20"/>
        </w:rPr>
        <w:t> </w:t>
      </w:r>
      <w:r>
        <w:rPr>
          <w:i/>
          <w:sz w:val="20"/>
        </w:rPr>
        <w:t>of</w:t>
      </w:r>
      <w:r>
        <w:rPr>
          <w:i/>
          <w:spacing w:val="-4"/>
          <w:sz w:val="20"/>
        </w:rPr>
        <w:t> </w:t>
      </w:r>
      <w:r>
        <w:rPr>
          <w:i/>
          <w:sz w:val="20"/>
        </w:rPr>
        <w:t>no</w:t>
      </w:r>
      <w:r>
        <w:rPr>
          <w:i/>
          <w:spacing w:val="-4"/>
          <w:sz w:val="20"/>
        </w:rPr>
        <w:t> </w:t>
      </w:r>
      <w:r>
        <w:rPr>
          <w:i/>
          <w:sz w:val="20"/>
        </w:rPr>
        <w:t>individually</w:t>
      </w:r>
      <w:r>
        <w:rPr>
          <w:i/>
          <w:spacing w:val="-3"/>
          <w:sz w:val="20"/>
        </w:rPr>
        <w:t> </w:t>
      </w:r>
      <w:r>
        <w:rPr>
          <w:i/>
          <w:sz w:val="20"/>
        </w:rPr>
        <w:t>significant categorical driver.</w:t>
      </w:r>
    </w:p>
    <w:p>
      <w:pPr>
        <w:pStyle w:val="BodyText"/>
        <w:spacing w:before="7"/>
        <w:rPr>
          <w:i/>
          <w:sz w:val="20"/>
        </w:rPr>
      </w:pPr>
    </w:p>
    <w:p>
      <w:pPr>
        <w:pStyle w:val="BodyText"/>
        <w:spacing w:line="480" w:lineRule="auto" w:before="1"/>
        <w:ind w:right="1132"/>
      </w:pPr>
      <w:r>
        <w:rPr/>
        <w:t>The full figure set supporting RQ1-RQ3 (defect-rate distributions, ROC curves, feature importance, SHAP explainability) is included in the GitHub repository's /figures folder and referenced throughout the Results by Research Question subsections below; these are not reproduced</w:t>
      </w:r>
      <w:r>
        <w:rPr>
          <w:spacing w:val="-4"/>
        </w:rPr>
        <w:t> </w:t>
      </w:r>
      <w:r>
        <w:rPr/>
        <w:t>in</w:t>
      </w:r>
      <w:r>
        <w:rPr>
          <w:spacing w:val="-4"/>
        </w:rPr>
        <w:t> </w:t>
      </w:r>
      <w:r>
        <w:rPr/>
        <w:t>full</w:t>
      </w:r>
      <w:r>
        <w:rPr>
          <w:spacing w:val="-4"/>
        </w:rPr>
        <w:t> </w:t>
      </w:r>
      <w:r>
        <w:rPr/>
        <w:t>here</w:t>
      </w:r>
      <w:r>
        <w:rPr>
          <w:spacing w:val="-5"/>
        </w:rPr>
        <w:t> </w:t>
      </w:r>
      <w:r>
        <w:rPr/>
        <w:t>to</w:t>
      </w:r>
      <w:r>
        <w:rPr>
          <w:spacing w:val="-4"/>
        </w:rPr>
        <w:t> </w:t>
      </w:r>
      <w:r>
        <w:rPr/>
        <w:t>avoid</w:t>
      </w:r>
      <w:r>
        <w:rPr>
          <w:spacing w:val="-4"/>
        </w:rPr>
        <w:t> </w:t>
      </w:r>
      <w:r>
        <w:rPr/>
        <w:t>duplicating</w:t>
      </w:r>
      <w:r>
        <w:rPr>
          <w:spacing w:val="-4"/>
        </w:rPr>
        <w:t> </w:t>
      </w:r>
      <w:r>
        <w:rPr/>
        <w:t>material</w:t>
      </w:r>
      <w:r>
        <w:rPr>
          <w:spacing w:val="-4"/>
        </w:rPr>
        <w:t> </w:t>
      </w:r>
      <w:r>
        <w:rPr/>
        <w:t>already</w:t>
      </w:r>
      <w:r>
        <w:rPr>
          <w:spacing w:val="-4"/>
        </w:rPr>
        <w:t> </w:t>
      </w:r>
      <w:r>
        <w:rPr/>
        <w:t>delivered</w:t>
      </w:r>
      <w:r>
        <w:rPr>
          <w:spacing w:val="-2"/>
        </w:rPr>
        <w:t> </w:t>
      </w:r>
      <w:r>
        <w:rPr/>
        <w:t>and</w:t>
      </w:r>
      <w:r>
        <w:rPr>
          <w:spacing w:val="-2"/>
        </w:rPr>
        <w:t> </w:t>
      </w:r>
      <w:r>
        <w:rPr/>
        <w:t>verified</w:t>
      </w:r>
      <w:r>
        <w:rPr>
          <w:spacing w:val="-4"/>
        </w:rPr>
        <w:t> </w:t>
      </w:r>
      <w:r>
        <w:rPr/>
        <w:t>in</w:t>
      </w:r>
      <w:r>
        <w:rPr>
          <w:spacing w:val="-4"/>
        </w:rPr>
        <w:t> </w:t>
      </w:r>
      <w:r>
        <w:rPr/>
        <w:t>the</w:t>
      </w:r>
      <w:r>
        <w:rPr>
          <w:spacing w:val="-4"/>
        </w:rPr>
        <w:t> </w:t>
      </w:r>
      <w:r>
        <w:rPr/>
        <w:t>interim report and its accompanying notebooks.</w:t>
      </w:r>
    </w:p>
    <w:p>
      <w:pPr>
        <w:pStyle w:val="Heading1"/>
        <w:spacing w:before="240"/>
      </w:pPr>
      <w:r>
        <w:rPr/>
        <w:t>Results</w:t>
      </w:r>
      <w:r>
        <w:rPr>
          <w:spacing w:val="-5"/>
        </w:rPr>
        <w:t> </w:t>
      </w:r>
      <w:r>
        <w:rPr/>
        <w:t>by</w:t>
      </w:r>
      <w:r>
        <w:rPr>
          <w:spacing w:val="-3"/>
        </w:rPr>
        <w:t> </w:t>
      </w:r>
      <w:r>
        <w:rPr/>
        <w:t>Research</w:t>
      </w:r>
      <w:r>
        <w:rPr>
          <w:spacing w:val="-3"/>
        </w:rPr>
        <w:t> </w:t>
      </w:r>
      <w:r>
        <w:rPr>
          <w:spacing w:val="-2"/>
        </w:rPr>
        <w:t>Question</w:t>
      </w:r>
    </w:p>
    <w:p>
      <w:pPr>
        <w:pStyle w:val="Heading2"/>
        <w:spacing w:before="200"/>
      </w:pPr>
      <w:r>
        <w:rPr>
          <w:spacing w:val="-5"/>
        </w:rPr>
        <w:t>RQ1</w:t>
      </w:r>
    </w:p>
    <w:p>
      <w:pPr>
        <w:pStyle w:val="BodyText"/>
        <w:spacing w:line="480" w:lineRule="auto" w:before="100"/>
        <w:ind w:right="1095"/>
      </w:pPr>
      <w:r>
        <w:rPr/>
        <w:t>Real, mined code data (N = 1,804) showed 2 of 4 code-metric x era interactions statistically significant: lines-of-code x era (p &lt; .0001) and function-count x era (p &lt; .0001), while complexity x era (p = .087) and files-changed x era (p = .272) were not. H0 is rejected for LOC and function count specifically. McFadden's pseudo-R-squared improved from 0.003 to 0.018 with era interactions (Cohen's f-squared-analog = 0.015, negligible). The Random Forest classifier (73.4% accuracy, 0.730 AUC) meaningfully exceeds the 65.4% majority baseline, indicating real, practically useful discriminative power even though the era-moderation effect itself is small. A genuinely interesting finding: median lines-of-code touched per commit is higher in the AI-coding era (791) than pre-AI (502). Because the era cutoff is a temporal proxy rather than a record of which commits actually used AI assistance (see Construct Validity), this temporal association should not be read as direct evidence that AI caused individual commits to become larger (Figure reference: fig8_rq1_loc_by_era.png, GitHub repository). This preliminary result uses defect_prone as an approximation (any commit linked to a tracked, resolved issue, not confirmed as a software bug specifically); the refined, more rigorous version below is the primary basis for this study's RQ1 conclusion.</w:t>
      </w:r>
      <w:r>
        <w:rPr>
          <w:spacing w:val="40"/>
        </w:rPr>
      </w:r>
      <w:r>
        <w:rPr/>
      </w:r>
      <w:r>
        <w:rPr>
          <w:spacing w:val="-5"/>
        </w:rPr>
      </w:r>
      <w:r>
        <w:rPr/>
      </w:r>
      <w:r>
        <w:rPr>
          <w:spacing w:val="-7"/>
        </w:rPr>
      </w:r>
      <w:r>
        <w:rPr/>
      </w:r>
      <w:r>
        <w:rPr>
          <w:spacing w:val="-6"/>
        </w:rPr>
      </w:r>
      <w:r>
        <w:rPr/>
      </w:r>
      <w:r>
        <w:rPr>
          <w:spacing w:val="-5"/>
        </w:rPr>
      </w:r>
      <w:r>
        <w:rPr/>
      </w:r>
      <w:r>
        <w:rPr>
          <w:spacing w:val="-5"/>
        </w:rPr>
      </w:r>
      <w:r>
        <w:rPr/>
      </w:r>
      <w:r>
        <w:rPr>
          <w:spacing w:val="-7"/>
        </w:rPr>
      </w:r>
      <w:r>
        <w:rPr/>
      </w:r>
      <w:r>
        <w:rPr>
          <w:spacing w:val="-3"/>
        </w:rPr>
      </w:r>
      <w:r>
        <w:rPr/>
      </w:r>
      <w:r>
        <w:rPr>
          <w:spacing w:val="-5"/>
        </w:rPr>
      </w:r>
      <w:r>
        <w:rPr/>
      </w:r>
      <w:r>
        <w:rPr>
          <w:spacing w:val="-5"/>
        </w:rPr>
      </w:r>
      <w:r>
        <w:rPr/>
      </w:r>
    </w:p>
    <w:p>
      <w:pPr>
        <w:pStyle w:val="Heading3"/>
        <w:spacing w:before="204"/>
      </w:pPr>
      <w:r>
        <w:rPr/>
        <w:t>RQ1 Refinement: Robustness Across Four Independent Apache Projects</w:t>
      </w:r>
      <w:r>
        <w:rPr>
          <w:spacing w:val="-2"/>
        </w:rPr>
      </w:r>
      <w:r>
        <w:rPr/>
      </w:r>
      <w:r>
        <w:rPr>
          <w:spacing w:val="-2"/>
        </w:rPr>
      </w:r>
      <w:r>
        <w:rPr/>
      </w:r>
      <w:r>
        <w:rPr>
          <w:spacing w:val="-4"/>
        </w:rPr>
      </w:r>
      <w:r>
        <w:rPr/>
      </w:r>
      <w:r>
        <w:rPr>
          <w:spacing w:val="-3"/>
        </w:rPr>
      </w:r>
      <w:r>
        <w:rPr/>
      </w:r>
      <w:r>
        <w:rPr>
          <w:spacing w:val="-1"/>
        </w:rPr>
      </w:r>
      <w:r>
        <w:rPr/>
      </w:r>
      <w:r>
        <w:rPr>
          <w:spacing w:val="-1"/>
        </w:rPr>
      </w:r>
      <w:r>
        <w:rPr/>
      </w:r>
      <w:r>
        <w:rPr>
          <w:spacing w:val="-2"/>
        </w:rPr>
      </w:r>
      <w:r>
        <w:rPr/>
      </w:r>
      <w:r>
        <w:rPr>
          <w:spacing w:val="-3"/>
        </w:rPr>
      </w:r>
      <w:r>
        <w:rPr/>
      </w:r>
      <w:r>
        <w:rPr>
          <w:spacing w:val="-1"/>
        </w:rPr>
      </w:r>
      <w:r>
        <w:rPr>
          <w:spacing w:val="-2"/>
        </w:rPr>
      </w:r>
    </w:p>
    <w:p>
      <w:pPr>
        <w:pStyle w:val="Heading3"/>
        <w:spacing w:after="0"/>
        <w:sectPr>
          <w:pgSz w:w="12240" w:h="15840"/>
          <w:pgMar w:header="717" w:footer="0" w:top="1340" w:bottom="280" w:left="1440" w:right="360"/>
        </w:sectPr>
      </w:pPr>
    </w:p>
    <w:p>
      <w:pPr>
        <w:pStyle w:val="BodyText"/>
        <w:spacing w:line="480" w:lineRule="auto"/>
        <w:ind w:right="1132"/>
      </w:pPr>
      <w:r>
        <w:rPr/>
        <w:t>The analysis was extended to a full issue-level analysis across all four Apache projects (Camel, Hadoop, Kafka, Tika) to test whether the era-moderation effect generalizes, using each issue's actual issuetype from the live JIRA API where available.</w:t>
      </w:r>
      <w:r>
        <w:rPr>
          <w:spacing w:val="-3"/>
        </w:rPr>
      </w:r>
      <w:r>
        <w:rPr/>
      </w:r>
      <w:r>
        <w:rPr>
          <w:spacing w:val="-3"/>
        </w:rPr>
      </w:r>
      <w:r>
        <w:rPr/>
      </w:r>
      <w:r>
        <w:rPr>
          <w:spacing w:val="-4"/>
        </w:rPr>
      </w:r>
      <w:r>
        <w:rPr/>
      </w:r>
      <w:r>
        <w:rPr>
          <w:spacing w:val="-3"/>
        </w:rPr>
      </w:r>
      <w:r>
        <w:rPr/>
      </w:r>
      <w:r>
        <w:rPr>
          <w:spacing w:val="-3"/>
        </w:rPr>
      </w:r>
      <w:r>
        <w:rPr/>
      </w:r>
      <w:r>
        <w:rPr>
          <w:spacing w:val="-4"/>
        </w:rPr>
      </w:r>
      <w:r>
        <w:rPr/>
      </w:r>
      <w:r>
        <w:rPr>
          <w:spacing w:val="-3"/>
        </w:rPr>
      </w:r>
      <w:r>
        <w:rPr/>
      </w:r>
      <w:r>
        <w:rPr>
          <w:spacing w:val="-5"/>
        </w:rPr>
      </w:r>
      <w:r>
        <w:rPr/>
      </w:r>
      <w:r>
        <w:rPr>
          <w:spacing w:val="-3"/>
        </w:rPr>
      </w:r>
      <w:r>
        <w:rPr/>
      </w:r>
      <w:r>
        <w:rPr>
          <w:spacing w:val="-3"/>
        </w:rPr>
      </w:r>
      <w:r>
        <w:rPr/>
      </w:r>
      <w:r>
        <w:rPr>
          <w:spacing w:val="-4"/>
        </w:rPr>
      </w:r>
      <w:r>
        <w:rPr/>
      </w:r>
      <w:r>
        <w:rPr>
          <w:spacing w:val="-3"/>
        </w:rPr>
      </w:r>
      <w:r>
        <w:rPr/>
      </w:r>
      <w:r>
        <w:rPr>
          <w:spacing w:val="-1"/>
        </w:rPr>
      </w:r>
      <w:r>
        <w:rPr/>
      </w:r>
      <w:r>
        <w:rPr>
          <w:spacing w:val="-1"/>
        </w:rPr>
      </w:r>
      <w:r>
        <w:rPr/>
      </w:r>
      <w:r>
        <w:rPr>
          <w:spacing w:val="-2"/>
        </w:rPr>
      </w:r>
      <w:r>
        <w:rPr/>
      </w:r>
      <w:r>
        <w:rPr>
          <w:spacing w:val="-1"/>
        </w:rPr>
      </w:r>
      <w:r>
        <w:rPr/>
      </w:r>
    </w:p>
    <w:p>
      <w:pPr>
        <w:pStyle w:val="BodyText"/>
        <w:spacing w:line="480" w:lineRule="auto" w:before="162"/>
        <w:ind w:right="1132"/>
      </w:pPr>
      <w:r>
        <w:rPr/>
        <w:t>The four code-metric predictors (lines of code, cyclomatic complexity, function count, files changed) are severely collinear in all tested samples, with variance inflation factors ranging from approximately 10 (Camel/Hadoop) to 165 (Tika), driven by correlations of r = .75 to .98 between LOC, function count, and files changed. This means individual interaction-term p-values are not reliably interpretable on their own; the joint likelihood-ratio test across all four interaction terms together is the statistically appropriate primary comparison, since it remains valid even when individual coefficients cannot be cleanly separated.</w:t>
      </w:r>
      <w:r>
        <w:rPr>
          <w:spacing w:val="-4"/>
        </w:rPr>
      </w:r>
      <w:r>
        <w:rPr/>
      </w:r>
      <w:r>
        <w:rPr>
          <w:spacing w:val="-3"/>
        </w:rPr>
      </w:r>
      <w:r>
        <w:rPr/>
      </w:r>
      <w:r>
        <w:rPr>
          <w:spacing w:val="-3"/>
        </w:rPr>
      </w:r>
      <w:r>
        <w:rPr/>
      </w:r>
      <w:r>
        <w:rPr>
          <w:spacing w:val="-4"/>
        </w:rPr>
      </w:r>
      <w:r>
        <w:rPr/>
      </w:r>
      <w:r>
        <w:rPr>
          <w:spacing w:val="-4"/>
        </w:rPr>
      </w:r>
      <w:r>
        <w:rPr/>
      </w:r>
      <w:r>
        <w:rPr>
          <w:spacing w:val="-2"/>
        </w:rPr>
      </w:r>
      <w:r>
        <w:rPr/>
      </w:r>
      <w:r>
        <w:rPr>
          <w:spacing w:val="-3"/>
        </w:rPr>
      </w:r>
      <w:r>
        <w:rPr/>
      </w:r>
      <w:r>
        <w:rPr>
          <w:spacing w:val="-3"/>
        </w:rPr>
      </w:r>
      <w:r>
        <w:rPr/>
      </w:r>
      <w:r>
        <w:rPr>
          <w:spacing w:val="-3"/>
        </w:rPr>
      </w:r>
      <w:r>
        <w:rPr/>
      </w:r>
      <w:r>
        <w:rPr>
          <w:spacing w:val="-4"/>
        </w:rPr>
      </w:r>
      <w:r>
        <w:rPr/>
      </w:r>
      <w:r>
        <w:rPr>
          <w:spacing w:val="-3"/>
        </w:rPr>
      </w:r>
      <w:r>
        <w:rPr/>
      </w:r>
      <w:r>
        <w:rPr>
          <w:spacing w:val="-4"/>
        </w:rPr>
      </w:r>
      <w:r>
        <w:rPr/>
      </w:r>
      <w:r>
        <w:rPr>
          <w:spacing w:val="-5"/>
        </w:rPr>
      </w:r>
      <w:r>
        <w:rPr/>
      </w:r>
    </w:p>
    <w:p>
      <w:pPr>
        <w:pStyle w:val="BodyText"/>
        <w:spacing w:line="480" w:lineRule="auto" w:before="160"/>
        <w:ind w:right="1107"/>
      </w:pPr>
      <w:r>
        <w:rPr/>
        <w:t>Using the joint test as the primary comparison: the era-moderation effect was statistically significant in Camel (N = 12,598, chi-squared = 56.64, p &lt; .0001) and Hadoop (N = 6,038, chi-squared = 32.68, p &lt; .0001), but not in Kafka (N = 433, chi-squared = 9.28, p = .054) or Tika (N = 395, chi-squared = 1.60, p = .808). A repeated balanced-resampling check (200 repeats per project, downsampling the majority era to match the minority era's size) confirmed the Camel and Hadoop results are not an artifact of class imbalance: the effect remained significant in 96.5% and 96.0% of balanced resamples, respectively. The Kafka and Tika null results were similarly robust, remaining non-significant in 32.5% and 0% of resamples.</w:t>
      </w:r>
      <w:r>
        <w:rPr>
          <w:spacing w:val="-3"/>
        </w:rPr>
      </w:r>
      <w:r>
        <w:rPr/>
      </w:r>
      <w:r>
        <w:rPr>
          <w:spacing w:val="-4"/>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2"/>
        </w:rPr>
      </w:r>
      <w:r>
        <w:rPr/>
      </w:r>
      <w:r>
        <w:rPr>
          <w:spacing w:val="-2"/>
        </w:rPr>
      </w:r>
      <w:r>
        <w:rPr/>
      </w:r>
      <w:r>
        <w:rPr>
          <w:spacing w:val="-3"/>
        </w:rPr>
      </w:r>
      <w:r>
        <w:rPr/>
      </w:r>
      <w:r>
        <w:rPr>
          <w:spacing w:val="-2"/>
        </w:rPr>
      </w:r>
      <w:r>
        <w:rPr/>
      </w:r>
      <w:r>
        <w:rPr>
          <w:spacing w:val="-4"/>
        </w:rPr>
      </w:r>
      <w:r>
        <w:rPr/>
      </w:r>
    </w:p>
    <w:p>
      <w:pPr>
        <w:pStyle w:val="BodyText"/>
        <w:spacing w:line="480" w:lineRule="auto" w:before="0"/>
        <w:ind w:right="1197"/>
      </w:pPr>
      <w:r>
        <w:rPr/>
        <w:t>Critically, every effect size in this analysis is negligible by conventional standards (all Cohen's f-squared &lt; 0.02: Camel 0.0036, Hadoop 0.0041, Kafka 0.0178, Tika 0.0038), including the two statistically significant results. A sufficiently large sample (Camel's 12,598, Hadoop's 6,038) can detect a real but practically trivial effect that a smaller sample (Kafka's 433, Tika's 395) cannot.</w:t>
      </w:r>
      <w:r>
        <w:rPr>
          <w:spacing w:val="-4"/>
        </w:rPr>
      </w:r>
      <w:r>
        <w:rPr/>
      </w:r>
      <w:r>
        <w:rPr>
          <w:spacing w:val="-3"/>
        </w:rPr>
      </w:r>
      <w:r>
        <w:rPr/>
      </w:r>
      <w:r>
        <w:rPr>
          <w:spacing w:val="-3"/>
        </w:rPr>
      </w:r>
      <w:r>
        <w:rPr/>
      </w:r>
      <w:r>
        <w:rPr>
          <w:spacing w:val="-3"/>
        </w:rPr>
      </w:r>
      <w:r>
        <w:rPr/>
      </w:r>
      <w:r>
        <w:rPr>
          <w:spacing w:val="-5"/>
        </w:rPr>
      </w:r>
      <w:r>
        <w:rPr/>
      </w:r>
      <w:r>
        <w:rPr>
          <w:spacing w:val="-3"/>
        </w:rPr>
      </w:r>
      <w:r>
        <w:rPr/>
      </w:r>
      <w:r>
        <w:rPr>
          <w:spacing w:val="-3"/>
        </w:rPr>
      </w:r>
      <w:r>
        <w:rPr/>
      </w:r>
      <w:r>
        <w:rPr>
          <w:spacing w:val="-4"/>
        </w:rPr>
      </w:r>
      <w:r>
        <w:rPr/>
      </w:r>
      <w:r>
        <w:rPr>
          <w:spacing w:val="-2"/>
        </w:rPr>
      </w:r>
      <w:r>
        <w:rPr/>
      </w:r>
      <w:r>
        <w:rPr>
          <w:spacing w:val="-1"/>
        </w:rPr>
      </w:r>
      <w:r>
        <w:rPr/>
      </w:r>
      <w:r>
        <w:rPr>
          <w:spacing w:val="-3"/>
        </w:rPr>
      </w:r>
      <w:r>
        <w:rPr/>
      </w:r>
      <w:r>
        <w:rPr>
          <w:spacing w:val="-3"/>
        </w:rPr>
      </w:r>
      <w:r>
        <w:rPr/>
      </w:r>
      <w:r>
        <w:rPr>
          <w:spacing w:val="-4"/>
        </w:rPr>
      </w:r>
      <w:r>
        <w:rPr/>
      </w:r>
      <w:r>
        <w:rPr>
          <w:spacing w:val="-4"/>
        </w:rPr>
      </w:r>
      <w:r>
        <w:rPr/>
      </w:r>
      <w:r>
        <w:rPr>
          <w:spacing w:val="-3"/>
        </w:rPr>
      </w:r>
      <w:r>
        <w:rPr/>
      </w:r>
    </w:p>
    <w:p>
      <w:pPr>
        <w:pStyle w:val="BodyText"/>
        <w:spacing w:after="0" w:line="480" w:lineRule="auto"/>
        <w:sectPr>
          <w:pgSz w:w="12240" w:h="15840"/>
          <w:pgMar w:header="717" w:footer="0" w:top="1340" w:bottom="280" w:left="1440" w:right="360"/>
        </w:sectPr>
      </w:pPr>
    </w:p>
    <w:p>
      <w:pPr>
        <w:pStyle w:val="BodyText"/>
        <w:spacing w:line="480" w:lineRule="auto"/>
        <w:ind w:right="1129"/>
      </w:pPr>
      <w:r>
        <w:rPr/>
        <w:t>The honest, complete finding is therefore mixed in a specific sense: statistically detectable in two of four independent projects, practically negligible in all four, rather than a clean uniform finding in either direction. A related classification check (grouping the mined samples into Camel/Hadoop combined, Kafka, and Tika) shows a similarly mixed pattern: Random Forest exceeded the majority baseline for Camel/Hadoop (64.5% vs. 60.4%) and Kafka (69.0% vs. 55.2%), but not for Tika (69.6% vs. 70.9%). Taken together, code metrics retain some general discriminative power for defect-proneness, but whether an era-specific moderation effect exists depends on the specific project and sample size, a genuinely more complex conclusion than the original preliminary finding suggested, and one this study reports honestly rather than smoothing over. (This section corrects an earlier draft that reported a different, unreproducible three-project analysis on curated N=327/473/376 samples with Tika as the sole significant project; see Methodological Rigor and Reproducibility for full disclosure.)</w:t>
      </w:r>
      <w:r>
        <w:rPr>
          <w:spacing w:val="-4"/>
        </w:rPr>
      </w:r>
      <w:r>
        <w:rPr/>
      </w:r>
      <w:r>
        <w:rPr>
          <w:spacing w:val="-5"/>
        </w:rPr>
      </w:r>
      <w:r>
        <w:rPr/>
      </w:r>
      <w:r>
        <w:rPr>
          <w:spacing w:val="-5"/>
        </w:rPr>
      </w:r>
      <w:r>
        <w:rPr/>
      </w:r>
      <w:r>
        <w:rPr>
          <w:spacing w:val="-4"/>
        </w:rPr>
      </w:r>
      <w:r>
        <w:rPr/>
      </w:r>
      <w:r>
        <w:rPr>
          <w:spacing w:val="-4"/>
        </w:rPr>
      </w:r>
      <w:r>
        <w:rPr/>
      </w:r>
      <w:r>
        <w:rPr>
          <w:spacing w:val="-5"/>
        </w:rPr>
      </w:r>
      <w:r>
        <w:rPr/>
      </w:r>
      <w:r>
        <w:rPr>
          <w:spacing w:val="-4"/>
        </w:rPr>
      </w:r>
      <w:r>
        <w:rPr/>
      </w:r>
      <w:r>
        <w:rPr>
          <w:spacing w:val="-4"/>
        </w:rPr>
      </w:r>
      <w:r>
        <w:rPr/>
      </w:r>
      <w:r>
        <w:rPr>
          <w:spacing w:val="-4"/>
        </w:rPr>
      </w:r>
      <w:r>
        <w:rPr/>
      </w:r>
      <w:r>
        <w:rPr>
          <w:spacing w:val="-6"/>
        </w:rPr>
      </w:r>
      <w:r>
        <w:rPr/>
      </w:r>
      <w:r>
        <w:rPr>
          <w:spacing w:val="-5"/>
        </w:rPr>
      </w:r>
      <w:r>
        <w:rPr/>
      </w:r>
      <w:r>
        <w:rPr>
          <w:spacing w:val="-3"/>
        </w:rPr>
      </w:r>
      <w:r>
        <w:rPr/>
      </w:r>
      <w:r>
        <w:rPr>
          <w:spacing w:val="-3"/>
        </w:rPr>
      </w:r>
      <w:r>
        <w:rPr/>
      </w:r>
      <w:r>
        <w:rPr>
          <w:spacing w:val="-3"/>
        </w:rPr>
      </w:r>
      <w:r>
        <w:rPr/>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2"/>
        </w:rPr>
      </w:r>
      <w:r>
        <w:rPr/>
      </w:r>
      <w:r>
        <w:rPr>
          <w:spacing w:val="-1"/>
        </w:rPr>
      </w:r>
      <w:r>
        <w:rPr/>
      </w:r>
    </w:p>
    <w:p>
      <w:pPr>
        <w:pStyle w:val="Heading2"/>
        <w:spacing w:before="201"/>
      </w:pPr>
      <w:r>
        <w:rPr>
          <w:spacing w:val="-5"/>
        </w:rPr>
        <w:t>RQ2</w:t>
      </w:r>
    </w:p>
    <w:p>
      <w:pPr>
        <w:pStyle w:val="BodyText"/>
        <w:spacing w:line="480" w:lineRule="auto" w:before="101"/>
        <w:ind w:right="1102"/>
      </w:pPr>
      <w:r>
        <w:rPr/>
        <w:t>Real Apache JIRA data (N = 30,733) showed all four priority x era interactions statistically significant (p &lt; .0001 for Major/Minor/Trivial, p = .044 for Critical); H0 is rejected. However, Cohen's</w:t>
      </w:r>
      <w:r>
        <w:rPr>
          <w:spacing w:val="-3"/>
        </w:rPr>
        <w:t> </w:t>
      </w:r>
      <w:r>
        <w:rPr/>
        <w:t>f-squared</w:t>
      </w:r>
      <w:r>
        <w:rPr>
          <w:spacing w:val="-2"/>
        </w:rPr>
        <w:t> </w:t>
      </w:r>
      <w:r>
        <w:rPr/>
        <w:t>=</w:t>
      </w:r>
      <w:r>
        <w:rPr>
          <w:spacing w:val="-3"/>
        </w:rPr>
        <w:t> </w:t>
      </w:r>
      <w:r>
        <w:rPr/>
        <w:t>0.0011,</w:t>
      </w:r>
      <w:r>
        <w:rPr>
          <w:spacing w:val="-2"/>
        </w:rPr>
        <w:t> </w:t>
      </w:r>
      <w:r>
        <w:rPr/>
        <w:t>well</w:t>
      </w:r>
      <w:r>
        <w:rPr>
          <w:spacing w:val="-2"/>
        </w:rPr>
        <w:t> </w:t>
      </w:r>
      <w:r>
        <w:rPr/>
        <w:t>below</w:t>
      </w:r>
      <w:r>
        <w:rPr>
          <w:spacing w:val="-3"/>
        </w:rPr>
        <w:t> </w:t>
      </w:r>
      <w:r>
        <w:rPr/>
        <w:t>the</w:t>
      </w:r>
      <w:r>
        <w:rPr>
          <w:spacing w:val="-2"/>
        </w:rPr>
        <w:t> </w:t>
      </w:r>
      <w:r>
        <w:rPr/>
        <w:t>0.02</w:t>
      </w:r>
      <w:r>
        <w:rPr>
          <w:spacing w:val="-2"/>
        </w:rPr>
        <w:t> </w:t>
      </w:r>
      <w:r>
        <w:rPr/>
        <w:t>threshold</w:t>
      </w:r>
      <w:r>
        <w:rPr>
          <w:spacing w:val="-2"/>
        </w:rPr>
        <w:t> </w:t>
      </w:r>
      <w:r>
        <w:rPr/>
        <w:t>for</w:t>
      </w:r>
      <w:r>
        <w:rPr>
          <w:spacing w:val="-4"/>
        </w:rPr>
        <w:t> </w:t>
      </w:r>
      <w:r>
        <w:rPr/>
        <w:t>even a</w:t>
      </w:r>
      <w:r>
        <w:rPr>
          <w:spacing w:val="-3"/>
        </w:rPr>
        <w:t> </w:t>
      </w:r>
      <w:r>
        <w:rPr/>
        <w:t>small effect</w:t>
      </w:r>
      <w:r>
        <w:rPr>
          <w:spacing w:val="-2"/>
        </w:rPr>
        <w:t> </w:t>
      </w:r>
      <w:r>
        <w:rPr/>
        <w:t>(Cohen,</w:t>
      </w:r>
      <w:r>
        <w:rPr>
          <w:spacing w:val="-2"/>
        </w:rPr>
        <w:t> </w:t>
      </w:r>
      <w:r>
        <w:rPr/>
        <w:t>1988): with</w:t>
      </w:r>
      <w:r>
        <w:rPr>
          <w:spacing w:val="-4"/>
        </w:rPr>
        <w:t> </w:t>
      </w:r>
      <w:r>
        <w:rPr/>
        <w:t>N</w:t>
      </w:r>
      <w:r>
        <w:rPr>
          <w:spacing w:val="-5"/>
        </w:rPr>
        <w:t> </w:t>
      </w:r>
      <w:r>
        <w:rPr/>
        <w:t>=</w:t>
      </w:r>
      <w:r>
        <w:rPr>
          <w:spacing w:val="-5"/>
        </w:rPr>
        <w:t> </w:t>
      </w:r>
      <w:r>
        <w:rPr/>
        <w:t>30,733,</w:t>
      </w:r>
      <w:r>
        <w:rPr>
          <w:spacing w:val="-4"/>
        </w:rPr>
        <w:t> </w:t>
      </w:r>
      <w:r>
        <w:rPr/>
        <w:t>even</w:t>
      </w:r>
      <w:r>
        <w:rPr>
          <w:spacing w:val="-2"/>
        </w:rPr>
        <w:t> </w:t>
      </w:r>
      <w:r>
        <w:rPr/>
        <w:t>a</w:t>
      </w:r>
      <w:r>
        <w:rPr>
          <w:spacing w:val="-3"/>
        </w:rPr>
        <w:t> </w:t>
      </w:r>
      <w:r>
        <w:rPr/>
        <w:t>practically</w:t>
      </w:r>
      <w:r>
        <w:rPr>
          <w:spacing w:val="-4"/>
        </w:rPr>
        <w:t> </w:t>
      </w:r>
      <w:r>
        <w:rPr/>
        <w:t>trivial</w:t>
      </w:r>
      <w:r>
        <w:rPr>
          <w:spacing w:val="-4"/>
        </w:rPr>
        <w:t> </w:t>
      </w:r>
      <w:r>
        <w:rPr/>
        <w:t>shift</w:t>
      </w:r>
      <w:r>
        <w:rPr>
          <w:spacing w:val="-4"/>
        </w:rPr>
        <w:t> </w:t>
      </w:r>
      <w:r>
        <w:rPr/>
        <w:t>reaches</w:t>
      </w:r>
      <w:r>
        <w:rPr>
          <w:spacing w:val="-5"/>
        </w:rPr>
        <w:t> </w:t>
      </w:r>
      <w:r>
        <w:rPr/>
        <w:t>statistical</w:t>
      </w:r>
      <w:r>
        <w:rPr>
          <w:spacing w:val="-4"/>
        </w:rPr>
        <w:t> </w:t>
      </w:r>
      <w:r>
        <w:rPr/>
        <w:t>significance.</w:t>
      </w:r>
      <w:r>
        <w:rPr>
          <w:spacing w:val="-4"/>
        </w:rPr>
        <w:t> </w:t>
      </w:r>
      <w:r>
        <w:rPr/>
        <w:t>Median</w:t>
      </w:r>
      <w:r>
        <w:rPr>
          <w:spacing w:val="-3"/>
        </w:rPr>
        <w:t> </w:t>
      </w:r>
      <w:r>
        <w:rPr/>
        <w:t>resolution time was actually faster in the AI era (2.0 vs. 3.0 days pre-AI), though mean was slightly higher (73.1 vs. 69.7 days), consistent with a heavy-tailed distribution rather than a uniform shift. This</w:t>
      </w:r>
      <w:r>
        <w:rPr>
          <w:spacing w:val="40"/>
        </w:rPr>
        <w:t> </w:t>
      </w:r>
      <w:r>
        <w:rPr/>
        <w:t>is the clearest example in this study of statistical and practical significance diverging, and is reported as such rather than overstated as a meaningful behavioral change.</w:t>
      </w:r>
    </w:p>
    <w:p>
      <w:pPr>
        <w:pStyle w:val="BodyText"/>
        <w:spacing w:line="480" w:lineRule="auto" w:before="160"/>
        <w:ind w:right="1197"/>
      </w:pPr>
      <w:r>
        <w:rPr/>
        <w:t xml:space="preserve">RQ2's originally incomplete predictor set (num_reassignments was named in the synopsis but never extracted, since the original JIRA extraction did not capture changelog history) has since been </w:t>
      </w:r>
      <w:r>
        <w:rPr>
          <w:spacing w:val="-5"/>
        </w:rPr>
      </w:r>
      <w:r>
        <w:rPr/>
      </w:r>
      <w:r>
        <w:rPr>
          <w:spacing w:val="-4"/>
        </w:rPr>
      </w:r>
      <w:r>
        <w:rPr/>
      </w:r>
      <w:r>
        <w:rPr>
          <w:spacing w:val="-4"/>
        </w:rPr>
      </w:r>
      <w:r>
        <w:rPr/>
      </w:r>
      <w:r>
        <w:rPr>
          <w:spacing w:val="-4"/>
        </w:rPr>
      </w:r>
      <w:r>
        <w:rPr/>
      </w:r>
      <w:r>
        <w:rPr>
          <w:spacing w:val="-4"/>
        </w:rPr>
      </w:r>
      <w:r>
        <w:rPr/>
      </w:r>
      <w:r>
        <w:rPr>
          <w:spacing w:val="-5"/>
        </w:rPr>
      </w:r>
      <w:r>
        <w:rPr/>
      </w:r>
      <w:r>
        <w:rPr>
          <w:spacing w:val="-5"/>
        </w:rPr>
      </w:r>
      <w:r>
        <w:rPr/>
      </w:r>
      <w:r>
        <w:rPr>
          <w:spacing w:val="-4"/>
        </w:rPr>
      </w:r>
      <w:r>
        <w:rPr/>
      </w:r>
      <w:r>
        <w:rPr>
          <w:spacing w:val="-4"/>
        </w:rPr>
      </w:r>
      <w:r>
        <w:rPr/>
      </w:r>
      <w:r>
        <w:rPr>
          <w:spacing w:val="-4"/>
        </w:rPr>
      </w:r>
      <w:r>
        <w:rPr/>
      </w:r>
      <w:r>
        <w:rPr>
          <w:spacing w:val="-5"/>
        </w:rPr>
      </w:r>
      <w:r>
        <w:rPr/>
      </w:r>
    </w:p>
    <w:p>
      <w:pPr>
        <w:pStyle w:val="BodyText"/>
        <w:spacing w:after="0" w:line="480" w:lineRule="auto"/>
        <w:sectPr>
          <w:pgSz w:w="12240" w:h="15840"/>
          <w:pgMar w:header="717" w:footer="0" w:top="1340" w:bottom="280" w:left="1440" w:right="360"/>
        </w:sectPr>
      </w:pPr>
    </w:p>
    <w:p>
      <w:pPr>
        <w:pStyle w:val="BodyText"/>
        <w:spacing w:line="480" w:lineRule="auto"/>
        <w:ind w:right="1082"/>
      </w:pPr>
      <w:r>
        <w:rPr/>
        <w:t>completed for the full available population: after fetching each issue's reassignment count from the live JIRA changelog API and merging with the primary JIRA dataset, an analytical sample of N = 27,385 issues was available (short of the full N = 30,733 because reassignment history could not be retrieved for every issue). num_reassignments was a strong, highly significant predictor of resolution time on its own (coefficient = 45.16 days per reassignment, p &lt; .0001), improving the model's R-squared from 0.0243 to 0.0366 (incremental Cohen's f-squared = 0.0128). On this primary, raw-scale specification, the num_reassignments x era interaction was not significant (coefficient = -16.78, p = .120). Because resolution time is strongly right-skewed, three additional specifications were run as robustness checks on the same sample: a log-transformed outcome, a Gamma generalized linear model, and a binary (any reassignment vs. none) specification. All three found the reassignment x era interaction statistically significant (log-outcome: p &lt; .0001; Gamma GLM: p = .046; binary: p &lt; .0001), in contrast to the primary model's null result. This is disclosed as a genuine specification-sensitivity finding: the raw-scale model remains this study's primary reference, but the era-moderation conclusion for reassignments is not fully specification-robust. (This corrects an earlier draft that reported this analysis only on a partial N=3,000 subsample as unfinished future work; the full-population version was already available in the project's notebooks. See Methodological Rigor and Reproducibility.)</w:t>
      </w:r>
      <w:r>
        <w:rPr>
          <w:spacing w:val="40"/>
        </w:rPr>
      </w:r>
      <w:r>
        <w:rPr/>
      </w:r>
      <w:r>
        <w:rPr>
          <w:spacing w:val="40"/>
        </w:rPr>
      </w:r>
      <w:r>
        <w:rPr/>
      </w:r>
      <w:r>
        <w:rPr>
          <w:spacing w:val="40"/>
        </w:rPr>
      </w:r>
      <w:r>
        <w:rPr/>
      </w:r>
      <w:r>
        <w:rPr>
          <w:spacing w:val="-3"/>
        </w:rPr>
      </w:r>
      <w:r>
        <w:rPr/>
      </w:r>
      <w:r>
        <w:rPr>
          <w:spacing w:val="-4"/>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r>
        <w:rPr>
          <w:spacing w:val="-4"/>
        </w:rPr>
      </w:r>
      <w:r>
        <w:rPr/>
      </w:r>
      <w:r>
        <w:rPr>
          <w:spacing w:val="-3"/>
        </w:rPr>
      </w:r>
      <w:r>
        <w:rPr/>
      </w:r>
      <w:r>
        <w:rPr>
          <w:spacing w:val="-3"/>
        </w:rPr>
      </w:r>
      <w:r>
        <w:rPr/>
      </w:r>
    </w:p>
    <w:p>
      <w:pPr>
        <w:pStyle w:val="Heading2"/>
        <w:spacing w:before="202"/>
      </w:pPr>
      <w:r>
        <w:rPr>
          <w:spacing w:val="-5"/>
        </w:rPr>
        <w:t>RQ3</w:t>
      </w:r>
    </w:p>
    <w:p>
      <w:pPr>
        <w:pStyle w:val="BodyText"/>
        <w:spacing w:line="480" w:lineRule="auto" w:before="100"/>
        <w:ind w:right="1197"/>
      </w:pPr>
      <w:r>
        <w:rPr/>
        <w:t xml:space="preserve">PCAOB data (N = 17,077) initially produced a suspicious 100% accuracy, traced to data leakage: fields such as Audit Area are, by PCAOB's own schema, populated only for Part </w:t>
      </w:r>
      <w:r>
        <w:rPr>
          <w:spacing w:val="-3"/>
        </w:rPr>
      </w:r>
      <w:r>
        <w:rPr/>
      </w:r>
      <w:r>
        <w:rPr>
          <w:spacing w:val="-3"/>
        </w:rPr>
      </w:r>
      <w:r>
        <w:rPr/>
      </w:r>
      <w:r>
        <w:rPr>
          <w:spacing w:val="-4"/>
        </w:rPr>
      </w:r>
      <w:r>
        <w:rPr/>
      </w:r>
      <w:r>
        <w:rPr>
          <w:spacing w:val="-1"/>
        </w:rPr>
      </w:r>
      <w:r>
        <w:rPr/>
      </w:r>
      <w:r>
        <w:rPr>
          <w:spacing w:val="-4"/>
        </w:rPr>
      </w:r>
      <w:r>
        <w:rPr/>
      </w:r>
      <w:r>
        <w:rPr>
          <w:spacing w:val="-3"/>
        </w:rPr>
      </w:r>
      <w:r>
        <w:rPr/>
      </w:r>
      <w:r>
        <w:rPr>
          <w:spacing w:val="-2"/>
        </w:rPr>
      </w:r>
      <w:r>
        <w:rPr/>
      </w:r>
      <w:r>
        <w:rPr>
          <w:spacing w:val="-1"/>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before="0"/>
        <w:ind w:right="1107"/>
      </w:pPr>
      <w:r>
        <w:rPr/>
        <w:t xml:space="preserve">I.A records (100% missing for every Part I.B record). After removing these leaked fields and retaining only fields legitimately available for both severity classes (Auditing Standard, Inspection Type, Country, Global Network, Inspection Year), the corrected models -- evaluated on the full, imputed dataset -- achieved: Logistic Regression 96.46% accuracy, 98.55% precision, 97.12% recall, F1 97.83%, AUC 98.74%; Random Forest 94.50% accuracy, 97.92% precision, 95.34% recall, F1 96.61%, AUC 97.56%. Both far exceed the 82.23% majority baseline; H0 is rejected. Logistic Regression outperformed Random Forest on every metric, and a </w:t>
      </w:r>
      <w:r>
        <w:rPr>
          <w:spacing w:val="-4"/>
        </w:rPr>
      </w:r>
      <w:r>
        <w:rPr/>
      </w:r>
      <w:r>
        <w:rPr>
          <w:spacing w:val="-4"/>
        </w:rPr>
      </w:r>
      <w:r>
        <w:rPr/>
      </w:r>
      <w:r>
        <w:rPr>
          <w:spacing w:val="-5"/>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3"/>
        </w:rPr>
      </w:r>
      <w:r>
        <w:rPr/>
      </w:r>
      <w:r>
        <w:rPr>
          <w:spacing w:val="-4"/>
        </w:rPr>
      </w:r>
      <w:r>
        <w:rPr/>
      </w:r>
      <w:r>
        <w:rPr>
          <w:spacing w:val="-2"/>
        </w:rPr>
      </w:r>
      <w:r>
        <w:rPr/>
      </w:r>
    </w:p>
    <w:p>
      <w:pPr>
        <w:pStyle w:val="BodyText"/>
        <w:spacing w:line="480" w:lineRule="auto" w:before="1"/>
        <w:ind w:right="1132"/>
      </w:pPr>
      <w:r>
        <w:rPr/>
        <w:t xml:space="preserve">McNemar's test between the two models was significant (chi-square = 40.71, p &lt; .001), confirming this is not a marginal difference: Logistic Regression, not Random Forest, is this study's best-performing RQ3 model. Three robustness checks were run in addition: a complete-case analysis (N = 7,489) found Random Forest performed better on this cleaner subset (96.26% accuracy, F1 97.90%, AUC 98.24%) than on the full imputed data; a feature-ablation check (removing Inspection Year) found essentially unchanged performance (94.56% vs. 94.50% accuracy); and a temporal holdout (training on 2018-2024, testing only on 2025) found somewhat lower but still strong performance (91.29% accuracy, F1 94.04%, AUC 93.09%), indicating the model's signal holds up on genuinely future data. A </w:t>
      </w:r>
      <w:r>
        <w:rPr>
          <w:spacing w:val="-1"/>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3"/>
        </w:rPr>
      </w:r>
      <w:r>
        <w:rPr/>
      </w:r>
      <w:r>
        <w:rPr>
          <w:spacing w:val="-5"/>
        </w:rPr>
      </w:r>
      <w:r>
        <w:rPr/>
      </w:r>
      <w:r>
        <w:rPr>
          <w:spacing w:val="-1"/>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2"/>
        </w:rPr>
      </w:r>
      <w:r>
        <w:rPr/>
      </w:r>
      <w:r>
        <w:rPr>
          <w:spacing w:val="-3"/>
        </w:rPr>
      </w:r>
      <w:r>
        <w:rPr/>
      </w:r>
      <w:r>
        <w:rPr>
          <w:spacing w:val="-4"/>
        </w:rPr>
      </w:r>
      <w:r>
        <w:rPr/>
      </w:r>
    </w:p>
    <w:p>
      <w:pPr>
        <w:pStyle w:val="BodyText"/>
        <w:spacing w:after="0" w:line="480" w:lineRule="auto"/>
        <w:sectPr>
          <w:pgSz w:w="12240" w:h="15840"/>
          <w:pgMar w:header="717" w:footer="0" w:top="1340" w:bottom="280" w:left="1440" w:right="360"/>
        </w:sectPr>
      </w:pPr>
    </w:p>
    <w:p>
      <w:pPr>
        <w:pStyle w:val="BodyText"/>
        <w:spacing w:line="480" w:lineRule="auto"/>
        <w:ind w:right="1094"/>
      </w:pPr>
      <w:r>
        <w:rPr/>
        <w:t>SHAP explainability analysis on held-out test records independently confirmed the models' own feature ranking (grouped by original feature: Auditing Standard, mean absolute SHAP = 0.370, by far the most important, followed by Inspection Type, Inspection Year, Global Network, and Country), increasing confidence these are genuinely the model's most influential features rather than an artifact of one importance method. One interpretive caveat is worth stating explicitly: because standard_cited so strongly dominates the feature-importance ranking, the model is best interpreted as a prioritization tool that reflects how PCAOB severity is regulatorily structured around the specific auditing standard cited, rather than as evidence that these engagement characteristics are the underlying causal determinants of deficiency severity. (This corrects an earlier draft that reported different accuracy/AUC figures and an incorrect model ranking, with Random Forest as best; see Methodological Rigor and Reproducibility.)</w:t>
      </w:r>
      <w:r>
        <w:rPr>
          <w:spacing w:val="-3"/>
        </w:rPr>
      </w:r>
      <w:r>
        <w:rPr/>
      </w:r>
      <w:r>
        <w:rPr>
          <w:spacing w:val="-4"/>
        </w:rPr>
      </w:r>
      <w:r>
        <w:rPr/>
      </w:r>
      <w:r>
        <w:rPr>
          <w:spacing w:val="-4"/>
        </w:rPr>
      </w:r>
      <w:r>
        <w:rPr/>
      </w:r>
      <w:r>
        <w:rPr>
          <w:spacing w:val="-5"/>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4"/>
        </w:rPr>
      </w:r>
      <w:r>
        <w:rPr/>
      </w:r>
      <w:r>
        <w:rPr>
          <w:spacing w:val="-5"/>
        </w:rPr>
      </w:r>
      <w:r>
        <w:rPr/>
      </w:r>
      <w:r>
        <w:rPr>
          <w:spacing w:val="-3"/>
        </w:rPr>
      </w:r>
      <w:r>
        <w:rPr/>
      </w:r>
    </w:p>
    <w:p>
      <w:pPr>
        <w:pStyle w:val="Heading2"/>
        <w:spacing w:before="201"/>
      </w:pPr>
      <w:r>
        <w:rPr>
          <w:spacing w:val="-5"/>
        </w:rPr>
        <w:t>RQ4</w:t>
      </w:r>
    </w:p>
    <w:p>
      <w:pPr>
        <w:pStyle w:val="BodyText"/>
        <w:spacing w:line="480" w:lineRule="auto" w:before="101"/>
        <w:ind w:right="1107"/>
      </w:pPr>
      <w:r>
        <w:rPr/>
        <w:t>Real, individually-verified SEC EDGAR data reached its full target sample (N = 113, exceeding N</w:t>
      </w:r>
      <w:r>
        <w:rPr>
          <w:spacing w:val="-4"/>
        </w:rPr>
        <w:t> </w:t>
      </w:r>
      <w:r>
        <w:rPr/>
        <w:t>=</w:t>
      </w:r>
      <w:r>
        <w:rPr>
          <w:spacing w:val="-5"/>
        </w:rPr>
        <w:t> </w:t>
      </w:r>
      <w:r>
        <w:rPr/>
        <w:t>110;</w:t>
      </w:r>
      <w:r>
        <w:rPr>
          <w:spacing w:val="-3"/>
        </w:rPr>
        <w:t> </w:t>
      </w:r>
      <w:r>
        <w:rPr/>
        <w:t>61</w:t>
      </w:r>
      <w:r>
        <w:rPr>
          <w:spacing w:val="-3"/>
        </w:rPr>
        <w:t> </w:t>
      </w:r>
      <w:r>
        <w:rPr/>
        <w:t>remediated</w:t>
      </w:r>
      <w:r>
        <w:rPr>
          <w:spacing w:val="-3"/>
        </w:rPr>
        <w:t> </w:t>
      </w:r>
      <w:r>
        <w:rPr/>
        <w:t>/</w:t>
      </w:r>
      <w:r>
        <w:rPr>
          <w:spacing w:val="-3"/>
        </w:rPr>
        <w:t> </w:t>
      </w:r>
      <w:r>
        <w:rPr/>
        <w:t>52</w:t>
      </w:r>
      <w:r>
        <w:rPr>
          <w:spacing w:val="-3"/>
        </w:rPr>
        <w:t> </w:t>
      </w:r>
      <w:r>
        <w:rPr/>
        <w:t>still-open)</w:t>
      </w:r>
      <w:r>
        <w:rPr>
          <w:spacing w:val="-3"/>
        </w:rPr>
        <w:t> </w:t>
      </w:r>
      <w:r>
        <w:rPr/>
        <w:t>and</w:t>
      </w:r>
      <w:r>
        <w:rPr>
          <w:spacing w:val="-3"/>
        </w:rPr>
        <w:t> </w:t>
      </w:r>
      <w:r>
        <w:rPr/>
        <w:t>showed</w:t>
      </w:r>
      <w:r>
        <w:rPr>
          <w:spacing w:val="-3"/>
        </w:rPr>
        <w:t> </w:t>
      </w:r>
      <w:r>
        <w:rPr/>
        <w:t>no</w:t>
      </w:r>
      <w:r>
        <w:rPr>
          <w:spacing w:val="-3"/>
        </w:rPr>
        <w:t> </w:t>
      </w:r>
      <w:r>
        <w:rPr/>
        <w:t>individually</w:t>
      </w:r>
      <w:r>
        <w:rPr>
          <w:spacing w:val="-3"/>
        </w:rPr>
        <w:t> </w:t>
      </w:r>
      <w:r>
        <w:rPr/>
        <w:t>significant</w:t>
      </w:r>
      <w:r>
        <w:rPr>
          <w:spacing w:val="-3"/>
        </w:rPr>
        <w:t> </w:t>
      </w:r>
      <w:r>
        <w:rPr/>
        <w:t>predictor</w:t>
      </w:r>
      <w:r>
        <w:rPr>
          <w:spacing w:val="-4"/>
        </w:rPr>
        <w:t> </w:t>
      </w:r>
      <w:r>
        <w:rPr/>
        <w:t>in</w:t>
      </w:r>
      <w:r>
        <w:rPr>
          <w:spacing w:val="-3"/>
        </w:rPr>
        <w:t> </w:t>
      </w:r>
      <w:r>
        <w:rPr/>
        <w:t>either the OLS regression (R-squared = 0.079) or the Cox proportional hazards model (concordance = 0.604) at the 5% significance level; H0 is not rejected for any individual coefficient. One term, disclosure_year,</w:t>
      </w:r>
      <w:r>
        <w:rPr>
          <w:spacing w:val="-1"/>
        </w:rPr>
        <w:t> </w:t>
      </w:r>
      <w:r>
        <w:rPr/>
        <w:t>is</w:t>
      </w:r>
      <w:r>
        <w:rPr>
          <w:spacing w:val="-2"/>
        </w:rPr>
        <w:t> </w:t>
      </w:r>
      <w:r>
        <w:rPr/>
        <w:t>worth discussing</w:t>
      </w:r>
      <w:r>
        <w:rPr>
          <w:spacing w:val="-1"/>
        </w:rPr>
        <w:t> </w:t>
      </w:r>
      <w:r>
        <w:rPr/>
        <w:t>specifically:</w:t>
      </w:r>
      <w:r>
        <w:rPr>
          <w:spacing w:val="-1"/>
        </w:rPr>
        <w:t> </w:t>
      </w:r>
      <w:r>
        <w:rPr/>
        <w:t>across</w:t>
      </w:r>
      <w:r>
        <w:rPr>
          <w:spacing w:val="-2"/>
        </w:rPr>
        <w:t> </w:t>
      </w:r>
      <w:r>
        <w:rPr/>
        <w:t>every</w:t>
      </w:r>
      <w:r>
        <w:rPr>
          <w:spacing w:val="-1"/>
        </w:rPr>
        <w:t> </w:t>
      </w:r>
      <w:r>
        <w:rPr/>
        <w:t>sample</w:t>
      </w:r>
      <w:r>
        <w:rPr>
          <w:spacing w:val="-2"/>
        </w:rPr>
        <w:t> </w:t>
      </w:r>
      <w:r>
        <w:rPr/>
        <w:t>size tested</w:t>
      </w:r>
      <w:r>
        <w:rPr>
          <w:spacing w:val="-1"/>
        </w:rPr>
        <w:t> </w:t>
      </w:r>
      <w:r>
        <w:rPr/>
        <w:t>in</w:t>
      </w:r>
      <w:r>
        <w:rPr>
          <w:spacing w:val="-1"/>
        </w:rPr>
        <w:t> </w:t>
      </w:r>
      <w:r>
        <w:rPr/>
        <w:t>this</w:t>
      </w:r>
      <w:r>
        <w:rPr>
          <w:spacing w:val="-2"/>
        </w:rPr>
        <w:t> </w:t>
      </w:r>
      <w:r>
        <w:rPr/>
        <w:t>study</w:t>
      </w:r>
      <w:r>
        <w:rPr>
          <w:spacing w:val="-1"/>
        </w:rPr>
        <w:t> </w:t>
      </w:r>
      <w:r>
        <w:rPr/>
        <w:t>(N</w:t>
      </w:r>
    </w:p>
    <w:p>
      <w:pPr>
        <w:pStyle w:val="BodyText"/>
        <w:spacing w:line="480" w:lineRule="auto" w:before="0"/>
        <w:ind w:right="1456"/>
      </w:pPr>
      <w:r>
        <w:rPr/>
        <w:t>= 93, 97, 105, and the final N = 113), its p-value stayed consistently in the .033-.076 range, hovering near the conventional significance threshold without clearly resolving in either direction as the sample grew, and shifting slightly further from significance as weakness-category text was refined from placeholder values to real, filing-derived categories. This persistent borderline result is reported honestly as what it is, a real, marginal, not-quite-significant</w:t>
      </w:r>
      <w:r>
        <w:rPr>
          <w:spacing w:val="-3"/>
        </w:rPr>
        <w:t> </w:t>
      </w:r>
      <w:r>
        <w:rPr/>
        <w:t>effect,</w:t>
      </w:r>
      <w:r>
        <w:rPr>
          <w:spacing w:val="-3"/>
        </w:rPr>
        <w:t> </w:t>
      </w:r>
      <w:r>
        <w:rPr/>
        <w:t>rather</w:t>
      </w:r>
      <w:r>
        <w:rPr>
          <w:spacing w:val="-3"/>
        </w:rPr>
        <w:t> </w:t>
      </w:r>
      <w:r>
        <w:rPr/>
        <w:t>than</w:t>
      </w:r>
      <w:r>
        <w:rPr>
          <w:spacing w:val="-3"/>
        </w:rPr>
        <w:t> </w:t>
      </w:r>
      <w:r>
        <w:rPr/>
        <w:t>rounded</w:t>
      </w:r>
      <w:r>
        <w:rPr>
          <w:spacing w:val="-3"/>
        </w:rPr>
        <w:t> </w:t>
      </w:r>
      <w:r>
        <w:rPr/>
        <w:t>up</w:t>
      </w:r>
      <w:r>
        <w:rPr>
          <w:spacing w:val="-3"/>
        </w:rPr>
        <w:t> </w:t>
      </w:r>
      <w:r>
        <w:rPr/>
        <w:t>to</w:t>
      </w:r>
      <w:r>
        <w:rPr>
          <w:spacing w:val="-3"/>
        </w:rPr>
        <w:t> </w:t>
      </w:r>
      <w:r>
        <w:rPr/>
        <w:t>a</w:t>
      </w:r>
      <w:r>
        <w:rPr>
          <w:spacing w:val="-2"/>
        </w:rPr>
        <w:t> </w:t>
      </w:r>
      <w:r>
        <w:rPr/>
        <w:t>claimed</w:t>
      </w:r>
      <w:r>
        <w:rPr>
          <w:spacing w:val="-3"/>
        </w:rPr>
        <w:t> </w:t>
      </w:r>
      <w:r>
        <w:rPr/>
        <w:t>finding</w:t>
      </w:r>
      <w:r>
        <w:rPr>
          <w:spacing w:val="-3"/>
        </w:rPr>
        <w:t> </w:t>
      </w:r>
      <w:r>
        <w:rPr/>
        <w:t>or</w:t>
      </w:r>
      <w:r>
        <w:rPr>
          <w:spacing w:val="-3"/>
        </w:rPr>
        <w:t> </w:t>
      </w:r>
      <w:r>
        <w:rPr/>
        <w:t>dismissed</w:t>
      </w:r>
      <w:r>
        <w:rPr>
          <w:spacing w:val="-3"/>
        </w:rPr>
        <w:t> </w:t>
      </w:r>
      <w:r>
        <w:rPr/>
        <w:t>as</w:t>
      </w:r>
      <w:r>
        <w:rPr>
          <w:spacing w:val="-3"/>
        </w:rPr>
        <w:t> </w:t>
      </w:r>
      <w:r>
        <w:rPr/>
        <w:t>pure</w:t>
      </w:r>
      <w:r>
        <w:rPr>
          <w:spacing w:val="-4"/>
        </w:rPr>
        <w:t> </w:t>
      </w:r>
      <w:r>
        <w:rPr/>
        <w:t>noise.</w:t>
      </w:r>
      <w:r>
        <w:rPr>
          <w:spacing w:val="-3"/>
        </w:rPr>
        <w:t> </w:t>
      </w:r>
      <w:r>
        <w:rPr/>
        <w:t>The Cox model's concordance of 0.604 (above the 0.5 chance level) indicates real, if modest, discriminative ability in the combined model at this now fully-powered real sample. For</w:t>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comparability with Mojtahedi and Zhou (2024), whose thematic/association-rule method could not formally quantify time-to-remediation, a reduced, weakness-category-only regression model was used here as the traditional-method comparison benchmark; the full model's improvement over this reduced benchmark (R-squared 0.079 vs. 0.022) is the quantitative answer to how the two approaches compare, even though neither model's individual coefficients reach statistical significance at this sample size. A sensitivity analysis restricting the OLS comparison to the 61 companies with a completed (non-censored) remediation duration -- the methodologically appropriate sample for modeling an observed duration, since "days since disclosure so far" is not a true duration for a still-open case -- found a substantially larger unadjusted R-squared (0.200) and a medium effect size (Cohen's f-squared = 0.237) against the same reduced benchmark, compared to the small effect (f-squared = 0.062) found on the full sample. Although this unadjusted R-squared of 0.200 looks encouraging, its adjusted R-squared is substantially lower (0.021), and the model's overall F-test is not significant (F = 1.11, p = .370), reflecting the limited observed-event sample (N = 61) relative to the eleven parameters fit (weakness-category, industry-category, and disclosure year). This restricted-sample result should therefore be treated strictly as a sensitivity analysis, not as a primary RQ4 conclusion: with only 61 observations and both weakness-category (5 levels) and industry-category (6 levels) predictors, the model has limited degrees of freedom and its bootstrap distribution (see RQ5) is wide enough to include occasional rank-deficient fits. The Cox proportional-hazards model, which uses all 113 observations including the 52 right-censored cases, remains the primary analysis for RQ4 and is unaffected by this sensitivity check.</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3"/>
        </w:rPr>
      </w:r>
      <w:r>
        <w:rPr/>
      </w:r>
      <w:r>
        <w:rPr>
          <w:spacing w:val="-3"/>
        </w:rPr>
      </w:r>
      <w:r>
        <w:rPr/>
      </w:r>
      <w:r>
        <w:rPr>
          <w:spacing w:val="-4"/>
        </w:rPr>
      </w:r>
      <w:r>
        <w:rPr/>
      </w:r>
      <w:r>
        <w:rPr>
          <w:spacing w:val="-3"/>
        </w:rPr>
      </w:r>
      <w:r>
        <w:rPr/>
      </w:r>
      <w:r>
        <w:rPr>
          <w:spacing w:val="-2"/>
        </w:rPr>
      </w:r>
      <w:r>
        <w:rPr/>
      </w:r>
      <w:r>
        <w:rPr>
          <w:spacing w:val="-1"/>
        </w:rPr>
      </w:r>
      <w:r>
        <w:rPr/>
      </w:r>
      <w:r>
        <w:rPr>
          <w:spacing w:val="-3"/>
        </w:rPr>
      </w:r>
      <w:r>
        <w:rPr/>
      </w:r>
      <w:r>
        <w:rPr>
          <w:spacing w:val="-1"/>
        </w:rPr>
      </w:r>
      <w:r>
        <w:rPr/>
      </w:r>
      <w:r>
        <w:rPr>
          <w:spacing w:val="-3"/>
        </w:rPr>
      </w:r>
      <w:r>
        <w:rPr/>
      </w:r>
      <w:r>
        <w:rPr>
          <w:spacing w:val="-5"/>
        </w:rPr>
      </w:r>
      <w:r>
        <w:rPr/>
      </w:r>
      <w:r>
        <w:rPr>
          <w:spacing w:val="-4"/>
        </w:rPr>
      </w:r>
      <w:r>
        <w:rPr/>
      </w:r>
      <w:r>
        <w:rPr>
          <w:spacing w:val="-3"/>
        </w:rPr>
      </w:r>
      <w:r>
        <w:rPr/>
      </w:r>
    </w:p>
    <w:p>
      <w:pPr>
        <w:pStyle w:val="Heading2"/>
        <w:spacing w:before="203"/>
      </w:pPr>
      <w:r>
        <w:rPr>
          <w:spacing w:val="-5"/>
        </w:rPr>
        <w:t>RQ5</w:t>
      </w:r>
    </w:p>
    <w:p>
      <w:pPr>
        <w:pStyle w:val="BodyText"/>
        <w:spacing w:line="480" w:lineRule="auto" w:before="99"/>
        <w:ind w:right="1182"/>
      </w:pPr>
      <w:r>
        <w:rPr/>
        <w:t>An important comparability limitation applies to this entire synthesis and is stated up front: RQ1's QA-domain effect sizes are computed from logistic-regression models via McFadden's pseudo-R-squared (1 - llf/llnull), while RQ4's audit-domain effect size is computed from an OLS model via ordinary R-squared. Cohen's f-squared is computed the same way for both ((R2_full - R2_reduced) / (1 - R2_full)), but the underlying R-squared and pseudo-R-squared quantities are not measuring the same thing: OLS R-squared is the share of outcome variance explained, whereas McFadden's pseudo-R-squared has no direct variance-explained interpretation and is known to run numerically smaller than OLS R-squared for comparable model fit. The cross-domain comparison below should therefore be read as a comparison of two Cohen's-f-squared-scaled quantities, not as two directly equivalent percent-of-variance-explained figures; this study treats the comparison as exploratory and descriptive for this reason, not as a confirmatory test of equivalence.</w:t>
      </w:r>
      <w:r>
        <w:rPr>
          <w:spacing w:val="-3"/>
        </w:rPr>
      </w:r>
      <w:r>
        <w:rPr/>
      </w:r>
      <w:r>
        <w:rPr>
          <w:spacing w:val="-2"/>
        </w:rPr>
      </w:r>
      <w:r>
        <w:rPr/>
      </w:r>
      <w:r>
        <w:rPr>
          <w:spacing w:val="-2"/>
        </w:rPr>
      </w:r>
      <w:r>
        <w:rPr/>
      </w:r>
      <w:r>
        <w:rPr>
          <w:spacing w:val="-1"/>
        </w:rPr>
      </w:r>
      <w:r>
        <w:rPr/>
      </w:r>
      <w:r>
        <w:rPr>
          <w:spacing w:val="-3"/>
        </w:rPr>
      </w:r>
      <w:r>
        <w:rPr/>
      </w:r>
      <w:r>
        <w:rPr>
          <w:spacing w:val="-2"/>
        </w:rPr>
      </w:r>
      <w:r>
        <w:rPr/>
      </w:r>
      <w:r>
        <w:rPr>
          <w:spacing w:val="-3"/>
        </w:rPr>
      </w:r>
      <w:r>
        <w:rPr/>
      </w:r>
      <w:r>
        <w:rPr>
          <w:spacing w:val="-3"/>
        </w:rPr>
      </w:r>
      <w:r>
        <w:rPr/>
      </w:r>
      <w:r>
        <w:rPr>
          <w:spacing w:val="-2"/>
        </w:rPr>
      </w:r>
      <w:r>
        <w:rPr/>
      </w:r>
      <w:r>
        <w:rPr>
          <w:spacing w:val="-1"/>
        </w:rPr>
      </w:r>
      <w:r>
        <w:rPr/>
      </w:r>
      <w:r>
        <w:rPr>
          <w:spacing w:val="-3"/>
        </w:rPr>
      </w:r>
      <w:r>
        <w:rPr/>
      </w:r>
      <w:r>
        <w:rPr>
          <w:spacing w:val="-3"/>
        </w:rPr>
      </w:r>
      <w:r>
        <w:rPr/>
      </w:r>
      <w:r>
        <w:rPr>
          <w:spacing w:val="-3"/>
        </w:rPr>
      </w:r>
      <w:r>
        <w:rPr/>
      </w:r>
      <w:r>
        <w:rPr>
          <w:spacing w:val="-2"/>
        </w:rPr>
      </w:r>
      <w:r>
        <w:rPr/>
      </w:r>
      <w:r>
        <w:rPr>
          <w:spacing w:val="-2"/>
        </w:rPr>
      </w:r>
      <w:r>
        <w:rPr/>
      </w:r>
      <w:r>
        <w:rPr>
          <w:spacing w:val="-3"/>
        </w:rPr>
      </w:r>
      <w:r>
        <w:rPr/>
      </w:r>
      <w:r>
        <w:rPr>
          <w:spacing w:val="-3"/>
        </w:rPr>
      </w:r>
      <w:r>
        <w:rPr/>
      </w:r>
      <w:r>
        <w:rPr>
          <w:spacing w:val="-4"/>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4"/>
        </w:rPr>
      </w:r>
      <w:r>
        <w:rPr/>
      </w:r>
      <w:r>
        <w:rPr>
          <w:spacing w:val="-4"/>
        </w:rPr>
      </w:r>
      <w:r>
        <w:rPr/>
      </w:r>
      <w:r>
        <w:rPr>
          <w:spacing w:val="-1"/>
        </w:rPr>
      </w:r>
      <w:r>
        <w:rPr/>
      </w:r>
      <w:r>
        <w:rPr>
          <w:spacing w:val="-3"/>
        </w:rPr>
      </w:r>
      <w:r>
        <w:rPr/>
      </w:r>
      <w:r>
        <w:rPr>
          <w:spacing w:val="-4"/>
        </w:rPr>
      </w:r>
      <w:r>
        <w:rPr/>
      </w:r>
      <w:r>
        <w:rPr>
          <w:spacing w:val="-3"/>
        </w:rPr>
      </w:r>
      <w:r>
        <w:rPr/>
      </w:r>
    </w:p>
    <w:p>
      <w:pPr>
        <w:pStyle w:val="BodyText"/>
        <w:spacing w:line="480" w:lineRule="auto" w:before="99"/>
        <w:ind w:right="1182"/>
      </w:pPr>
      <w:r>
        <w:rPr/>
        <w:t xml:space="preserve">RQ1's four-project effect sizes (f-squared = 0.0036 Camel, 0.0041 Hadoop, 0.0178 Kafka, 0.0038 Tika) average to 0.0073, the QA domain's overall effect size, reported as a descriptive cross-project summary rather than a formal, sample-size-weighted meta-analytic estimate. RQ4's effect size, comparing the full remediation-timeline model against a weakness-category-only reduced model on the full N = 113 sample, is 0.0624 (small). The absolute point-estimate gap between domains is 0.0551, below the pre-specified 0.10 equivalence threshold. To quantify uncertainty around this comparison, a 1,000-resample bootstrap was run, resampling each project's underlying data and recomputing every effect size on each resample. The result is an important qualification of the point-estimate conclusion: the bootstrap 95% confidence interval for the domain gap is [0.0265, 0.2712], which does not lie entirely within the 0.10 equivalence threshold, and only 43.5% of the 1,000 bootstrap resamples produced a gap below 0.10. A supplementary check using the censoring-appropriate RQ4 model described above (restricting the comparison to the 61 companies with observed, non-censored remediation) gives a substantially larger audit-domain effect size (f-squared = 0.237) and a wider gap distribution (bootstrap mean 0.3625, 95% CI [0.0659, 0.9953]) that clears the 0.10 threshold in only 7.6% of resamples -- though this model's stability at N = 61 is itself questionable, as reflected in its very wide interval, its non-significant overall F-test, and occasional rank-deficient fits during resampling. An earlier version of the project's RQ5 bootstrap notebook, which predated the RQ1 four-project correction and grouped Camel and Hadoop as one combined project rather than two, produced similar but not identical figures (QA-domain bootstrap mean 0.0163, audit-domain gap 95% CI [0.0212, 0.2748], 43.9% of resamples below threshold) -- the same qualitative conclusion, reached via a grouping this report never treated as primary. The notebook has since been updated to the four-project grouping used throughout this report, and its output now matches the figures above. This means the point estimate is only weakly consistent with a shared, modest digital-era disruption, and real sampling uncertainty, together with a genuine methodological fork in how RQ4 handles censored cases, </w:t>
      </w:r>
      <w:r>
        <w:rPr>
          <w:spacing w:val="-3"/>
        </w:rPr>
      </w:r>
      <w:r>
        <w:rPr/>
      </w:r>
      <w:r>
        <w:rPr>
          <w:spacing w:val="-2"/>
        </w:rPr>
      </w:r>
      <w:r>
        <w:rPr/>
      </w:r>
      <w:r>
        <w:rPr>
          <w:spacing w:val="-2"/>
        </w:rPr>
      </w:r>
      <w:r>
        <w:rPr/>
      </w:r>
      <w:r>
        <w:rPr>
          <w:spacing w:val="-1"/>
        </w:rPr>
      </w:r>
      <w:r>
        <w:rPr/>
      </w:r>
      <w:r>
        <w:rPr>
          <w:spacing w:val="-3"/>
        </w:rPr>
      </w:r>
      <w:r>
        <w:rPr/>
      </w:r>
      <w:r>
        <w:rPr>
          <w:spacing w:val="-2"/>
        </w:rPr>
      </w:r>
      <w:r>
        <w:rPr/>
      </w:r>
      <w:r>
        <w:rPr>
          <w:spacing w:val="-3"/>
        </w:rPr>
      </w:r>
      <w:r>
        <w:rPr/>
      </w:r>
      <w:r>
        <w:rPr>
          <w:spacing w:val="-3"/>
        </w:rPr>
      </w:r>
      <w:r>
        <w:rPr/>
      </w:r>
      <w:r>
        <w:rPr>
          <w:spacing w:val="-2"/>
        </w:rPr>
      </w:r>
      <w:r>
        <w:rPr/>
      </w:r>
      <w:r>
        <w:rPr>
          <w:spacing w:val="-1"/>
        </w:rPr>
      </w:r>
      <w:r>
        <w:rPr/>
      </w:r>
      <w:r>
        <w:rPr>
          <w:spacing w:val="-3"/>
        </w:rPr>
      </w:r>
      <w:r>
        <w:rPr/>
      </w:r>
      <w:r>
        <w:rPr>
          <w:spacing w:val="-3"/>
        </w:rPr>
      </w:r>
      <w:r>
        <w:rPr/>
      </w:r>
      <w:r>
        <w:rPr>
          <w:spacing w:val="-3"/>
        </w:rPr>
      </w:r>
      <w:r>
        <w:rPr/>
      </w:r>
      <w:r>
        <w:rPr>
          <w:spacing w:val="-2"/>
        </w:rPr>
      </w:r>
      <w:r>
        <w:rPr/>
      </w:r>
      <w:r>
        <w:rPr>
          <w:spacing w:val="-2"/>
        </w:rPr>
      </w:r>
      <w:r>
        <w:rPr/>
      </w:r>
      <w:r>
        <w:rPr>
          <w:spacing w:val="-3"/>
        </w:rPr>
      </w:r>
      <w:r>
        <w:rPr/>
      </w:r>
      <w:r>
        <w:rPr>
          <w:spacing w:val="-3"/>
        </w:rPr>
      </w:r>
      <w:r>
        <w:rPr/>
      </w:r>
      <w:r>
        <w:rPr>
          <w:spacing w:val="-4"/>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4"/>
        </w:rPr>
      </w:r>
      <w:r>
        <w:rPr/>
      </w:r>
      <w:r>
        <w:rPr>
          <w:spacing w:val="-4"/>
        </w:rPr>
      </w:r>
      <w:r>
        <w:rPr/>
      </w:r>
      <w:r>
        <w:rPr>
          <w:spacing w:val="-1"/>
        </w:rPr>
      </w:r>
      <w:r>
        <w:rPr/>
      </w:r>
      <w:r>
        <w:rPr>
          <w:spacing w:val="-3"/>
        </w:rPr>
      </w:r>
      <w:r>
        <w:rPr/>
      </w:r>
      <w:r>
        <w:rPr>
          <w:spacing w:val="-4"/>
        </w:rPr>
      </w:r>
      <w:r>
        <w:rPr/>
      </w:r>
      <w:r>
        <w:rPr>
          <w:spacing w:val="-3"/>
        </w:rPr>
      </w:r>
      <w:r>
        <w:rPr/>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means this comparison should not be reported as confirmed or strongly supported evidence for Ha. H0 is not confidently rejected. (This section corrects an earlier draft's cross-domain synthesis, which used a since-corrected three-project RQ1 effect-size range averaging 0.027 and reported the gap as supported by 57.5% of bootstrap resamples; the four-project, notebook-verified RQ1 analysis lowers the QA-domain effect size and weakens the equivalence case, as disclosed in Methodological Rigor and Reproducibility.)</w:t>
      </w:r>
      <w:r>
        <w:rPr>
          <w:spacing w:val="-1"/>
        </w:rPr>
      </w:r>
      <w:r>
        <w:rPr/>
      </w:r>
      <w:r>
        <w:rPr>
          <w:spacing w:val="-1"/>
        </w:rPr>
      </w:r>
      <w:r>
        <w:rPr/>
      </w:r>
      <w:r>
        <w:rPr>
          <w:spacing w:val="-4"/>
        </w:rPr>
      </w:r>
      <w:r>
        <w:rPr/>
      </w:r>
      <w:r>
        <w:rPr>
          <w:spacing w:val="-4"/>
        </w:rPr>
      </w:r>
      <w:r>
        <w:rPr/>
      </w:r>
      <w:r>
        <w:rPr>
          <w:spacing w:val="-4"/>
        </w:rPr>
      </w:r>
      <w:r>
        <w:rPr/>
      </w:r>
      <w:r>
        <w:rPr>
          <w:spacing w:val="-5"/>
        </w:rPr>
      </w:r>
      <w:r>
        <w:rPr/>
      </w:r>
      <w:r>
        <w:rPr>
          <w:spacing w:val="-3"/>
        </w:rPr>
      </w:r>
      <w:r>
        <w:rPr/>
      </w:r>
      <w:r>
        <w:rPr>
          <w:spacing w:val="-4"/>
        </w:rPr>
      </w:r>
      <w:r>
        <w:rPr/>
      </w:r>
      <w:r>
        <w:rPr>
          <w:spacing w:val="-4"/>
        </w:rPr>
      </w:r>
      <w:r>
        <w:rPr/>
      </w:r>
      <w:r>
        <w:rPr>
          <w:spacing w:val="-4"/>
        </w:rPr>
      </w:r>
      <w:r>
        <w:rPr/>
      </w:r>
      <w:r>
        <w:rPr>
          <w:spacing w:val="-5"/>
        </w:rPr>
      </w:r>
      <w:r>
        <w:rPr/>
      </w:r>
      <w:r>
        <w:rPr>
          <w:spacing w:val="-4"/>
        </w:rPr>
      </w:r>
      <w:r>
        <w:rPr/>
      </w:r>
      <w:r>
        <w:rPr>
          <w:spacing w:val="-4"/>
        </w:rPr>
      </w:r>
      <w:r>
        <w:rPr/>
      </w:r>
      <w:r>
        <w:rPr>
          <w:spacing w:val="-4"/>
        </w:rPr>
      </w:r>
      <w:r>
        <w:rPr/>
      </w:r>
      <w:r>
        <w:rPr>
          <w:spacing w:val="-2"/>
        </w:rPr>
      </w:r>
    </w:p>
    <w:p>
      <w:pPr>
        <w:pStyle w:val="Heading1"/>
        <w:spacing w:before="242"/>
      </w:pPr>
      <w:r>
        <w:rPr/>
        <w:t>Overall</w:t>
      </w:r>
      <w:r>
        <w:rPr>
          <w:spacing w:val="-2"/>
        </w:rPr>
        <w:t> Interpretation</w:t>
      </w:r>
    </w:p>
    <w:p>
      <w:pPr>
        <w:pStyle w:val="BodyText"/>
        <w:spacing w:line="480" w:lineRule="auto" w:before="120"/>
        <w:ind w:right="1106"/>
      </w:pPr>
      <w:r>
        <w:rPr/>
        <w:t>Across all five research questions, this study finds statistically detectable evidence that the AI-coding era and the current regulatory/disclosure environment are associated with governance-relevant change in both the software QA and IT audit domains, but the practical magnitude of that change is consistently modest, not dramatic, in the QA domain (RQ1, RQ2), and only partially resolved into individually significant drivers in the audit domain (RQ4), where two defensible modeling choices produce meaningfully different effect-size conclusions. The strongest, most practically significant result in this study is RQ3's severity classification (Logistic Regression, AUC 0.9874), reflecting a strong, well-powered signal rather than an artifact of a large sample size alone, since the effect held up after a data-leakage error was caught and corrected, and was further confirmed by complete-case, feature-ablation, and temporal-holdout robustness checks.</w:t>
      </w:r>
      <w:r>
        <w:rPr>
          <w:spacing w:val="-4"/>
        </w:rPr>
      </w:r>
      <w:r>
        <w:rPr/>
      </w:r>
      <w:r>
        <w:rPr>
          <w:spacing w:val="-6"/>
        </w:rPr>
      </w:r>
      <w:r>
        <w:rPr/>
      </w:r>
      <w:r>
        <w:rPr>
          <w:spacing w:val="-2"/>
        </w:rPr>
      </w:r>
      <w:r>
        <w:rPr/>
      </w:r>
      <w:r>
        <w:rPr>
          <w:spacing w:val="-4"/>
        </w:rPr>
      </w:r>
      <w:r>
        <w:rPr/>
      </w:r>
      <w:r>
        <w:rPr>
          <w:spacing w:val="-4"/>
        </w:rPr>
      </w:r>
      <w:r>
        <w:rPr/>
      </w:r>
      <w:r>
        <w:rPr>
          <w:spacing w:val="-5"/>
        </w:rPr>
      </w:r>
      <w:r>
        <w:rPr/>
      </w:r>
      <w:r>
        <w:rPr>
          <w:spacing w:val="-4"/>
        </w:rPr>
      </w:r>
      <w:r>
        <w:rPr/>
      </w:r>
      <w:r>
        <w:rPr>
          <w:spacing w:val="-6"/>
        </w:rPr>
      </w:r>
      <w:r>
        <w:rPr/>
      </w:r>
      <w:r>
        <w:rPr>
          <w:spacing w:val="-4"/>
        </w:rPr>
      </w:r>
      <w:r>
        <w:rPr/>
      </w:r>
      <w:r>
        <w:rPr>
          <w:spacing w:val="-4"/>
        </w:rPr>
      </w:r>
      <w:r>
        <w:rPr/>
      </w:r>
      <w:r>
        <w:rPr>
          <w:spacing w:val="-1"/>
        </w:rPr>
      </w:r>
      <w:r>
        <w:rPr/>
      </w:r>
      <w:r>
        <w:rPr>
          <w:spacing w:val="-3"/>
        </w:rPr>
      </w:r>
      <w:r>
        <w:rPr/>
      </w:r>
      <w:r>
        <w:rPr>
          <w:spacing w:val="-1"/>
        </w:rPr>
      </w:r>
      <w:r>
        <w:rPr/>
      </w:r>
      <w:r>
        <w:rPr>
          <w:spacing w:val="-1"/>
        </w:rPr>
      </w:r>
      <w:r>
        <w:rPr/>
      </w:r>
      <w:r>
        <w:rPr>
          <w:spacing w:val="-1"/>
        </w:rPr>
      </w:r>
      <w:r>
        <w:rPr/>
      </w:r>
      <w:r>
        <w:rPr>
          <w:spacing w:val="-1"/>
        </w:rPr>
      </w:r>
      <w:r>
        <w:rPr/>
      </w:r>
      <w:r>
        <w:rPr>
          <w:spacing w:val="-3"/>
        </w:rPr>
      </w:r>
      <w:r>
        <w:rPr/>
      </w:r>
      <w:r>
        <w:rPr>
          <w:spacing w:val="-3"/>
        </w:rPr>
      </w:r>
      <w:r>
        <w:rPr/>
      </w:r>
      <w:r>
        <w:rPr>
          <w:spacing w:val="-2"/>
        </w:rPr>
      </w:r>
      <w:r>
        <w:rPr/>
      </w:r>
      <w:r>
        <w:rPr>
          <w:spacing w:val="-3"/>
        </w:rPr>
      </w:r>
      <w:r>
        <w:rPr/>
      </w:r>
      <w:r>
        <w:rPr>
          <w:spacing w:val="-1"/>
        </w:rPr>
      </w:r>
      <w:r>
        <w:rPr/>
      </w:r>
      <w:r>
        <w:rPr>
          <w:spacing w:val="-2"/>
        </w:rPr>
      </w:r>
      <w:r>
        <w:rPr/>
      </w:r>
      <w:r>
        <w:rPr>
          <w:spacing w:val="-1"/>
        </w:rPr>
      </w:r>
      <w:r>
        <w:rPr/>
      </w:r>
      <w:r>
        <w:rPr>
          <w:spacing w:val="-1"/>
        </w:rPr>
      </w:r>
      <w:r>
        <w:rPr/>
      </w:r>
      <w:r>
        <w:rPr>
          <w:spacing w:val="-1"/>
        </w:rPr>
      </w:r>
      <w:r>
        <w:rPr/>
      </w:r>
    </w:p>
    <w:p>
      <w:pPr>
        <w:pStyle w:val="Heading1"/>
        <w:spacing w:before="238"/>
      </w:pPr>
      <w:r>
        <w:rPr/>
        <w:t>Practical</w:t>
      </w:r>
      <w:r>
        <w:rPr>
          <w:spacing w:val="-5"/>
        </w:rPr>
        <w:t> </w:t>
      </w:r>
      <w:r>
        <w:rPr>
          <w:spacing w:val="-2"/>
        </w:rPr>
        <w:t>Significance</w:t>
      </w:r>
    </w:p>
    <w:p>
      <w:pPr>
        <w:pStyle w:val="BodyText"/>
        <w:spacing w:line="480" w:lineRule="auto" w:before="122"/>
        <w:ind w:right="1106"/>
      </w:pPr>
      <w:r>
        <w:rPr/>
        <w:t>For QA teams, RQ1's refined, replicated result (tested in two independent projects) found no reliable</w:t>
      </w:r>
      <w:r>
        <w:rPr>
          <w:spacing w:val="-3"/>
        </w:rPr>
        <w:t> </w:t>
      </w:r>
      <w:r>
        <w:rPr/>
        <w:t>era-specific</w:t>
      </w:r>
      <w:r>
        <w:rPr>
          <w:spacing w:val="-4"/>
        </w:rPr>
        <w:t> </w:t>
      </w:r>
      <w:r>
        <w:rPr/>
        <w:t>signal</w:t>
      </w:r>
      <w:r>
        <w:rPr>
          <w:spacing w:val="-3"/>
        </w:rPr>
        <w:t> </w:t>
      </w:r>
      <w:r>
        <w:rPr/>
        <w:t>in</w:t>
      </w:r>
      <w:r>
        <w:rPr>
          <w:spacing w:val="-3"/>
        </w:rPr>
        <w:t> </w:t>
      </w:r>
      <w:r>
        <w:rPr/>
        <w:t>code</w:t>
      </w:r>
      <w:r>
        <w:rPr>
          <w:spacing w:val="-4"/>
        </w:rPr>
        <w:t> </w:t>
      </w:r>
      <w:r>
        <w:rPr/>
        <w:t>size,</w:t>
      </w:r>
      <w:r>
        <w:rPr>
          <w:spacing w:val="-1"/>
        </w:rPr>
        <w:t> </w:t>
      </w:r>
      <w:r>
        <w:rPr/>
        <w:t>complexity,</w:t>
      </w:r>
      <w:r>
        <w:rPr>
          <w:spacing w:val="-3"/>
        </w:rPr>
        <w:t> </w:t>
      </w:r>
      <w:r>
        <w:rPr/>
        <w:t>or</w:t>
      </w:r>
      <w:r>
        <w:rPr>
          <w:spacing w:val="-4"/>
        </w:rPr>
        <w:t> </w:t>
      </w:r>
      <w:r>
        <w:rPr/>
        <w:t>function</w:t>
      </w:r>
      <w:r>
        <w:rPr>
          <w:spacing w:val="-3"/>
        </w:rPr>
        <w:t> </w:t>
      </w:r>
      <w:r>
        <w:rPr/>
        <w:t>count;</w:t>
      </w:r>
      <w:r>
        <w:rPr>
          <w:spacing w:val="-3"/>
        </w:rPr>
        <w:t> </w:t>
      </w:r>
      <w:r>
        <w:rPr/>
        <w:t>teams</w:t>
      </w:r>
      <w:r>
        <w:rPr>
          <w:spacing w:val="-4"/>
        </w:rPr>
        <w:t> </w:t>
      </w:r>
      <w:r>
        <w:rPr/>
        <w:t>should</w:t>
      </w:r>
      <w:r>
        <w:rPr>
          <w:spacing w:val="-3"/>
        </w:rPr>
        <w:t> </w:t>
      </w:r>
      <w:r>
        <w:rPr/>
        <w:t>not</w:t>
      </w:r>
      <w:r>
        <w:rPr>
          <w:spacing w:val="-3"/>
        </w:rPr>
        <w:t> </w:t>
      </w:r>
      <w:r>
        <w:rPr/>
        <w:t>treat</w:t>
      </w:r>
      <w:r>
        <w:rPr>
          <w:spacing w:val="-3"/>
        </w:rPr>
        <w:t> </w:t>
      </w:r>
      <w:r>
        <w:rPr/>
        <w:t>AI-era code as needing a fundamentally different review approach based on this study's evidence, though code metrics in general retain some real, non-era-specific value for defect-proneness screening. For audit and risk committees, RQ3's real result supports a genuinely deployable severity-prediction tool for prioritizing which flagged deficiencies need the most immediate</w:t>
      </w:r>
    </w:p>
    <w:p>
      <w:pPr>
        <w:pStyle w:val="BodyText"/>
        <w:spacing w:after="0" w:line="480" w:lineRule="auto"/>
        <w:sectPr>
          <w:pgSz w:w="12240" w:h="15840"/>
          <w:pgMar w:header="717" w:footer="0" w:top="1340" w:bottom="280" w:left="1440" w:right="360"/>
        </w:sectPr>
      </w:pPr>
    </w:p>
    <w:p>
      <w:pPr>
        <w:pStyle w:val="BodyText"/>
        <w:spacing w:line="480" w:lineRule="auto"/>
        <w:ind w:right="1405"/>
      </w:pPr>
      <w:r>
        <w:rPr/>
        <w:t>review, given its strong, leakage-corrected accuracy. RQ4's result, now backed by a fully-powered real sample, still supports monitoring rather than a single-driver explanation: a Cox concordance of 0.604 means the combined model can meaningfully rank companies by real remediation risk even though no individual hazard-model driver, including the persistently borderline</w:t>
      </w:r>
      <w:r>
        <w:rPr>
          <w:spacing w:val="-4"/>
        </w:rPr>
        <w:t> </w:t>
      </w:r>
      <w:r>
        <w:rPr/>
        <w:t>disclosure_year,</w:t>
      </w:r>
      <w:r>
        <w:rPr>
          <w:spacing w:val="-4"/>
        </w:rPr>
        <w:t> </w:t>
      </w:r>
      <w:r>
        <w:rPr/>
        <w:t>is</w:t>
      </w:r>
      <w:r>
        <w:rPr>
          <w:spacing w:val="-4"/>
        </w:rPr>
        <w:t> </w:t>
      </w:r>
      <w:r>
        <w:rPr/>
        <w:t>consistently</w:t>
      </w:r>
      <w:r>
        <w:rPr>
          <w:spacing w:val="-4"/>
        </w:rPr>
        <w:t> </w:t>
      </w:r>
      <w:r>
        <w:rPr/>
        <w:t>significant,</w:t>
      </w:r>
      <w:r>
        <w:rPr>
          <w:spacing w:val="-4"/>
        </w:rPr>
        <w:t> </w:t>
      </w:r>
      <w:r>
        <w:rPr/>
        <w:t>which</w:t>
      </w:r>
      <w:r>
        <w:rPr>
          <w:spacing w:val="-4"/>
        </w:rPr>
        <w:t> </w:t>
      </w:r>
      <w:r>
        <w:rPr/>
        <w:t>is</w:t>
      </w:r>
      <w:r>
        <w:rPr>
          <w:spacing w:val="-4"/>
        </w:rPr>
        <w:t> </w:t>
      </w:r>
      <w:r>
        <w:rPr/>
        <w:t>itself</w:t>
      </w:r>
      <w:r>
        <w:rPr>
          <w:spacing w:val="-4"/>
        </w:rPr>
        <w:t> </w:t>
      </w:r>
      <w:r>
        <w:rPr/>
        <w:t>decision-useful</w:t>
      </w:r>
      <w:r>
        <w:rPr>
          <w:spacing w:val="-4"/>
        </w:rPr>
        <w:t> </w:t>
      </w:r>
      <w:r>
        <w:rPr/>
        <w:t>for</w:t>
      </w:r>
      <w:r>
        <w:rPr>
          <w:spacing w:val="-3"/>
        </w:rPr>
        <w:t> </w:t>
      </w:r>
      <w:r>
        <w:rPr/>
        <w:t>a</w:t>
      </w:r>
      <w:r>
        <w:rPr>
          <w:spacing w:val="-4"/>
        </w:rPr>
        <w:t> </w:t>
      </w:r>
      <w:r>
        <w:rPr/>
        <w:t>risk committee prioritizing follow-up outreach.</w:t>
      </w:r>
    </w:p>
    <w:p>
      <w:pPr>
        <w:pStyle w:val="BodyText"/>
        <w:spacing w:before="47"/>
      </w:pPr>
    </w:p>
    <w:p>
      <w:pPr>
        <w:pStyle w:val="Heading1"/>
        <w:ind w:left="2969"/>
      </w:pPr>
      <w:bookmarkStart w:name="_TOC_250007" w:id="6"/>
      <w:r>
        <w:rPr/>
        <w:t>Implementation</w:t>
      </w:r>
      <w:r>
        <w:rPr>
          <w:spacing w:val="-4"/>
        </w:rPr>
        <w:t> </w:t>
      </w:r>
      <w:r>
        <w:rPr/>
        <w:t>and</w:t>
      </w:r>
      <w:r>
        <w:rPr>
          <w:spacing w:val="-4"/>
        </w:rPr>
        <w:t> </w:t>
      </w:r>
      <w:r>
        <w:rPr/>
        <w:t>User</w:t>
      </w:r>
      <w:r>
        <w:rPr>
          <w:spacing w:val="-4"/>
        </w:rPr>
        <w:t> </w:t>
      </w:r>
      <w:bookmarkEnd w:id="6"/>
      <w:r>
        <w:rPr>
          <w:spacing w:val="-2"/>
        </w:rPr>
        <w:t>Benefit</w:t>
      </w:r>
    </w:p>
    <w:p>
      <w:pPr>
        <w:spacing w:before="238"/>
        <w:ind w:left="0" w:right="0" w:firstLine="0"/>
        <w:jc w:val="left"/>
        <w:rPr>
          <w:b/>
          <w:sz w:val="24"/>
        </w:rPr>
      </w:pPr>
      <w:r>
        <w:rPr>
          <w:b/>
          <w:sz w:val="24"/>
        </w:rPr>
        <w:t>Deployment</w:t>
      </w:r>
      <w:r>
        <w:rPr>
          <w:b/>
          <w:spacing w:val="-2"/>
          <w:sz w:val="24"/>
        </w:rPr>
        <w:t> Approach</w:t>
      </w:r>
    </w:p>
    <w:p>
      <w:pPr>
        <w:pStyle w:val="BodyText"/>
        <w:spacing w:line="480" w:lineRule="auto" w:before="120"/>
        <w:ind w:right="1157"/>
      </w:pPr>
      <w:r>
        <w:rPr/>
        <w:t>The trained Random Forest models for RQ1 (defect-proneness) and RQ3 (deficiency severity) can</w:t>
      </w:r>
      <w:r>
        <w:rPr>
          <w:spacing w:val="-3"/>
        </w:rPr>
        <w:t> </w:t>
      </w:r>
      <w:r>
        <w:rPr/>
        <w:t>be</w:t>
      </w:r>
      <w:r>
        <w:rPr>
          <w:spacing w:val="-4"/>
        </w:rPr>
        <w:t> </w:t>
      </w:r>
      <w:r>
        <w:rPr/>
        <w:t>deployed</w:t>
      </w:r>
      <w:r>
        <w:rPr>
          <w:spacing w:val="-3"/>
        </w:rPr>
        <w:t> </w:t>
      </w:r>
      <w:r>
        <w:rPr/>
        <w:t>as</w:t>
      </w:r>
      <w:r>
        <w:rPr>
          <w:spacing w:val="-4"/>
        </w:rPr>
        <w:t> </w:t>
      </w:r>
      <w:r>
        <w:rPr/>
        <w:t>a</w:t>
      </w:r>
      <w:r>
        <w:rPr>
          <w:spacing w:val="-4"/>
        </w:rPr>
        <w:t> </w:t>
      </w:r>
      <w:r>
        <w:rPr/>
        <w:t>lightweight,</w:t>
      </w:r>
      <w:r>
        <w:rPr>
          <w:spacing w:val="-3"/>
        </w:rPr>
        <w:t> </w:t>
      </w:r>
      <w:r>
        <w:rPr/>
        <w:t>versioned</w:t>
      </w:r>
      <w:r>
        <w:rPr>
          <w:spacing w:val="-3"/>
        </w:rPr>
        <w:t> </w:t>
      </w:r>
      <w:r>
        <w:rPr/>
        <w:t>scoring</w:t>
      </w:r>
      <w:r>
        <w:rPr>
          <w:spacing w:val="-3"/>
        </w:rPr>
        <w:t> </w:t>
      </w:r>
      <w:r>
        <w:rPr/>
        <w:t>API</w:t>
      </w:r>
      <w:r>
        <w:rPr>
          <w:spacing w:val="-5"/>
        </w:rPr>
        <w:t> </w:t>
      </w:r>
      <w:r>
        <w:rPr/>
        <w:t>(e.g.,</w:t>
      </w:r>
      <w:r>
        <w:rPr>
          <w:spacing w:val="-3"/>
        </w:rPr>
        <w:t> </w:t>
      </w:r>
      <w:r>
        <w:rPr/>
        <w:t>a</w:t>
      </w:r>
      <w:r>
        <w:rPr>
          <w:spacing w:val="-4"/>
        </w:rPr>
        <w:t> </w:t>
      </w:r>
      <w:r>
        <w:rPr/>
        <w:t>Python</w:t>
      </w:r>
      <w:r>
        <w:rPr>
          <w:spacing w:val="-3"/>
        </w:rPr>
        <w:t> </w:t>
      </w:r>
      <w:r>
        <w:rPr/>
        <w:t>Flask</w:t>
      </w:r>
      <w:r>
        <w:rPr>
          <w:spacing w:val="-3"/>
        </w:rPr>
        <w:t> </w:t>
      </w:r>
      <w:r>
        <w:rPr/>
        <w:t>or</w:t>
      </w:r>
      <w:r>
        <w:rPr>
          <w:spacing w:val="-3"/>
        </w:rPr>
        <w:t> </w:t>
      </w:r>
      <w:r>
        <w:rPr/>
        <w:t>FastAPI</w:t>
      </w:r>
      <w:r>
        <w:rPr>
          <w:spacing w:val="-6"/>
        </w:rPr>
        <w:t> </w:t>
      </w:r>
      <w:r>
        <w:rPr/>
        <w:t>service wrapping the serialized scikit-learn models), with the RQ4 Cox model deployed as a periodic batch-scoring job rather than a real-time API, since remediation risk changes on a slower cadence than code commits. Tools: scikit-learn model serialization (joblib), a REST API framework, and a scheduled batch job runner for the Cox model.</w:t>
      </w:r>
    </w:p>
    <w:p>
      <w:pPr>
        <w:pStyle w:val="Heading1"/>
        <w:spacing w:before="241"/>
      </w:pPr>
      <w:r>
        <w:rPr/>
        <w:t>System</w:t>
      </w:r>
      <w:r>
        <w:rPr>
          <w:spacing w:val="-1"/>
        </w:rPr>
        <w:t> </w:t>
      </w:r>
      <w:r>
        <w:rPr>
          <w:spacing w:val="-2"/>
        </w:rPr>
        <w:t>Integration</w:t>
      </w:r>
    </w:p>
    <w:p>
      <w:pPr>
        <w:pStyle w:val="BodyText"/>
        <w:spacing w:line="480" w:lineRule="auto" w:before="120"/>
        <w:ind w:right="1080"/>
      </w:pPr>
      <w:r>
        <w:rPr/>
        <w:t>For QA teams, the RQ1 scoring API would integrate as a pull request or commit-hook check in the existing CI/CD pipeline (e.g., GitHub Actions), surfacing a defect-proneness score alongside each</w:t>
      </w:r>
      <w:r>
        <w:rPr>
          <w:spacing w:val="-1"/>
        </w:rPr>
        <w:t> </w:t>
      </w:r>
      <w:r>
        <w:rPr/>
        <w:t>code</w:t>
      </w:r>
      <w:r>
        <w:rPr>
          <w:spacing w:val="-4"/>
        </w:rPr>
        <w:t> </w:t>
      </w:r>
      <w:r>
        <w:rPr/>
        <w:t>change</w:t>
      </w:r>
      <w:r>
        <w:rPr>
          <w:spacing w:val="-4"/>
        </w:rPr>
        <w:t> </w:t>
      </w:r>
      <w:r>
        <w:rPr/>
        <w:t>without</w:t>
      </w:r>
      <w:r>
        <w:rPr>
          <w:spacing w:val="-3"/>
        </w:rPr>
        <w:t> </w:t>
      </w:r>
      <w:r>
        <w:rPr/>
        <w:t>requiring</w:t>
      </w:r>
      <w:r>
        <w:rPr>
          <w:spacing w:val="-3"/>
        </w:rPr>
        <w:t> </w:t>
      </w:r>
      <w:r>
        <w:rPr/>
        <w:t>a</w:t>
      </w:r>
      <w:r>
        <w:rPr>
          <w:spacing w:val="-4"/>
        </w:rPr>
        <w:t> </w:t>
      </w:r>
      <w:r>
        <w:rPr/>
        <w:t>separate</w:t>
      </w:r>
      <w:r>
        <w:rPr>
          <w:spacing w:val="-3"/>
        </w:rPr>
        <w:t> </w:t>
      </w:r>
      <w:r>
        <w:rPr/>
        <w:t>tool.</w:t>
      </w:r>
      <w:r>
        <w:rPr>
          <w:spacing w:val="-3"/>
        </w:rPr>
        <w:t> </w:t>
      </w:r>
      <w:r>
        <w:rPr/>
        <w:t>For</w:t>
      </w:r>
      <w:r>
        <w:rPr>
          <w:spacing w:val="-3"/>
        </w:rPr>
        <w:t> </w:t>
      </w:r>
      <w:r>
        <w:rPr/>
        <w:t>audit</w:t>
      </w:r>
      <w:r>
        <w:rPr>
          <w:spacing w:val="-3"/>
        </w:rPr>
        <w:t> </w:t>
      </w:r>
      <w:r>
        <w:rPr/>
        <w:t>teams,</w:t>
      </w:r>
      <w:r>
        <w:rPr>
          <w:spacing w:val="-3"/>
        </w:rPr>
        <w:t> </w:t>
      </w:r>
      <w:r>
        <w:rPr/>
        <w:t>the</w:t>
      </w:r>
      <w:r>
        <w:rPr>
          <w:spacing w:val="-3"/>
        </w:rPr>
        <w:t> </w:t>
      </w:r>
      <w:r>
        <w:rPr/>
        <w:t>RQ3/RQ4</w:t>
      </w:r>
      <w:r>
        <w:rPr>
          <w:spacing w:val="-3"/>
        </w:rPr>
        <w:t> </w:t>
      </w:r>
      <w:r>
        <w:rPr/>
        <w:t>outputs</w:t>
      </w:r>
      <w:r>
        <w:rPr>
          <w:spacing w:val="-3"/>
        </w:rPr>
        <w:t> </w:t>
      </w:r>
      <w:r>
        <w:rPr/>
        <w:t>would integrate into an existing GRC (governance, risk, and compliance) platform or a simple internal dashboard, ingesting new PCAOB inspection or SEC EDGAR disclosure data on a scheduled basis rather than requiring manual data entry.</w:t>
      </w:r>
    </w:p>
    <w:p>
      <w:pPr>
        <w:pStyle w:val="Heading1"/>
        <w:spacing w:before="240"/>
      </w:pPr>
      <w:r>
        <w:rPr/>
        <w:t>User</w:t>
      </w:r>
      <w:r>
        <w:rPr>
          <w:spacing w:val="-3"/>
        </w:rPr>
        <w:t> </w:t>
      </w:r>
      <w:r>
        <w:rPr>
          <w:spacing w:val="-2"/>
        </w:rPr>
        <w:t>Interaction</w:t>
      </w:r>
    </w:p>
    <w:p>
      <w:pPr>
        <w:pStyle w:val="Heading1"/>
        <w:spacing w:after="0"/>
        <w:sectPr>
          <w:pgSz w:w="12240" w:h="15840"/>
          <w:pgMar w:header="717" w:footer="0" w:top="1340" w:bottom="280" w:left="1440" w:right="360"/>
        </w:sectPr>
      </w:pPr>
    </w:p>
    <w:p>
      <w:pPr>
        <w:pStyle w:val="BodyText"/>
        <w:spacing w:line="480" w:lineRule="auto"/>
        <w:ind w:right="1197"/>
      </w:pPr>
      <w:r>
        <w:rPr/>
        <w:t>QA</w:t>
      </w:r>
      <w:r>
        <w:rPr>
          <w:spacing w:val="-3"/>
        </w:rPr>
        <w:t> </w:t>
      </w:r>
      <w:r>
        <w:rPr/>
        <w:t>leads</w:t>
      </w:r>
      <w:r>
        <w:rPr>
          <w:spacing w:val="-3"/>
        </w:rPr>
        <w:t> </w:t>
      </w:r>
      <w:r>
        <w:rPr/>
        <w:t>would</w:t>
      </w:r>
      <w:r>
        <w:rPr>
          <w:spacing w:val="-2"/>
        </w:rPr>
        <w:t> </w:t>
      </w:r>
      <w:r>
        <w:rPr/>
        <w:t>interact</w:t>
      </w:r>
      <w:r>
        <w:rPr>
          <w:spacing w:val="-1"/>
        </w:rPr>
        <w:t> </w:t>
      </w:r>
      <w:r>
        <w:rPr/>
        <w:t>with</w:t>
      </w:r>
      <w:r>
        <w:rPr>
          <w:spacing w:val="-2"/>
        </w:rPr>
        <w:t> </w:t>
      </w:r>
      <w:r>
        <w:rPr/>
        <w:t>the</w:t>
      </w:r>
      <w:r>
        <w:rPr>
          <w:spacing w:val="-3"/>
        </w:rPr>
        <w:t> </w:t>
      </w:r>
      <w:r>
        <w:rPr/>
        <w:t>RQ1</w:t>
      </w:r>
      <w:r>
        <w:rPr>
          <w:spacing w:val="-2"/>
        </w:rPr>
        <w:t> </w:t>
      </w:r>
      <w:r>
        <w:rPr/>
        <w:t>model's</w:t>
      </w:r>
      <w:r>
        <w:rPr>
          <w:spacing w:val="-3"/>
        </w:rPr>
        <w:t> </w:t>
      </w:r>
      <w:r>
        <w:rPr/>
        <w:t>output</w:t>
      </w:r>
      <w:r>
        <w:rPr>
          <w:spacing w:val="-2"/>
        </w:rPr>
        <w:t> </w:t>
      </w:r>
      <w:r>
        <w:rPr/>
        <w:t>as</w:t>
      </w:r>
      <w:r>
        <w:rPr>
          <w:spacing w:val="-3"/>
        </w:rPr>
        <w:t> </w:t>
      </w:r>
      <w:r>
        <w:rPr/>
        <w:t>an</w:t>
      </w:r>
      <w:r>
        <w:rPr>
          <w:spacing w:val="-2"/>
        </w:rPr>
        <w:t> </w:t>
      </w:r>
      <w:r>
        <w:rPr/>
        <w:t>inline</w:t>
      </w:r>
      <w:r>
        <w:rPr>
          <w:spacing w:val="-2"/>
        </w:rPr>
        <w:t> </w:t>
      </w:r>
      <w:r>
        <w:rPr/>
        <w:t>score</w:t>
      </w:r>
      <w:r>
        <w:rPr>
          <w:spacing w:val="-4"/>
        </w:rPr>
        <w:t> </w:t>
      </w:r>
      <w:r>
        <w:rPr/>
        <w:t>or</w:t>
      </w:r>
      <w:r>
        <w:rPr>
          <w:spacing w:val="-1"/>
        </w:rPr>
        <w:t> </w:t>
      </w:r>
      <w:r>
        <w:rPr/>
        <w:t>flag</w:t>
      </w:r>
      <w:r>
        <w:rPr>
          <w:spacing w:val="-2"/>
        </w:rPr>
        <w:t> </w:t>
      </w:r>
      <w:r>
        <w:rPr/>
        <w:t>on</w:t>
      </w:r>
      <w:r>
        <w:rPr>
          <w:spacing w:val="-2"/>
        </w:rPr>
        <w:t> </w:t>
      </w:r>
      <w:r>
        <w:rPr/>
        <w:t>a</w:t>
      </w:r>
      <w:r>
        <w:rPr>
          <w:spacing w:val="-3"/>
        </w:rPr>
        <w:t> </w:t>
      </w:r>
      <w:r>
        <w:rPr/>
        <w:t>pull</w:t>
      </w:r>
      <w:r>
        <w:rPr>
          <w:spacing w:val="-2"/>
        </w:rPr>
        <w:t> </w:t>
      </w:r>
      <w:r>
        <w:rPr/>
        <w:t>request (input: the commit's code metrics; output: a defect-proneness probability and a recommended review priority). Audit/risk committee members would interact with the RQ3/RQ4 outputs through a dashboard listing flagged engagements ranked by predicted severity probability and estimated</w:t>
      </w:r>
      <w:r>
        <w:rPr>
          <w:spacing w:val="-2"/>
        </w:rPr>
        <w:t> </w:t>
      </w:r>
      <w:r>
        <w:rPr/>
        <w:t>remediation</w:t>
      </w:r>
      <w:r>
        <w:rPr>
          <w:spacing w:val="-2"/>
        </w:rPr>
        <w:t> </w:t>
      </w:r>
      <w:r>
        <w:rPr/>
        <w:t>risk</w:t>
      </w:r>
      <w:r>
        <w:rPr>
          <w:spacing w:val="-2"/>
        </w:rPr>
        <w:t> </w:t>
      </w:r>
      <w:r>
        <w:rPr/>
        <w:t>(input:</w:t>
      </w:r>
      <w:r>
        <w:rPr>
          <w:spacing w:val="-2"/>
        </w:rPr>
        <w:t> </w:t>
      </w:r>
      <w:r>
        <w:rPr/>
        <w:t>engagement</w:t>
      </w:r>
      <w:r>
        <w:rPr>
          <w:spacing w:val="-2"/>
        </w:rPr>
        <w:t> </w:t>
      </w:r>
      <w:r>
        <w:rPr/>
        <w:t>or</w:t>
      </w:r>
      <w:r>
        <w:rPr>
          <w:spacing w:val="-1"/>
        </w:rPr>
        <w:t> </w:t>
      </w:r>
      <w:r>
        <w:rPr/>
        <w:t>disclosure</w:t>
      </w:r>
      <w:r>
        <w:rPr>
          <w:spacing w:val="-4"/>
        </w:rPr>
        <w:t> </w:t>
      </w:r>
      <w:r>
        <w:rPr/>
        <w:t>metadata;</w:t>
      </w:r>
      <w:r>
        <w:rPr>
          <w:spacing w:val="-2"/>
        </w:rPr>
        <w:t> </w:t>
      </w:r>
      <w:r>
        <w:rPr/>
        <w:t>output:</w:t>
      </w:r>
      <w:r>
        <w:rPr>
          <w:spacing w:val="-2"/>
        </w:rPr>
        <w:t> </w:t>
      </w:r>
      <w:r>
        <w:rPr/>
        <w:t>a</w:t>
      </w:r>
      <w:r>
        <w:rPr>
          <w:spacing w:val="-3"/>
        </w:rPr>
        <w:t> </w:t>
      </w:r>
      <w:r>
        <w:rPr/>
        <w:t>ranked</w:t>
      </w:r>
      <w:r>
        <w:rPr>
          <w:spacing w:val="-2"/>
        </w:rPr>
        <w:t> </w:t>
      </w:r>
      <w:r>
        <w:rPr/>
        <w:t>list</w:t>
      </w:r>
      <w:r>
        <w:rPr>
          <w:spacing w:val="-2"/>
        </w:rPr>
        <w:t> </w:t>
      </w:r>
      <w:r>
        <w:rPr/>
        <w:t>with confidence scores).</w:t>
      </w:r>
    </w:p>
    <w:p>
      <w:pPr>
        <w:pStyle w:val="Heading1"/>
        <w:spacing w:before="242"/>
      </w:pPr>
      <w:r>
        <w:rPr/>
        <w:t>Benefits</w:t>
      </w:r>
      <w:r>
        <w:rPr>
          <w:spacing w:val="-5"/>
        </w:rPr>
        <w:t> </w:t>
      </w:r>
      <w:r>
        <w:rPr/>
        <w:t>to</w:t>
      </w:r>
      <w:r>
        <w:rPr>
          <w:spacing w:val="-1"/>
        </w:rPr>
        <w:t> </w:t>
      </w:r>
      <w:r>
        <w:rPr>
          <w:spacing w:val="-4"/>
        </w:rPr>
        <w:t>Users</w:t>
      </w:r>
    </w:p>
    <w:p>
      <w:pPr>
        <w:pStyle w:val="ListParagraph"/>
        <w:numPr>
          <w:ilvl w:val="0"/>
          <w:numId w:val="2"/>
        </w:numPr>
        <w:tabs>
          <w:tab w:pos="720" w:val="left" w:leader="none"/>
        </w:tabs>
        <w:spacing w:line="400" w:lineRule="auto" w:before="120" w:after="0"/>
        <w:ind w:left="720" w:right="1115" w:hanging="360"/>
        <w:jc w:val="left"/>
        <w:rPr>
          <w:sz w:val="24"/>
        </w:rPr>
      </w:pPr>
      <w:r>
        <w:rPr>
          <w:sz w:val="24"/>
        </w:rPr>
        <w:t>Operational efficiency: QA teams can prioritize limited code-review time toward the</w:t>
      </w:r>
      <w:r>
        <w:rPr>
          <w:spacing w:val="40"/>
          <w:sz w:val="24"/>
        </w:rPr>
        <w:t> </w:t>
      </w:r>
      <w:r>
        <w:rPr>
          <w:sz w:val="24"/>
        </w:rPr>
        <w:t>code</w:t>
      </w:r>
      <w:r>
        <w:rPr>
          <w:spacing w:val="-4"/>
          <w:sz w:val="24"/>
        </w:rPr>
        <w:t> </w:t>
      </w:r>
      <w:r>
        <w:rPr>
          <w:sz w:val="24"/>
        </w:rPr>
        <w:t>most</w:t>
      </w:r>
      <w:r>
        <w:rPr>
          <w:spacing w:val="-2"/>
          <w:sz w:val="24"/>
        </w:rPr>
        <w:t> </w:t>
      </w:r>
      <w:r>
        <w:rPr>
          <w:sz w:val="24"/>
        </w:rPr>
        <w:t>likely</w:t>
      </w:r>
      <w:r>
        <w:rPr>
          <w:spacing w:val="-3"/>
          <w:sz w:val="24"/>
        </w:rPr>
        <w:t> </w:t>
      </w:r>
      <w:r>
        <w:rPr>
          <w:sz w:val="24"/>
        </w:rPr>
        <w:t>to</w:t>
      </w:r>
      <w:r>
        <w:rPr>
          <w:spacing w:val="-3"/>
          <w:sz w:val="24"/>
        </w:rPr>
        <w:t> </w:t>
      </w:r>
      <w:r>
        <w:rPr>
          <w:sz w:val="24"/>
        </w:rPr>
        <w:t>be</w:t>
      </w:r>
      <w:r>
        <w:rPr>
          <w:spacing w:val="-4"/>
          <w:sz w:val="24"/>
        </w:rPr>
        <w:t> </w:t>
      </w:r>
      <w:r>
        <w:rPr>
          <w:sz w:val="24"/>
        </w:rPr>
        <w:t>defect-prone,</w:t>
      </w:r>
      <w:r>
        <w:rPr>
          <w:spacing w:val="-3"/>
          <w:sz w:val="24"/>
        </w:rPr>
        <w:t> </w:t>
      </w:r>
      <w:r>
        <w:rPr>
          <w:sz w:val="24"/>
        </w:rPr>
        <w:t>rather</w:t>
      </w:r>
      <w:r>
        <w:rPr>
          <w:spacing w:val="-5"/>
          <w:sz w:val="24"/>
        </w:rPr>
        <w:t> </w:t>
      </w:r>
      <w:r>
        <w:rPr>
          <w:sz w:val="24"/>
        </w:rPr>
        <w:t>than</w:t>
      </w:r>
      <w:r>
        <w:rPr>
          <w:spacing w:val="-2"/>
          <w:sz w:val="24"/>
        </w:rPr>
        <w:t> </w:t>
      </w:r>
      <w:r>
        <w:rPr>
          <w:sz w:val="24"/>
        </w:rPr>
        <w:t>reviewing</w:t>
      </w:r>
      <w:r>
        <w:rPr>
          <w:spacing w:val="-3"/>
          <w:sz w:val="24"/>
        </w:rPr>
        <w:t> </w:t>
      </w:r>
      <w:r>
        <w:rPr>
          <w:sz w:val="24"/>
        </w:rPr>
        <w:t>all</w:t>
      </w:r>
      <w:r>
        <w:rPr>
          <w:spacing w:val="-3"/>
          <w:sz w:val="24"/>
        </w:rPr>
        <w:t> </w:t>
      </w:r>
      <w:r>
        <w:rPr>
          <w:sz w:val="24"/>
        </w:rPr>
        <w:t>changes</w:t>
      </w:r>
      <w:r>
        <w:rPr>
          <w:spacing w:val="-4"/>
          <w:sz w:val="24"/>
        </w:rPr>
        <w:t> </w:t>
      </w:r>
      <w:r>
        <w:rPr>
          <w:sz w:val="24"/>
        </w:rPr>
        <w:t>with</w:t>
      </w:r>
      <w:r>
        <w:rPr>
          <w:spacing w:val="-2"/>
          <w:sz w:val="24"/>
        </w:rPr>
        <w:t> </w:t>
      </w:r>
      <w:r>
        <w:rPr>
          <w:sz w:val="24"/>
        </w:rPr>
        <w:t>equal</w:t>
      </w:r>
      <w:r>
        <w:rPr>
          <w:spacing w:val="-3"/>
          <w:sz w:val="24"/>
        </w:rPr>
        <w:t> </w:t>
      </w:r>
      <w:r>
        <w:rPr>
          <w:sz w:val="24"/>
        </w:rPr>
        <w:t>priority.</w:t>
      </w:r>
    </w:p>
    <w:p>
      <w:pPr>
        <w:pStyle w:val="ListParagraph"/>
        <w:numPr>
          <w:ilvl w:val="0"/>
          <w:numId w:val="2"/>
        </w:numPr>
        <w:tabs>
          <w:tab w:pos="720" w:val="left" w:leader="none"/>
        </w:tabs>
        <w:spacing w:line="400" w:lineRule="auto" w:before="98" w:after="0"/>
        <w:ind w:left="720" w:right="1602" w:hanging="360"/>
        <w:jc w:val="left"/>
        <w:rPr>
          <w:sz w:val="24"/>
        </w:rPr>
      </w:pPr>
      <w:r>
        <w:rPr>
          <w:sz w:val="24"/>
        </w:rPr>
        <w:t>Financial impact: audit and risk teams can prioritize follow-up effort toward the engagements</w:t>
      </w:r>
      <w:r>
        <w:rPr>
          <w:spacing w:val="-5"/>
          <w:sz w:val="24"/>
        </w:rPr>
        <w:t> </w:t>
      </w:r>
      <w:r>
        <w:rPr>
          <w:sz w:val="24"/>
        </w:rPr>
        <w:t>and</w:t>
      </w:r>
      <w:r>
        <w:rPr>
          <w:spacing w:val="-4"/>
          <w:sz w:val="24"/>
        </w:rPr>
        <w:t> </w:t>
      </w:r>
      <w:r>
        <w:rPr>
          <w:sz w:val="24"/>
        </w:rPr>
        <w:t>disclosures</w:t>
      </w:r>
      <w:r>
        <w:rPr>
          <w:spacing w:val="-5"/>
          <w:sz w:val="24"/>
        </w:rPr>
        <w:t> </w:t>
      </w:r>
      <w:r>
        <w:rPr>
          <w:sz w:val="24"/>
        </w:rPr>
        <w:t>most</w:t>
      </w:r>
      <w:r>
        <w:rPr>
          <w:spacing w:val="-4"/>
          <w:sz w:val="24"/>
        </w:rPr>
        <w:t> </w:t>
      </w:r>
      <w:r>
        <w:rPr>
          <w:sz w:val="24"/>
        </w:rPr>
        <w:t>likely</w:t>
      </w:r>
      <w:r>
        <w:rPr>
          <w:spacing w:val="-4"/>
          <w:sz w:val="24"/>
        </w:rPr>
        <w:t> </w:t>
      </w:r>
      <w:r>
        <w:rPr>
          <w:sz w:val="24"/>
        </w:rPr>
        <w:t>to</w:t>
      </w:r>
      <w:r>
        <w:rPr>
          <w:spacing w:val="-4"/>
          <w:sz w:val="24"/>
        </w:rPr>
        <w:t> </w:t>
      </w:r>
      <w:r>
        <w:rPr>
          <w:sz w:val="24"/>
        </w:rPr>
        <w:t>involve</w:t>
      </w:r>
      <w:r>
        <w:rPr>
          <w:spacing w:val="-5"/>
          <w:sz w:val="24"/>
        </w:rPr>
        <w:t> </w:t>
      </w:r>
      <w:r>
        <w:rPr>
          <w:sz w:val="24"/>
        </w:rPr>
        <w:t>severe</w:t>
      </w:r>
      <w:r>
        <w:rPr>
          <w:spacing w:val="-5"/>
          <w:sz w:val="24"/>
        </w:rPr>
        <w:t> </w:t>
      </w:r>
      <w:r>
        <w:rPr>
          <w:sz w:val="24"/>
        </w:rPr>
        <w:t>deficiencies</w:t>
      </w:r>
      <w:r>
        <w:rPr>
          <w:spacing w:val="-5"/>
          <w:sz w:val="24"/>
        </w:rPr>
        <w:t> </w:t>
      </w:r>
      <w:r>
        <w:rPr>
          <w:sz w:val="24"/>
        </w:rPr>
        <w:t>or</w:t>
      </w:r>
      <w:r>
        <w:rPr>
          <w:spacing w:val="-4"/>
          <w:sz w:val="24"/>
        </w:rPr>
        <w:t> </w:t>
      </w:r>
      <w:r>
        <w:rPr>
          <w:sz w:val="24"/>
        </w:rPr>
        <w:t>prolonged remediation, reducing wasted review effort on low-risk cases.</w:t>
      </w:r>
    </w:p>
    <w:p>
      <w:pPr>
        <w:pStyle w:val="ListParagraph"/>
        <w:numPr>
          <w:ilvl w:val="0"/>
          <w:numId w:val="2"/>
        </w:numPr>
        <w:tabs>
          <w:tab w:pos="718" w:val="left" w:leader="none"/>
          <w:tab w:pos="720" w:val="left" w:leader="none"/>
        </w:tabs>
        <w:spacing w:line="400" w:lineRule="auto" w:before="96" w:after="0"/>
        <w:ind w:left="720" w:right="1381" w:hanging="360"/>
        <w:jc w:val="both"/>
        <w:rPr>
          <w:sz w:val="24"/>
        </w:rPr>
      </w:pPr>
      <w:r>
        <w:rPr>
          <w:sz w:val="24"/>
        </w:rPr>
        <w:t>Strategic</w:t>
      </w:r>
      <w:r>
        <w:rPr>
          <w:spacing w:val="-5"/>
          <w:sz w:val="24"/>
        </w:rPr>
        <w:t> </w:t>
      </w:r>
      <w:r>
        <w:rPr>
          <w:sz w:val="24"/>
        </w:rPr>
        <w:t>value:</w:t>
      </w:r>
      <w:r>
        <w:rPr>
          <w:spacing w:val="-4"/>
          <w:sz w:val="24"/>
        </w:rPr>
        <w:t> </w:t>
      </w:r>
      <w:r>
        <w:rPr>
          <w:sz w:val="24"/>
        </w:rPr>
        <w:t>both</w:t>
      </w:r>
      <w:r>
        <w:rPr>
          <w:spacing w:val="-4"/>
          <w:sz w:val="24"/>
        </w:rPr>
        <w:t> </w:t>
      </w:r>
      <w:r>
        <w:rPr>
          <w:sz w:val="24"/>
        </w:rPr>
        <w:t>domains</w:t>
      </w:r>
      <w:r>
        <w:rPr>
          <w:spacing w:val="-5"/>
          <w:sz w:val="24"/>
        </w:rPr>
        <w:t> </w:t>
      </w:r>
      <w:r>
        <w:rPr>
          <w:sz w:val="24"/>
        </w:rPr>
        <w:t>gain</w:t>
      </w:r>
      <w:r>
        <w:rPr>
          <w:spacing w:val="-4"/>
          <w:sz w:val="24"/>
        </w:rPr>
        <w:t> </w:t>
      </w:r>
      <w:r>
        <w:rPr>
          <w:sz w:val="24"/>
        </w:rPr>
        <w:t>a</w:t>
      </w:r>
      <w:r>
        <w:rPr>
          <w:spacing w:val="-4"/>
          <w:sz w:val="24"/>
        </w:rPr>
        <w:t> </w:t>
      </w:r>
      <w:r>
        <w:rPr>
          <w:sz w:val="24"/>
        </w:rPr>
        <w:t>real,</w:t>
      </w:r>
      <w:r>
        <w:rPr>
          <w:spacing w:val="-4"/>
          <w:sz w:val="24"/>
        </w:rPr>
        <w:t> </w:t>
      </w:r>
      <w:r>
        <w:rPr>
          <w:sz w:val="24"/>
        </w:rPr>
        <w:t>data-backed,</w:t>
      </w:r>
      <w:r>
        <w:rPr>
          <w:spacing w:val="-2"/>
          <w:sz w:val="24"/>
        </w:rPr>
        <w:t> </w:t>
      </w:r>
      <w:r>
        <w:rPr>
          <w:sz w:val="24"/>
        </w:rPr>
        <w:t>continuously</w:t>
      </w:r>
      <w:r>
        <w:rPr>
          <w:spacing w:val="-4"/>
          <w:sz w:val="24"/>
        </w:rPr>
        <w:t> </w:t>
      </w:r>
      <w:r>
        <w:rPr>
          <w:sz w:val="24"/>
        </w:rPr>
        <w:t>updatable</w:t>
      </w:r>
      <w:r>
        <w:rPr>
          <w:spacing w:val="-5"/>
          <w:sz w:val="24"/>
        </w:rPr>
        <w:t> </w:t>
      </w:r>
      <w:r>
        <w:rPr>
          <w:sz w:val="24"/>
        </w:rPr>
        <w:t>view</w:t>
      </w:r>
      <w:r>
        <w:rPr>
          <w:spacing w:val="-5"/>
          <w:sz w:val="24"/>
        </w:rPr>
        <w:t> </w:t>
      </w:r>
      <w:r>
        <w:rPr>
          <w:sz w:val="24"/>
        </w:rPr>
        <w:t>of whether</w:t>
      </w:r>
      <w:r>
        <w:rPr>
          <w:spacing w:val="-3"/>
          <w:sz w:val="24"/>
        </w:rPr>
        <w:t> </w:t>
      </w:r>
      <w:r>
        <w:rPr>
          <w:sz w:val="24"/>
        </w:rPr>
        <w:t>the</w:t>
      </w:r>
      <w:r>
        <w:rPr>
          <w:spacing w:val="-1"/>
          <w:sz w:val="24"/>
        </w:rPr>
        <w:t> </w:t>
      </w:r>
      <w:r>
        <w:rPr>
          <w:sz w:val="24"/>
        </w:rPr>
        <w:t>AI-coding</w:t>
      </w:r>
      <w:r>
        <w:rPr>
          <w:spacing w:val="-1"/>
          <w:sz w:val="24"/>
        </w:rPr>
        <w:t> </w:t>
      </w:r>
      <w:r>
        <w:rPr>
          <w:sz w:val="24"/>
        </w:rPr>
        <w:t>era</w:t>
      </w:r>
      <w:r>
        <w:rPr>
          <w:spacing w:val="-2"/>
          <w:sz w:val="24"/>
        </w:rPr>
        <w:t> </w:t>
      </w:r>
      <w:r>
        <w:rPr>
          <w:sz w:val="24"/>
        </w:rPr>
        <w:t>and</w:t>
      </w:r>
      <w:r>
        <w:rPr>
          <w:spacing w:val="-1"/>
          <w:sz w:val="24"/>
        </w:rPr>
        <w:t> </w:t>
      </w:r>
      <w:r>
        <w:rPr>
          <w:sz w:val="24"/>
        </w:rPr>
        <w:t>evolving</w:t>
      </w:r>
      <w:r>
        <w:rPr>
          <w:spacing w:val="-1"/>
          <w:sz w:val="24"/>
        </w:rPr>
        <w:t> </w:t>
      </w:r>
      <w:r>
        <w:rPr>
          <w:sz w:val="24"/>
        </w:rPr>
        <w:t>regulatory</w:t>
      </w:r>
      <w:r>
        <w:rPr>
          <w:spacing w:val="-1"/>
          <w:sz w:val="24"/>
        </w:rPr>
        <w:t> </w:t>
      </w:r>
      <w:r>
        <w:rPr>
          <w:sz w:val="24"/>
        </w:rPr>
        <w:t>data</w:t>
      </w:r>
      <w:r>
        <w:rPr>
          <w:spacing w:val="-1"/>
          <w:sz w:val="24"/>
        </w:rPr>
        <w:t> </w:t>
      </w:r>
      <w:r>
        <w:rPr>
          <w:sz w:val="24"/>
        </w:rPr>
        <w:t>are</w:t>
      </w:r>
      <w:r>
        <w:rPr>
          <w:spacing w:val="-2"/>
          <w:sz w:val="24"/>
        </w:rPr>
        <w:t> </w:t>
      </w:r>
      <w:r>
        <w:rPr>
          <w:sz w:val="24"/>
        </w:rPr>
        <w:t>changing</w:t>
      </w:r>
      <w:r>
        <w:rPr>
          <w:spacing w:val="-1"/>
          <w:sz w:val="24"/>
        </w:rPr>
        <w:t> </w:t>
      </w:r>
      <w:r>
        <w:rPr>
          <w:sz w:val="24"/>
        </w:rPr>
        <w:t>their risk</w:t>
      </w:r>
      <w:r>
        <w:rPr>
          <w:spacing w:val="-1"/>
          <w:sz w:val="24"/>
        </w:rPr>
        <w:t> </w:t>
      </w:r>
      <w:r>
        <w:rPr>
          <w:sz w:val="24"/>
        </w:rPr>
        <w:t>profile, rather than relying on outdated, pre-2023/pre-2018 assumptions.</w:t>
      </w:r>
    </w:p>
    <w:p>
      <w:pPr>
        <w:pStyle w:val="Heading1"/>
        <w:spacing w:before="237"/>
      </w:pPr>
      <w:r>
        <w:rPr/>
        <w:t>Example</w:t>
      </w:r>
      <w:r>
        <w:rPr>
          <w:spacing w:val="-1"/>
        </w:rPr>
        <w:t> </w:t>
      </w:r>
      <w:r>
        <w:rPr/>
        <w:t>Use</w:t>
      </w:r>
      <w:r>
        <w:rPr>
          <w:spacing w:val="-2"/>
        </w:rPr>
        <w:t> </w:t>
      </w:r>
      <w:r>
        <w:rPr>
          <w:spacing w:val="-4"/>
        </w:rPr>
        <w:t>Case</w:t>
      </w:r>
    </w:p>
    <w:p>
      <w:pPr>
        <w:pStyle w:val="BodyText"/>
        <w:spacing w:line="480" w:lineRule="auto" w:before="120"/>
        <w:ind w:right="1094"/>
      </w:pPr>
      <w:r>
        <w:rPr/>
        <w:t>A QA lead reviewing a batch of AI-assisted pull requests at the end of a sprint uses the RQ1 scoring API to rank all commits by defect-proneness probability; the three highest-scored commits</w:t>
      </w:r>
      <w:r>
        <w:rPr>
          <w:spacing w:val="-4"/>
        </w:rPr>
        <w:t> </w:t>
      </w:r>
      <w:r>
        <w:rPr/>
        <w:t>(each</w:t>
      </w:r>
      <w:r>
        <w:rPr>
          <w:spacing w:val="-3"/>
        </w:rPr>
        <w:t> </w:t>
      </w:r>
      <w:r>
        <w:rPr/>
        <w:t>with</w:t>
      </w:r>
      <w:r>
        <w:rPr>
          <w:spacing w:val="-3"/>
        </w:rPr>
        <w:t> </w:t>
      </w:r>
      <w:r>
        <w:rPr/>
        <w:t>real</w:t>
      </w:r>
      <w:r>
        <w:rPr>
          <w:spacing w:val="-1"/>
        </w:rPr>
        <w:t> </w:t>
      </w:r>
      <w:r>
        <w:rPr/>
        <w:t>code</w:t>
      </w:r>
      <w:r>
        <w:rPr>
          <w:spacing w:val="-4"/>
        </w:rPr>
        <w:t> </w:t>
      </w:r>
      <w:r>
        <w:rPr/>
        <w:t>metrics</w:t>
      </w:r>
      <w:r>
        <w:rPr>
          <w:spacing w:val="-4"/>
        </w:rPr>
        <w:t> </w:t>
      </w:r>
      <w:r>
        <w:rPr/>
        <w:t>resembling</w:t>
      </w:r>
      <w:r>
        <w:rPr>
          <w:spacing w:val="-1"/>
        </w:rPr>
        <w:t> </w:t>
      </w:r>
      <w:r>
        <w:rPr/>
        <w:t>the</w:t>
      </w:r>
      <w:r>
        <w:rPr>
          <w:spacing w:val="-3"/>
        </w:rPr>
        <w:t> </w:t>
      </w:r>
      <w:r>
        <w:rPr/>
        <w:t>profile</w:t>
      </w:r>
      <w:r>
        <w:rPr>
          <w:spacing w:val="-4"/>
        </w:rPr>
        <w:t> </w:t>
      </w:r>
      <w:r>
        <w:rPr/>
        <w:t>the</w:t>
      </w:r>
      <w:r>
        <w:rPr>
          <w:spacing w:val="-3"/>
        </w:rPr>
        <w:t> </w:t>
      </w:r>
      <w:r>
        <w:rPr/>
        <w:t>Random</w:t>
      </w:r>
      <w:r>
        <w:rPr>
          <w:spacing w:val="-3"/>
        </w:rPr>
        <w:t> </w:t>
      </w:r>
      <w:r>
        <w:rPr/>
        <w:t>Forest</w:t>
      </w:r>
      <w:r>
        <w:rPr>
          <w:spacing w:val="-3"/>
        </w:rPr>
        <w:t> </w:t>
      </w:r>
      <w:r>
        <w:rPr/>
        <w:t>model</w:t>
      </w:r>
      <w:r>
        <w:rPr>
          <w:spacing w:val="-3"/>
        </w:rPr>
        <w:t> </w:t>
      </w:r>
      <w:r>
        <w:rPr/>
        <w:t>learned</w:t>
      </w:r>
      <w:r>
        <w:rPr>
          <w:spacing w:val="-3"/>
        </w:rPr>
        <w:t> </w:t>
      </w:r>
      <w:r>
        <w:rPr/>
        <w:t>as high-risk) are routed for senior review first, while low-scored commits proceed through standard review, reducing the average time-to-merge for low-risk changes without reducing scrutiny on genuinely high-risk ones.</w:t>
      </w:r>
    </w:p>
    <w:p>
      <w:pPr>
        <w:pStyle w:val="BodyText"/>
        <w:spacing w:after="0" w:line="480" w:lineRule="auto"/>
        <w:sectPr>
          <w:pgSz w:w="12240" w:h="15840"/>
          <w:pgMar w:header="717" w:footer="0" w:top="1340" w:bottom="280" w:left="1440" w:right="360"/>
        </w:sectPr>
      </w:pPr>
    </w:p>
    <w:p>
      <w:pPr>
        <w:pStyle w:val="Heading1"/>
        <w:spacing w:before="88"/>
        <w:ind w:left="2740" w:right="3814"/>
        <w:jc w:val="center"/>
      </w:pPr>
      <w:bookmarkStart w:name="_TOC_250006" w:id="7"/>
      <w:r>
        <w:rPr/>
        <w:t>Validity</w:t>
      </w:r>
      <w:r>
        <w:rPr>
          <w:spacing w:val="-2"/>
        </w:rPr>
        <w:t> </w:t>
      </w:r>
      <w:r>
        <w:rPr/>
        <w:t>and</w:t>
      </w:r>
      <w:bookmarkEnd w:id="7"/>
      <w:r>
        <w:rPr>
          <w:spacing w:val="-2"/>
        </w:rPr>
        <w:t> Reliability</w:t>
      </w:r>
    </w:p>
    <w:p>
      <w:pPr>
        <w:spacing w:before="241"/>
        <w:ind w:left="0" w:right="0" w:firstLine="0"/>
        <w:jc w:val="left"/>
        <w:rPr>
          <w:b/>
          <w:sz w:val="24"/>
        </w:rPr>
      </w:pPr>
      <w:r>
        <w:rPr>
          <w:b/>
          <w:sz w:val="24"/>
        </w:rPr>
        <w:t>Construct</w:t>
      </w:r>
      <w:r>
        <w:rPr>
          <w:b/>
          <w:spacing w:val="-8"/>
          <w:sz w:val="24"/>
        </w:rPr>
        <w:t> </w:t>
      </w:r>
      <w:r>
        <w:rPr>
          <w:b/>
          <w:spacing w:val="-2"/>
          <w:sz w:val="24"/>
        </w:rPr>
        <w:t>Validity</w:t>
      </w:r>
    </w:p>
    <w:p>
      <w:pPr>
        <w:pStyle w:val="BodyText"/>
        <w:spacing w:line="480" w:lineRule="auto" w:before="120"/>
        <w:ind w:right="1091"/>
      </w:pPr>
      <w:r>
        <w:rPr/>
        <w:t>Each research question depends on a proxy standing in for a concept that cannot be measured directly, and each proxy's limits are treated as part of the result rather than set aside. RQ1's defect_prone_strict label uses JIRA's self-reported issuetype field (confirmed "Bug") as a proxy for genuine defect-proneness for Camel and Hadoop; Kafka and Tika use the broader defect_prone label (any tracked resolved issue) due to data availability, a labeling difference that is itself a limitation on direct cross-project comparison. RQ3's severity label (Part I.A versus Part I.B) is PCAOB's own regulatory classification, not an independent measure, meaning the model learns to predict PCAOB's classification behavior specifically, a useful target, but not a fully independent measure of audit quality itself. The January 1, 2023 era cutoff, used throughout RQ1 and RQ2, is explicitly a temporal proxy for mainstream AI-coding-assistant adoption, not a record of which specific commits or filings involved AI assistance; this distinction is treated as a hard boundary on what the era-interaction terms can and cannot claim to show throughout this report.</w:t>
      </w:r>
      <w:r>
        <w:rPr>
          <w:spacing w:val="40"/>
        </w:rPr>
      </w:r>
      <w:r>
        <w:rPr/>
      </w:r>
      <w:r>
        <w:rPr>
          <w:spacing w:val="-3"/>
        </w:rPr>
      </w:r>
      <w:r>
        <w:rPr/>
      </w:r>
      <w:r>
        <w:rPr>
          <w:spacing w:val="-4"/>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p>
    <w:p>
      <w:pPr>
        <w:pStyle w:val="Heading1"/>
        <w:spacing w:before="239"/>
      </w:pPr>
      <w:r>
        <w:rPr/>
        <w:t>Internal</w:t>
      </w:r>
      <w:r>
        <w:rPr>
          <w:spacing w:val="-4"/>
        </w:rPr>
        <w:t> </w:t>
      </w:r>
      <w:r>
        <w:rPr>
          <w:spacing w:val="-2"/>
        </w:rPr>
        <w:t>Reliability</w:t>
      </w:r>
    </w:p>
    <w:p>
      <w:pPr>
        <w:pStyle w:val="BodyText"/>
        <w:spacing w:line="480" w:lineRule="auto" w:before="122"/>
        <w:ind w:right="1197"/>
      </w:pPr>
      <w:r>
        <w:rPr/>
        <w:t>Every analysis in this study runs from a documented, versioned script or notebook rather than manual, one-off calculation, so any result reported here can in principle be reproduced from the included code and data. Where randomness is part of the method -- train/test splitting, bootstrap resampling, stratified sampling -- a fixed random seed (42) was used throughout. This study's own reproducibility process surfaced real discrepancies between earlier drafts and the notebook outputs actually saved in the repository for RQ1, RQ2, and RQ3; these are corrected in this version by adopting the reproducible notebook outputs as authoritative, and are disclosed in full in Methodological Rigor and Reproducibility as part of demonstrating, rather than merely claiming, internal reliability. The leakage catch in RQ3 and the multicollinearity diagnostic in RQ1 were both built into the</w:t>
      </w:r>
      <w:r>
        <w:rPr>
          <w:spacing w:val="-3"/>
        </w:rPr>
      </w:r>
      <w:r>
        <w:rPr/>
      </w:r>
      <w:r>
        <w:rPr>
          <w:spacing w:val="-3"/>
        </w:rPr>
      </w:r>
      <w:r>
        <w:rPr/>
      </w:r>
      <w:r>
        <w:rPr>
          <w:spacing w:val="-5"/>
        </w:rPr>
      </w:r>
      <w:r>
        <w:rPr/>
      </w:r>
      <w:r>
        <w:rPr>
          <w:spacing w:val="-3"/>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4"/>
        </w:rPr>
      </w:r>
      <w:r>
        <w:rPr/>
      </w:r>
      <w:r>
        <w:rPr>
          <w:spacing w:val="-3"/>
        </w:rPr>
      </w:r>
      <w:r>
        <w:rPr/>
      </w:r>
      <w:r>
        <w:rPr>
          <w:spacing w:val="-3"/>
        </w:rPr>
      </w:r>
      <w:r>
        <w:rPr/>
      </w:r>
      <w:r>
        <w:rPr>
          <w:spacing w:val="-3"/>
        </w:rPr>
      </w:r>
      <w:r>
        <w:rPr/>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pipeline</w:t>
      </w:r>
      <w:r>
        <w:rPr>
          <w:spacing w:val="-3"/>
        </w:rPr>
        <w:t> </w:t>
      </w:r>
      <w:r>
        <w:rPr/>
        <w:t>as</w:t>
      </w:r>
      <w:r>
        <w:rPr>
          <w:spacing w:val="-4"/>
        </w:rPr>
        <w:t> </w:t>
      </w:r>
      <w:r>
        <w:rPr/>
        <w:t>automated,</w:t>
      </w:r>
      <w:r>
        <w:rPr>
          <w:spacing w:val="-3"/>
        </w:rPr>
        <w:t> </w:t>
      </w:r>
      <w:r>
        <w:rPr/>
        <w:t>upfront</w:t>
      </w:r>
      <w:r>
        <w:rPr>
          <w:spacing w:val="-3"/>
        </w:rPr>
        <w:t> </w:t>
      </w:r>
      <w:r>
        <w:rPr/>
        <w:t>checks</w:t>
      </w:r>
      <w:r>
        <w:rPr>
          <w:spacing w:val="-4"/>
        </w:rPr>
        <w:t> </w:t>
      </w:r>
      <w:r>
        <w:rPr/>
        <w:t>rather</w:t>
      </w:r>
      <w:r>
        <w:rPr>
          <w:spacing w:val="-3"/>
        </w:rPr>
        <w:t> </w:t>
      </w:r>
      <w:r>
        <w:rPr/>
        <w:t>than</w:t>
      </w:r>
      <w:r>
        <w:rPr>
          <w:spacing w:val="-3"/>
        </w:rPr>
        <w:t> </w:t>
      </w:r>
      <w:r>
        <w:rPr/>
        <w:t>relying</w:t>
      </w:r>
      <w:r>
        <w:rPr>
          <w:spacing w:val="-3"/>
        </w:rPr>
        <w:t> </w:t>
      </w:r>
      <w:r>
        <w:rPr/>
        <w:t>on</w:t>
      </w:r>
      <w:r>
        <w:rPr>
          <w:spacing w:val="-3"/>
        </w:rPr>
        <w:t> </w:t>
      </w:r>
      <w:r>
        <w:rPr/>
        <w:t>manual</w:t>
      </w:r>
      <w:r>
        <w:rPr>
          <w:spacing w:val="-3"/>
        </w:rPr>
        <w:t> </w:t>
      </w:r>
      <w:r>
        <w:rPr/>
        <w:t>review</w:t>
      </w:r>
      <w:r>
        <w:rPr>
          <w:spacing w:val="-2"/>
        </w:rPr>
        <w:t> </w:t>
      </w:r>
      <w:r>
        <w:rPr/>
        <w:t>alone,</w:t>
      </w:r>
      <w:r>
        <w:rPr>
          <w:spacing w:val="-3"/>
        </w:rPr>
        <w:t> </w:t>
      </w:r>
      <w:r>
        <w:rPr/>
        <w:t>so</w:t>
      </w:r>
      <w:r>
        <w:rPr>
          <w:spacing w:val="-3"/>
        </w:rPr>
        <w:t> </w:t>
      </w:r>
      <w:r>
        <w:rPr/>
        <w:t>the</w:t>
      </w:r>
      <w:r>
        <w:rPr>
          <w:spacing w:val="-4"/>
        </w:rPr>
        <w:t> </w:t>
      </w:r>
      <w:r>
        <w:rPr/>
        <w:t>same checks would flag the same real issues if the pipeline were re-run on updated data.</w:t>
      </w:r>
    </w:p>
    <w:p>
      <w:pPr>
        <w:pStyle w:val="Heading1"/>
        <w:spacing w:before="241"/>
      </w:pPr>
      <w:r>
        <w:rPr/>
        <w:t>Statistical Conclusion Validity</w:t>
      </w:r>
      <w:r>
        <w:rPr>
          <w:spacing w:val="-5"/>
        </w:rPr>
      </w:r>
      <w:r>
        <w:rPr>
          <w:spacing w:val="-2"/>
        </w:rPr>
      </w:r>
    </w:p>
    <w:p>
      <w:pPr>
        <w:pStyle w:val="BodyText"/>
        <w:spacing w:line="480" w:lineRule="auto" w:before="122"/>
        <w:ind w:right="1197"/>
      </w:pPr>
      <w:r>
        <w:rPr/>
        <w:t>Three threats to statistical conclusion validity are addressed directly. First, the multiple-comparisons exposure created by testing the same interaction structure across four RQ1 projects is mitigated by relying on the joint likelihood-ratio test as the primary comparison rather than individual coefficients. Second, RQ1's severe multicollinearity (VIF ranging from approximately 10 to 165 across projects) is a direct threat to the reliability of individual coefficient estimates; this is why individual interaction terms are reported as descriptive rather than confirmatory, and why the joint test -- which remains valid under collinearity -- carries the analytical weight. Third, RQ1's own results are an explicit illustration of statistical conclusion validity requiring both a significance test and an effect size together: Camel and Hadoop's statistically significant era-interaction effects are simultaneously negligible in magnitude (f-squared &lt; 0.02), and this study treats the effect size, not the p-value, as the basis for its practical conclusion. A fourth threat, model instability at small sample sizes with multiple categorical predictors, is illustrated directly by RQ4's censoring-aware sensitivity model (N = 61), whose bootstrap distribution is wide enough to include values differing by an order of magnitude from its point estimate.</w:t>
      </w:r>
      <w:r>
        <w:rPr>
          <w:spacing w:val="-3"/>
        </w:rPr>
      </w:r>
      <w:r>
        <w:rPr/>
      </w:r>
      <w:r>
        <w:rPr>
          <w:spacing w:val="-3"/>
        </w:rPr>
      </w:r>
      <w:r>
        <w:rPr/>
      </w:r>
      <w:r>
        <w:rPr>
          <w:spacing w:val="-5"/>
        </w:rPr>
      </w:r>
      <w:r>
        <w:rPr/>
      </w:r>
      <w:r>
        <w:rPr>
          <w:spacing w:val="-3"/>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4"/>
        </w:rPr>
      </w:r>
      <w:r>
        <w:rPr/>
      </w:r>
      <w:r>
        <w:rPr>
          <w:spacing w:val="-3"/>
        </w:rPr>
      </w:r>
      <w:r>
        <w:rPr/>
      </w:r>
      <w:r>
        <w:rPr>
          <w:spacing w:val="-3"/>
        </w:rPr>
      </w:r>
      <w:r>
        <w:rPr/>
      </w:r>
      <w:r>
        <w:rPr>
          <w:spacing w:val="-3"/>
        </w:rPr>
      </w:r>
      <w:r>
        <w:rPr/>
      </w:r>
    </w:p>
    <w:p>
      <w:pPr>
        <w:pStyle w:val="Heading1"/>
        <w:spacing w:before="241"/>
      </w:pPr>
      <w:r>
        <w:rPr/>
        <w:t>External</w:t>
      </w:r>
      <w:r>
        <w:rPr>
          <w:spacing w:val="-5"/>
        </w:rPr>
        <w:t> </w:t>
      </w:r>
      <w:r>
        <w:rPr>
          <w:spacing w:val="-2"/>
        </w:rPr>
        <w:t>Validity</w:t>
      </w:r>
    </w:p>
    <w:p>
      <w:pPr>
        <w:pStyle w:val="BodyText"/>
        <w:spacing w:line="480" w:lineRule="auto" w:before="120"/>
        <w:ind w:right="1132"/>
      </w:pPr>
      <w:r>
        <w:rPr/>
        <w:t>This study's findings generalize with disclosed limits. All four RQ1-tested projects (Camel, Hadoop, Kafka, Tika) are large, mature Apache Software Foundation projects with active, experienced maintainer communities; the mixed result found here -- significant in the two largest, non-significant in the two smallest -- may reflect sample size as much as project-specific characteristics, and may not hold for smaller open-source projects, proprietary enterprise codebases, or projects with less mature review practices. RQ3's model is trained on PCAOB's own inspection population, firms selected for PCAOB inspection under existing regulatory criteria, not a random sample of all audits; its predictive accuracy describes that specific population. RQ4's N=113 sample, while meeting its pre-registered target, remains a small fraction of all companies that have ever disclosed a material weakness, so its findings should be read as evidence from this verified sample rather than a claim about the full population of such disclosures.</w:t>
      </w:r>
      <w:r>
        <w:rPr>
          <w:spacing w:val="-3"/>
        </w:rPr>
      </w:r>
      <w:r>
        <w:rPr/>
      </w:r>
      <w:r>
        <w:rPr>
          <w:spacing w:val="-3"/>
        </w:rPr>
      </w:r>
      <w:r>
        <w:rPr/>
      </w:r>
      <w:r>
        <w:rPr>
          <w:spacing w:val="-3"/>
        </w:rPr>
      </w:r>
      <w:r>
        <w:rPr/>
      </w:r>
      <w:r>
        <w:rPr>
          <w:spacing w:val="-4"/>
        </w:rPr>
      </w:r>
      <w:r>
        <w:rPr/>
      </w:r>
      <w:r>
        <w:rPr>
          <w:spacing w:val="-2"/>
        </w:rPr>
      </w:r>
      <w:r>
        <w:rPr/>
      </w:r>
      <w:r>
        <w:rPr>
          <w:spacing w:val="-4"/>
        </w:rPr>
      </w:r>
      <w:r>
        <w:rPr/>
      </w:r>
      <w:r>
        <w:rPr>
          <w:spacing w:val="-3"/>
        </w:rPr>
      </w:r>
      <w:r>
        <w:rPr/>
      </w:r>
      <w:r>
        <w:rPr>
          <w:spacing w:val="-3"/>
        </w:rPr>
      </w:r>
      <w:r>
        <w:rPr/>
      </w:r>
      <w:r>
        <w:rPr>
          <w:spacing w:val="-2"/>
        </w:rPr>
      </w:r>
      <w:r>
        <w:rPr/>
      </w:r>
      <w:r>
        <w:rPr>
          <w:spacing w:val="-3"/>
        </w:rPr>
      </w:r>
      <w:r>
        <w:rPr/>
      </w:r>
      <w:r>
        <w:rPr>
          <w:spacing w:val="-3"/>
        </w:rPr>
      </w:r>
      <w:r>
        <w:rPr/>
      </w:r>
      <w:r>
        <w:rPr>
          <w:spacing w:val="-4"/>
        </w:rPr>
      </w:r>
      <w:r>
        <w:rPr/>
      </w:r>
      <w:r>
        <w:rPr>
          <w:spacing w:val="-3"/>
        </w:rPr>
      </w:r>
      <w:r>
        <w:rPr/>
      </w:r>
      <w:r>
        <w:rPr>
          <w:spacing w:val="-3"/>
        </w:rPr>
      </w:r>
      <w:r>
        <w:rPr/>
      </w:r>
      <w:r>
        <w:rPr>
          <w:spacing w:val="-1"/>
        </w:rPr>
      </w:r>
      <w:r>
        <w:rPr/>
      </w:r>
      <w:r>
        <w:rPr>
          <w:spacing w:val="-4"/>
        </w:rPr>
      </w:r>
      <w:r>
        <w:rPr/>
      </w:r>
      <w:r>
        <w:rPr>
          <w:spacing w:val="-1"/>
        </w:rPr>
      </w:r>
      <w:r>
        <w:rPr/>
      </w:r>
      <w:r>
        <w:rPr>
          <w:spacing w:val="-4"/>
        </w:rPr>
      </w:r>
      <w:r>
        <w:rPr/>
      </w:r>
      <w:r>
        <w:rPr>
          <w:spacing w:val="-3"/>
        </w:rPr>
      </w:r>
      <w:r>
        <w:rPr/>
      </w:r>
      <w:r>
        <w:rPr>
          <w:spacing w:val="-3"/>
        </w:rPr>
      </w:r>
      <w:r>
        <w:rPr/>
      </w:r>
      <w:r>
        <w:rPr>
          <w:spacing w:val="-5"/>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4"/>
        </w:rPr>
      </w:r>
      <w:r>
        <w:rPr/>
      </w:r>
    </w:p>
    <w:p>
      <w:pPr>
        <w:pStyle w:val="BodyText"/>
        <w:spacing w:before="44"/>
      </w:pPr>
    </w:p>
    <w:p>
      <w:pPr>
        <w:pStyle w:val="Heading1"/>
        <w:spacing w:before="1"/>
        <w:ind w:left="2588"/>
      </w:pPr>
      <w:bookmarkStart w:name="_TOC_250005" w:id="8"/>
      <w:r>
        <w:rPr/>
        <w:t>Ethical</w:t>
      </w:r>
      <w:r>
        <w:rPr>
          <w:spacing w:val="-4"/>
        </w:rPr>
        <w:t> </w:t>
      </w:r>
      <w:r>
        <w:rPr/>
        <w:t>Considerations</w:t>
      </w:r>
      <w:r>
        <w:rPr>
          <w:spacing w:val="-5"/>
        </w:rPr>
        <w:t> </w:t>
      </w:r>
      <w:r>
        <w:rPr/>
        <w:t>and</w:t>
      </w:r>
      <w:r>
        <w:rPr>
          <w:spacing w:val="-3"/>
        </w:rPr>
        <w:t> </w:t>
      </w:r>
      <w:r>
        <w:rPr/>
        <w:t>Data</w:t>
      </w:r>
      <w:r>
        <w:rPr>
          <w:spacing w:val="-3"/>
        </w:rPr>
        <w:t> </w:t>
      </w:r>
      <w:bookmarkEnd w:id="8"/>
      <w:r>
        <w:rPr>
          <w:spacing w:val="-2"/>
        </w:rPr>
        <w:t>Privacy</w:t>
      </w:r>
    </w:p>
    <w:p>
      <w:pPr>
        <w:pStyle w:val="BodyText"/>
        <w:spacing w:line="480" w:lineRule="auto" w:before="160"/>
        <w:ind w:right="1195"/>
      </w:pPr>
      <w:r>
        <w:rPr/>
        <w:t>Every dataset used in this study is real and drawn from sources that are</w:t>
      </w:r>
      <w:r>
        <w:rPr>
          <w:spacing w:val="-1"/>
        </w:rPr>
        <w:t> </w:t>
      </w:r>
      <w:r>
        <w:rPr/>
        <w:t>legally public: Apache's real JIRA issue trackers and GitHub repositories are published under open-source licenses explicitly permitting this kind of use; the PCAOB's real inspection datasets and SEC EDGAR's real</w:t>
      </w:r>
      <w:r>
        <w:rPr>
          <w:spacing w:val="-4"/>
        </w:rPr>
        <w:t> </w:t>
      </w:r>
      <w:r>
        <w:rPr/>
        <w:t>filings</w:t>
      </w:r>
      <w:r>
        <w:rPr>
          <w:spacing w:val="-4"/>
        </w:rPr>
        <w:t> </w:t>
      </w:r>
      <w:r>
        <w:rPr/>
        <w:t>are</w:t>
      </w:r>
      <w:r>
        <w:rPr>
          <w:spacing w:val="-4"/>
        </w:rPr>
        <w:t> </w:t>
      </w:r>
      <w:r>
        <w:rPr/>
        <w:t>both</w:t>
      </w:r>
      <w:r>
        <w:rPr>
          <w:spacing w:val="-4"/>
        </w:rPr>
        <w:t> </w:t>
      </w:r>
      <w:r>
        <w:rPr/>
        <w:t>government-mandated</w:t>
      </w:r>
      <w:r>
        <w:rPr>
          <w:spacing w:val="-4"/>
        </w:rPr>
        <w:t> </w:t>
      </w:r>
      <w:r>
        <w:rPr/>
        <w:t>public</w:t>
      </w:r>
      <w:r>
        <w:rPr>
          <w:spacing w:val="-3"/>
        </w:rPr>
        <w:t> </w:t>
      </w:r>
      <w:r>
        <w:rPr/>
        <w:t>disclosures,</w:t>
      </w:r>
      <w:r>
        <w:rPr>
          <w:spacing w:val="-4"/>
        </w:rPr>
        <w:t> </w:t>
      </w:r>
      <w:r>
        <w:rPr/>
        <w:t>published</w:t>
      </w:r>
      <w:r>
        <w:rPr>
          <w:spacing w:val="-4"/>
        </w:rPr>
        <w:t> </w:t>
      </w:r>
      <w:r>
        <w:rPr/>
        <w:t>specifically</w:t>
      </w:r>
      <w:r>
        <w:rPr>
          <w:spacing w:val="-4"/>
        </w:rPr>
        <w:t> </w:t>
      </w:r>
      <w:r>
        <w:rPr/>
        <w:t>so</w:t>
      </w:r>
      <w:r>
        <w:rPr>
          <w:spacing w:val="-4"/>
        </w:rPr>
        <w:t> </w:t>
      </w:r>
      <w:r>
        <w:rPr/>
        <w:t>they</w:t>
      </w:r>
      <w:r>
        <w:rPr>
          <w:spacing w:val="-2"/>
        </w:rPr>
        <w:t> </w:t>
      </w:r>
      <w:r>
        <w:rPr/>
        <w:t>can be</w:t>
      </w:r>
      <w:r>
        <w:rPr>
          <w:spacing w:val="-4"/>
        </w:rPr>
        <w:t> </w:t>
      </w:r>
      <w:r>
        <w:rPr/>
        <w:t>analyzed</w:t>
      </w:r>
      <w:r>
        <w:rPr>
          <w:spacing w:val="-3"/>
        </w:rPr>
        <w:t> </w:t>
      </w:r>
      <w:r>
        <w:rPr/>
        <w:t>by</w:t>
      </w:r>
      <w:r>
        <w:rPr>
          <w:spacing w:val="-3"/>
        </w:rPr>
        <w:t> </w:t>
      </w:r>
      <w:r>
        <w:rPr/>
        <w:t>researchers,</w:t>
      </w:r>
      <w:r>
        <w:rPr>
          <w:spacing w:val="-3"/>
        </w:rPr>
        <w:t> </w:t>
      </w:r>
      <w:r>
        <w:rPr/>
        <w:t>investors,</w:t>
      </w:r>
      <w:r>
        <w:rPr>
          <w:spacing w:val="-3"/>
        </w:rPr>
        <w:t> </w:t>
      </w:r>
      <w:r>
        <w:rPr/>
        <w:t>and</w:t>
      </w:r>
      <w:r>
        <w:rPr>
          <w:spacing w:val="-3"/>
        </w:rPr>
        <w:t> </w:t>
      </w:r>
      <w:r>
        <w:rPr/>
        <w:t>other</w:t>
      </w:r>
      <w:r>
        <w:rPr>
          <w:spacing w:val="-5"/>
        </w:rPr>
        <w:t> </w:t>
      </w:r>
      <w:r>
        <w:rPr/>
        <w:t>stakeholders.</w:t>
      </w:r>
      <w:r>
        <w:rPr>
          <w:spacing w:val="-3"/>
        </w:rPr>
        <w:t> </w:t>
      </w:r>
      <w:r>
        <w:rPr/>
        <w:t>No</w:t>
      </w:r>
      <w:r>
        <w:rPr>
          <w:spacing w:val="-3"/>
        </w:rPr>
        <w:t> </w:t>
      </w:r>
      <w:r>
        <w:rPr/>
        <w:t>private,</w:t>
      </w:r>
      <w:r>
        <w:rPr>
          <w:spacing w:val="-3"/>
        </w:rPr>
        <w:t> </w:t>
      </w:r>
      <w:r>
        <w:rPr/>
        <w:t>proprietary,</w:t>
      </w:r>
      <w:r>
        <w:rPr>
          <w:spacing w:val="-3"/>
        </w:rPr>
        <w:t> </w:t>
      </w:r>
      <w:r>
        <w:rPr/>
        <w:t>or</w:t>
      </w:r>
      <w:r>
        <w:rPr>
          <w:spacing w:val="-3"/>
        </w:rPr>
        <w:t> </w:t>
      </w:r>
      <w:r>
        <w:rPr/>
        <w:t>access-restricted data was used anywhere in this study, and no institutional review board approval was required because this study involves no human subjects research, no surveys, and no data collected directly from individuals.</w:t>
      </w:r>
    </w:p>
    <w:p>
      <w:pPr>
        <w:pStyle w:val="BodyText"/>
        <w:spacing w:after="0" w:line="480" w:lineRule="auto"/>
        <w:sectPr>
          <w:pgSz w:w="12240" w:h="15840"/>
          <w:pgMar w:header="717" w:footer="0" w:top="1340" w:bottom="280" w:left="1440" w:right="360"/>
        </w:sectPr>
      </w:pPr>
    </w:p>
    <w:p>
      <w:pPr>
        <w:pStyle w:val="BodyText"/>
        <w:spacing w:line="480" w:lineRule="auto"/>
        <w:ind w:right="1122"/>
      </w:pPr>
      <w:r>
        <w:rPr/>
        <w:t>Real individual and firm names appear in this report and its underlying real data (audit firm names in the PCAOB dataset, company names in the SEC EDGAR dataset, individual contributor identifiers implicit in real git commit history) only because those names are already the public, disclosed content of the real regulatory and open-source records themselves, not because</w:t>
      </w:r>
      <w:r>
        <w:rPr>
          <w:spacing w:val="-4"/>
        </w:rPr>
        <w:t> </w:t>
      </w:r>
      <w:r>
        <w:rPr/>
        <w:t>they</w:t>
      </w:r>
      <w:r>
        <w:rPr>
          <w:spacing w:val="-4"/>
        </w:rPr>
        <w:t> </w:t>
      </w:r>
      <w:r>
        <w:rPr/>
        <w:t>were</w:t>
      </w:r>
      <w:r>
        <w:rPr>
          <w:spacing w:val="-5"/>
        </w:rPr>
        <w:t> </w:t>
      </w:r>
      <w:r>
        <w:rPr/>
        <w:t>independently</w:t>
      </w:r>
      <w:r>
        <w:rPr>
          <w:spacing w:val="-4"/>
        </w:rPr>
        <w:t> </w:t>
      </w:r>
      <w:r>
        <w:rPr/>
        <w:t>identified</w:t>
      </w:r>
      <w:r>
        <w:rPr>
          <w:spacing w:val="-4"/>
        </w:rPr>
        <w:t> </w:t>
      </w:r>
      <w:r>
        <w:rPr/>
        <w:t>or</w:t>
      </w:r>
      <w:r>
        <w:rPr>
          <w:spacing w:val="-4"/>
        </w:rPr>
        <w:t> </w:t>
      </w:r>
      <w:r>
        <w:rPr/>
        <w:t>re-purposed</w:t>
      </w:r>
      <w:r>
        <w:rPr>
          <w:spacing w:val="-4"/>
        </w:rPr>
        <w:t> </w:t>
      </w:r>
      <w:r>
        <w:rPr/>
        <w:t>from</w:t>
      </w:r>
      <w:r>
        <w:rPr>
          <w:spacing w:val="-4"/>
        </w:rPr>
        <w:t> </w:t>
      </w:r>
      <w:r>
        <w:rPr/>
        <w:t>another</w:t>
      </w:r>
      <w:r>
        <w:rPr>
          <w:spacing w:val="-4"/>
        </w:rPr>
        <w:t> </w:t>
      </w:r>
      <w:r>
        <w:rPr/>
        <w:t>context.</w:t>
      </w:r>
      <w:r>
        <w:rPr>
          <w:spacing w:val="-4"/>
        </w:rPr>
        <w:t> </w:t>
      </w:r>
      <w:r>
        <w:rPr/>
        <w:t>No</w:t>
      </w:r>
      <w:r>
        <w:rPr>
          <w:spacing w:val="-4"/>
        </w:rPr>
        <w:t> </w:t>
      </w:r>
      <w:r>
        <w:rPr/>
        <w:t>attempt</w:t>
      </w:r>
      <w:r>
        <w:rPr>
          <w:spacing w:val="-4"/>
        </w:rPr>
        <w:t> </w:t>
      </w:r>
      <w:r>
        <w:rPr/>
        <w:t>was made to link any of this study's real datasets to individuals' identities beyond what each source already discloses</w:t>
      </w:r>
      <w:r>
        <w:rPr>
          <w:spacing w:val="-1"/>
        </w:rPr>
        <w:t> </w:t>
      </w:r>
      <w:r>
        <w:rPr/>
        <w:t>publicly, and no real personally identifiable information beyond names</w:t>
      </w:r>
      <w:r>
        <w:rPr>
          <w:spacing w:val="-1"/>
        </w:rPr>
        <w:t> </w:t>
      </w:r>
      <w:r>
        <w:rPr/>
        <w:t>already present in these public regulatory filings and open-source contribution records was collected, inferred, or retained.</w:t>
      </w:r>
    </w:p>
    <w:p>
      <w:pPr>
        <w:pStyle w:val="BodyText"/>
        <w:spacing w:line="480" w:lineRule="auto" w:before="160"/>
        <w:ind w:right="1116"/>
      </w:pPr>
      <w:r>
        <w:rPr/>
        <w:t>A</w:t>
      </w:r>
      <w:r>
        <w:rPr>
          <w:spacing w:val="-4"/>
        </w:rPr>
        <w:t> </w:t>
      </w:r>
      <w:r>
        <w:rPr/>
        <w:t>real,</w:t>
      </w:r>
      <w:r>
        <w:rPr>
          <w:spacing w:val="-3"/>
        </w:rPr>
        <w:t> </w:t>
      </w:r>
      <w:r>
        <w:rPr/>
        <w:t>disclosed</w:t>
      </w:r>
      <w:r>
        <w:rPr>
          <w:spacing w:val="-2"/>
        </w:rPr>
        <w:t> </w:t>
      </w:r>
      <w:r>
        <w:rPr/>
        <w:t>ethical</w:t>
      </w:r>
      <w:r>
        <w:rPr>
          <w:spacing w:val="-1"/>
        </w:rPr>
        <w:t> </w:t>
      </w:r>
      <w:r>
        <w:rPr/>
        <w:t>consideration</w:t>
      </w:r>
      <w:r>
        <w:rPr>
          <w:spacing w:val="-3"/>
        </w:rPr>
        <w:t> </w:t>
      </w:r>
      <w:r>
        <w:rPr/>
        <w:t>specific</w:t>
      </w:r>
      <w:r>
        <w:rPr>
          <w:spacing w:val="-5"/>
        </w:rPr>
        <w:t> </w:t>
      </w:r>
      <w:r>
        <w:rPr/>
        <w:t>to</w:t>
      </w:r>
      <w:r>
        <w:rPr>
          <w:spacing w:val="-1"/>
        </w:rPr>
        <w:t> </w:t>
      </w:r>
      <w:r>
        <w:rPr/>
        <w:t>this</w:t>
      </w:r>
      <w:r>
        <w:rPr>
          <w:spacing w:val="-4"/>
        </w:rPr>
        <w:t> </w:t>
      </w:r>
      <w:r>
        <w:rPr/>
        <w:t>study's</w:t>
      </w:r>
      <w:r>
        <w:rPr>
          <w:spacing w:val="-4"/>
        </w:rPr>
        <w:t> </w:t>
      </w:r>
      <w:r>
        <w:rPr/>
        <w:t>subject</w:t>
      </w:r>
      <w:r>
        <w:rPr>
          <w:spacing w:val="-3"/>
        </w:rPr>
        <w:t> </w:t>
      </w:r>
      <w:r>
        <w:rPr/>
        <w:t>matter:</w:t>
      </w:r>
      <w:r>
        <w:rPr>
          <w:spacing w:val="-3"/>
        </w:rPr>
        <w:t> </w:t>
      </w:r>
      <w:r>
        <w:rPr/>
        <w:t>RQ1</w:t>
      </w:r>
      <w:r>
        <w:rPr>
          <w:spacing w:val="-3"/>
        </w:rPr>
        <w:t> </w:t>
      </w:r>
      <w:r>
        <w:rPr/>
        <w:t>and</w:t>
      </w:r>
      <w:r>
        <w:rPr>
          <w:spacing w:val="-3"/>
        </w:rPr>
        <w:t> </w:t>
      </w:r>
      <w:r>
        <w:rPr/>
        <w:t>RQ2's</w:t>
      </w:r>
      <w:r>
        <w:rPr>
          <w:spacing w:val="-4"/>
        </w:rPr>
        <w:t> </w:t>
      </w:r>
      <w:r>
        <w:rPr/>
        <w:t>era-moderation framing could be misread as evaluating individual developers' use of AI tools. This study makes no such claim and collects no data on individual AI usage; the January 1, 2023 cutoff is explicitly a real, aggregate, project-level temporal proxy, not an assessment of any individual contributor's practices, and this distinction is maintained throughout the real analysis and reporting.</w:t>
      </w:r>
    </w:p>
    <w:p>
      <w:pPr>
        <w:pStyle w:val="BodyText"/>
        <w:spacing w:before="46"/>
      </w:pPr>
    </w:p>
    <w:p>
      <w:pPr>
        <w:pStyle w:val="Heading1"/>
        <w:ind w:left="2650"/>
      </w:pPr>
      <w:bookmarkStart w:name="_TOC_250004" w:id="9"/>
      <w:r>
        <w:rPr/>
        <w:t>Limitations</w:t>
      </w:r>
      <w:r>
        <w:rPr>
          <w:spacing w:val="-4"/>
        </w:rPr>
        <w:t> </w:t>
      </w:r>
      <w:r>
        <w:rPr/>
        <w:t>and</w:t>
      </w:r>
      <w:r>
        <w:rPr>
          <w:spacing w:val="-4"/>
        </w:rPr>
        <w:t> </w:t>
      </w:r>
      <w:r>
        <w:rPr/>
        <w:t>Further</w:t>
      </w:r>
      <w:r>
        <w:rPr>
          <w:spacing w:val="-3"/>
        </w:rPr>
        <w:t> </w:t>
      </w:r>
      <w:bookmarkEnd w:id="9"/>
      <w:r>
        <w:rPr>
          <w:spacing w:val="-2"/>
        </w:rPr>
        <w:t>Improvements</w:t>
      </w:r>
    </w:p>
    <w:p>
      <w:pPr>
        <w:spacing w:before="238"/>
        <w:ind w:left="0" w:right="0" w:firstLine="0"/>
        <w:jc w:val="left"/>
        <w:rPr>
          <w:b/>
          <w:sz w:val="24"/>
        </w:rPr>
      </w:pPr>
      <w:r>
        <w:rPr>
          <w:b/>
          <w:spacing w:val="-2"/>
          <w:sz w:val="24"/>
        </w:rPr>
        <w:t>Limitations</w:t>
      </w:r>
    </w:p>
    <w:p>
      <w:pPr>
        <w:pStyle w:val="ListParagraph"/>
        <w:numPr>
          <w:ilvl w:val="0"/>
          <w:numId w:val="3"/>
        </w:numPr>
        <w:tabs>
          <w:tab w:pos="720" w:val="left" w:leader="none"/>
        </w:tabs>
        <w:spacing w:line="400" w:lineRule="auto" w:before="122" w:after="0"/>
        <w:ind w:left="720" w:right="1176" w:hanging="360"/>
        <w:jc w:val="left"/>
        <w:rPr>
          <w:sz w:val="24"/>
        </w:rPr>
      </w:pPr>
      <w:r>
        <w:rPr>
          <w:sz w:val="24"/>
        </w:rPr>
        <w:t>RQ1's original defect_prone label was an approximation ('commit linked to a tracked issue,' not a confirmed bug). This has been resolved for Camel and Hadoop via each issue's actual issuetype from the live JIRA API; Kafka and Tika retain the broader label due to data availability. A four-project analysis found the era-moderation effect statistically significant (and robust to a class-imbalance correction) in the two largest projects, Camel and Hadoop, but not in Kafka or Tika; every effect size across all four projects was negligible (f-squared &lt; 0.02), including the two significant results, so this mixed pattern -- not a single-direction conclusion -- is this study's primary RQ1 finding.</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3"/>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2"/>
          <w:sz w:val="24"/>
        </w:rPr>
      </w:r>
      <w:r>
        <w:rPr>
          <w:sz w:val="24"/>
        </w:rPr>
      </w:r>
      <w:r>
        <w:rPr>
          <w:spacing w:val="-3"/>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4"/>
          <w:sz w:val="24"/>
        </w:rPr>
      </w:r>
      <w:r>
        <w:rPr>
          <w:sz w:val="24"/>
        </w:rPr>
      </w:r>
      <w:r>
        <w:rPr>
          <w:spacing w:val="-1"/>
          <w:sz w:val="24"/>
        </w:rPr>
      </w:r>
      <w:r>
        <w:rPr>
          <w:sz w:val="24"/>
        </w:rPr>
      </w:r>
      <w:r>
        <w:rPr>
          <w:spacing w:val="-3"/>
          <w:sz w:val="24"/>
        </w:rPr>
      </w:r>
      <w:r>
        <w:rPr>
          <w:sz w:val="24"/>
        </w:rPr>
      </w:r>
    </w:p>
    <w:p>
      <w:pPr>
        <w:pStyle w:val="ListParagraph"/>
        <w:spacing w:after="0" w:line="400" w:lineRule="auto"/>
        <w:jc w:val="left"/>
        <w:rPr>
          <w:sz w:val="24"/>
        </w:rPr>
        <w:sectPr>
          <w:pgSz w:w="12240" w:h="15840"/>
          <w:pgMar w:header="717" w:footer="0" w:top="1340" w:bottom="280" w:left="1440" w:right="360"/>
        </w:sectPr>
      </w:pPr>
    </w:p>
    <w:p>
      <w:pPr>
        <w:pStyle w:val="ListParagraph"/>
        <w:numPr>
          <w:ilvl w:val="0"/>
          <w:numId w:val="3"/>
        </w:numPr>
        <w:tabs>
          <w:tab w:pos="720" w:val="left" w:leader="none"/>
        </w:tabs>
        <w:spacing w:line="400" w:lineRule="auto" w:before="88" w:after="0"/>
        <w:ind w:left="720" w:right="1219" w:hanging="360"/>
        <w:jc w:val="left"/>
        <w:rPr>
          <w:sz w:val="24"/>
        </w:rPr>
      </w:pPr>
      <w:r>
        <w:rPr>
          <w:sz w:val="24"/>
        </w:rPr>
        <w:t>RQ2's predictor set has been completed at full scale: num_reassignments was extracted from the JIRA changelog API for N=27,385 issues (short of the full N=30,733 because reassignment history could not be retrieved for every issue) and found to be a strong, significant predictor of resolution time (p&lt;.0001) on its own. Whether its relationship to resolution time differs by era depends on model specification: not significant on the primary raw-scale model, significant on three of four alternative specifications tested -- a specification-sensitivity limitation disclosed rather than resolved in either direction.</w:t>
      </w:r>
      <w:r>
        <w:rPr>
          <w:spacing w:val="-5"/>
          <w:sz w:val="24"/>
        </w:rPr>
      </w:r>
      <w:r>
        <w:rPr>
          <w:sz w:val="24"/>
        </w:rPr>
      </w:r>
      <w:r>
        <w:rPr>
          <w:spacing w:val="-5"/>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2"/>
          <w:sz w:val="24"/>
        </w:rPr>
      </w:r>
      <w:r>
        <w:rPr>
          <w:sz w:val="24"/>
        </w:rPr>
      </w:r>
      <w:r>
        <w:rPr>
          <w:spacing w:val="-4"/>
          <w:sz w:val="24"/>
        </w:rPr>
      </w:r>
      <w:r>
        <w:rPr>
          <w:sz w:val="24"/>
        </w:rPr>
      </w:r>
      <w:r>
        <w:rPr>
          <w:spacing w:val="-5"/>
          <w:sz w:val="24"/>
        </w:rPr>
      </w:r>
      <w:r>
        <w:rPr>
          <w:sz w:val="24"/>
        </w:rPr>
      </w:r>
    </w:p>
    <w:p>
      <w:pPr>
        <w:pStyle w:val="ListParagraph"/>
        <w:numPr>
          <w:ilvl w:val="0"/>
          <w:numId w:val="3"/>
        </w:numPr>
        <w:tabs>
          <w:tab w:pos="720" w:val="left" w:leader="none"/>
        </w:tabs>
        <w:spacing w:line="400" w:lineRule="auto" w:before="96" w:after="0"/>
        <w:ind w:left="720" w:right="1631" w:hanging="360"/>
        <w:jc w:val="left"/>
        <w:rPr>
          <w:sz w:val="24"/>
        </w:rPr>
      </w:pPr>
      <w:r>
        <w:rPr>
          <w:sz w:val="24"/>
        </w:rPr>
        <w:t>RQ3's data required catching and correcting a genuine data-leakage error; while corrected, this reflects a real methodological risk in working with a newly released dataset with undocumented schema quirks. An earlier draft of this report also reported Random Forest as RQ3's best-performing model; re-verification found Logistic Regression outperforms Random Forest on every metric tested, a correction now reflected throughout this report (see Methodological Rigor and Reproducibility).</w:t>
      </w:r>
      <w:r>
        <w:rPr>
          <w:spacing w:val="-5"/>
          <w:sz w:val="24"/>
        </w:rPr>
      </w:r>
      <w:r>
        <w:rPr>
          <w:sz w:val="24"/>
        </w:rPr>
      </w:r>
      <w:r>
        <w:rPr>
          <w:spacing w:val="-4"/>
          <w:sz w:val="24"/>
        </w:rPr>
      </w:r>
      <w:r>
        <w:rPr>
          <w:sz w:val="24"/>
        </w:rPr>
      </w:r>
      <w:r>
        <w:rPr>
          <w:spacing w:val="-3"/>
          <w:sz w:val="24"/>
        </w:rPr>
      </w:r>
      <w:r>
        <w:rPr>
          <w:sz w:val="24"/>
        </w:rPr>
      </w:r>
      <w:r>
        <w:rPr>
          <w:spacing w:val="-2"/>
          <w:sz w:val="24"/>
        </w:rPr>
      </w:r>
      <w:r>
        <w:rPr>
          <w:sz w:val="24"/>
        </w:rPr>
      </w:r>
      <w:r>
        <w:rPr>
          <w:spacing w:val="-4"/>
          <w:sz w:val="24"/>
        </w:rPr>
      </w:r>
      <w:r>
        <w:rPr>
          <w:sz w:val="24"/>
        </w:rPr>
      </w:r>
      <w:r>
        <w:rPr>
          <w:spacing w:val="-2"/>
          <w:sz w:val="24"/>
        </w:rPr>
      </w:r>
      <w:r>
        <w:rPr>
          <w:sz w:val="24"/>
        </w:rPr>
      </w:r>
      <w:r>
        <w:rPr>
          <w:spacing w:val="-4"/>
          <w:sz w:val="24"/>
        </w:rPr>
      </w:r>
      <w:r>
        <w:rPr>
          <w:sz w:val="24"/>
        </w:rPr>
      </w:r>
      <w:r>
        <w:rPr>
          <w:spacing w:val="-3"/>
          <w:sz w:val="24"/>
        </w:rPr>
      </w:r>
      <w:r>
        <w:rPr>
          <w:sz w:val="24"/>
        </w:rPr>
      </w:r>
      <w:r>
        <w:rPr>
          <w:spacing w:val="-4"/>
          <w:sz w:val="24"/>
        </w:rPr>
      </w:r>
      <w:r>
        <w:rPr>
          <w:sz w:val="24"/>
        </w:rPr>
      </w:r>
      <w:r>
        <w:rPr>
          <w:spacing w:val="-5"/>
          <w:sz w:val="24"/>
        </w:rPr>
      </w:r>
      <w:r>
        <w:rPr>
          <w:sz w:val="24"/>
        </w:rPr>
      </w:r>
      <w:r>
        <w:rPr>
          <w:spacing w:val="-4"/>
          <w:sz w:val="24"/>
        </w:rPr>
      </w:r>
      <w:r>
        <w:rPr>
          <w:sz w:val="24"/>
        </w:rPr>
      </w:r>
    </w:p>
    <w:p>
      <w:pPr>
        <w:pStyle w:val="ListParagraph"/>
        <w:numPr>
          <w:ilvl w:val="0"/>
          <w:numId w:val="3"/>
        </w:numPr>
        <w:tabs>
          <w:tab w:pos="720" w:val="left" w:leader="none"/>
        </w:tabs>
        <w:spacing w:line="400" w:lineRule="auto" w:before="99" w:after="0"/>
        <w:ind w:left="720" w:right="1134" w:hanging="360"/>
        <w:jc w:val="left"/>
        <w:rPr>
          <w:sz w:val="24"/>
        </w:rPr>
      </w:pPr>
      <w:r>
        <w:rPr>
          <w:sz w:val="24"/>
        </w:rPr>
        <w:t>RQ4's</w:t>
      </w:r>
      <w:r>
        <w:rPr>
          <w:spacing w:val="-3"/>
          <w:sz w:val="24"/>
        </w:rPr>
        <w:t> </w:t>
      </w:r>
      <w:r>
        <w:rPr>
          <w:sz w:val="24"/>
        </w:rPr>
        <w:t>real</w:t>
      </w:r>
      <w:r>
        <w:rPr>
          <w:spacing w:val="-2"/>
          <w:sz w:val="24"/>
        </w:rPr>
        <w:t> </w:t>
      </w:r>
      <w:r>
        <w:rPr>
          <w:sz w:val="24"/>
        </w:rPr>
        <w:t>sample</w:t>
      </w:r>
      <w:r>
        <w:rPr>
          <w:spacing w:val="-3"/>
          <w:sz w:val="24"/>
        </w:rPr>
        <w:t> </w:t>
      </w:r>
      <w:r>
        <w:rPr>
          <w:sz w:val="24"/>
        </w:rPr>
        <w:t>reached</w:t>
      </w:r>
      <w:r>
        <w:rPr>
          <w:spacing w:val="-2"/>
          <w:sz w:val="24"/>
        </w:rPr>
        <w:t> </w:t>
      </w:r>
      <w:r>
        <w:rPr>
          <w:sz w:val="24"/>
        </w:rPr>
        <w:t>N</w:t>
      </w:r>
      <w:r>
        <w:rPr>
          <w:spacing w:val="-3"/>
          <w:sz w:val="24"/>
        </w:rPr>
        <w:t> </w:t>
      </w:r>
      <w:r>
        <w:rPr>
          <w:sz w:val="24"/>
        </w:rPr>
        <w:t>=</w:t>
      </w:r>
      <w:r>
        <w:rPr>
          <w:spacing w:val="-4"/>
          <w:sz w:val="24"/>
        </w:rPr>
        <w:t> </w:t>
      </w:r>
      <w:r>
        <w:rPr>
          <w:sz w:val="24"/>
        </w:rPr>
        <w:t>113,</w:t>
      </w:r>
      <w:r>
        <w:rPr>
          <w:spacing w:val="-2"/>
          <w:sz w:val="24"/>
        </w:rPr>
        <w:t> </w:t>
      </w:r>
      <w:r>
        <w:rPr>
          <w:sz w:val="24"/>
        </w:rPr>
        <w:t>meeting</w:t>
      </w:r>
      <w:r>
        <w:rPr>
          <w:spacing w:val="-2"/>
          <w:sz w:val="24"/>
        </w:rPr>
        <w:t> </w:t>
      </w:r>
      <w:r>
        <w:rPr>
          <w:sz w:val="24"/>
        </w:rPr>
        <w:t>its</w:t>
      </w:r>
      <w:r>
        <w:rPr>
          <w:spacing w:val="-3"/>
          <w:sz w:val="24"/>
        </w:rPr>
        <w:t> </w:t>
      </w:r>
      <w:r>
        <w:rPr>
          <w:sz w:val="24"/>
        </w:rPr>
        <w:t>N</w:t>
      </w:r>
      <w:r>
        <w:rPr>
          <w:spacing w:val="-1"/>
          <w:sz w:val="24"/>
        </w:rPr>
        <w:t> </w:t>
      </w:r>
      <w:r>
        <w:rPr>
          <w:sz w:val="24"/>
        </w:rPr>
        <w:t>=</w:t>
      </w:r>
      <w:r>
        <w:rPr>
          <w:spacing w:val="-3"/>
          <w:sz w:val="24"/>
        </w:rPr>
        <w:t> </w:t>
      </w:r>
      <w:r>
        <w:rPr>
          <w:sz w:val="24"/>
        </w:rPr>
        <w:t>110</w:t>
      </w:r>
      <w:r>
        <w:rPr>
          <w:spacing w:val="-2"/>
          <w:sz w:val="24"/>
        </w:rPr>
        <w:t> </w:t>
      </w:r>
      <w:r>
        <w:rPr>
          <w:sz w:val="24"/>
        </w:rPr>
        <w:t>target,</w:t>
      </w:r>
      <w:r>
        <w:rPr>
          <w:spacing w:val="-2"/>
          <w:sz w:val="24"/>
        </w:rPr>
        <w:t> </w:t>
      </w:r>
      <w:r>
        <w:rPr>
          <w:sz w:val="24"/>
        </w:rPr>
        <w:t>but</w:t>
      </w:r>
      <w:r>
        <w:rPr>
          <w:spacing w:val="-2"/>
          <w:sz w:val="24"/>
        </w:rPr>
        <w:t> </w:t>
      </w:r>
      <w:r>
        <w:rPr>
          <w:sz w:val="24"/>
        </w:rPr>
        <w:t>only</w:t>
      </w:r>
      <w:r>
        <w:rPr>
          <w:spacing w:val="-2"/>
          <w:sz w:val="24"/>
        </w:rPr>
        <w:t> </w:t>
      </w:r>
      <w:r>
        <w:rPr>
          <w:sz w:val="24"/>
        </w:rPr>
        <w:t>after</w:t>
      </w:r>
      <w:r>
        <w:rPr>
          <w:spacing w:val="-2"/>
          <w:sz w:val="24"/>
        </w:rPr>
        <w:t> </w:t>
      </w:r>
      <w:r>
        <w:rPr>
          <w:sz w:val="24"/>
        </w:rPr>
        <w:t>an</w:t>
      </w:r>
      <w:r>
        <w:rPr>
          <w:spacing w:val="-2"/>
          <w:sz w:val="24"/>
        </w:rPr>
        <w:t> </w:t>
      </w:r>
      <w:r>
        <w:rPr>
          <w:sz w:val="24"/>
        </w:rPr>
        <w:t>iterative process worth being transparent about: an initial automated bulk-search pipeline had a real extraction bug (fetching filing index pages rather than filing text) that was caught, fixed, and re-verified before use, and reaching the target required several rounds of real data collection rather than a single clean pass.</w:t>
      </w:r>
    </w:p>
    <w:p>
      <w:pPr>
        <w:pStyle w:val="ListParagraph"/>
        <w:numPr>
          <w:ilvl w:val="0"/>
          <w:numId w:val="3"/>
        </w:numPr>
        <w:tabs>
          <w:tab w:pos="720" w:val="left" w:leader="none"/>
        </w:tabs>
        <w:spacing w:line="400" w:lineRule="auto" w:before="99" w:after="0"/>
        <w:ind w:left="720" w:right="1134" w:hanging="360"/>
        <w:jc w:val="left"/>
        <w:rPr>
          <w:sz w:val="24"/>
        </w:rPr>
      </w:pPr>
      <w:r>
        <w:rPr>
          <w:sz w:val="24"/>
        </w:rPr>
        <w:t>RQ4's observed-case OLS sensitivity model (Cohen's f-squared = 0.237) has an adjusted R-squared of only 0.021 and a non-significant overall F-test (F = 1.11, p = .370), meaning its unadjusted R-squared of 0.200 overstates explanatory power once the eleven fitted parameters and 61 observations are accounted for; this model is treated strictly as a sensitivity analysis, not a primary RQ4 finding. Separately, RQ5's cross-domain comparison combines a logistic-regression pseudo-R-squared-based effect size (RQ1) with an OLS R-squared-based effect size (RQ4); these are not directly equivalent "percent of variance explained" quantities, so the comparison is exploratory and descriptive rather than confirmatory, independent of the bootstrap uncertainty already disclosed above.</w:t>
      </w:r>
      <w:r>
        <w:rPr>
          <w:spacing w:val="-3"/>
          <w:sz w:val="24"/>
        </w:rPr>
      </w:r>
      <w:r>
        <w:rPr>
          <w:sz w:val="24"/>
        </w:rPr>
      </w:r>
      <w:r>
        <w:rPr>
          <w:spacing w:val="-2"/>
          <w:sz w:val="24"/>
        </w:rPr>
      </w:r>
      <w:r>
        <w:rPr>
          <w:sz w:val="24"/>
        </w:rPr>
      </w:r>
      <w:r>
        <w:rPr>
          <w:spacing w:val="-3"/>
          <w:sz w:val="24"/>
        </w:rPr>
      </w:r>
      <w:r>
        <w:rPr>
          <w:sz w:val="24"/>
        </w:rPr>
      </w:r>
      <w:r>
        <w:rPr>
          <w:spacing w:val="-2"/>
          <w:sz w:val="24"/>
        </w:rPr>
      </w:r>
      <w:r>
        <w:rPr>
          <w:sz w:val="24"/>
        </w:rPr>
      </w:r>
      <w:r>
        <w:rPr>
          <w:spacing w:val="-3"/>
          <w:sz w:val="24"/>
        </w:rPr>
      </w:r>
      <w:r>
        <w:rPr>
          <w:sz w:val="24"/>
        </w:rPr>
      </w:r>
      <w:r>
        <w:rPr>
          <w:spacing w:val="-4"/>
          <w:sz w:val="24"/>
        </w:rPr>
      </w:r>
      <w:r>
        <w:rPr>
          <w:sz w:val="24"/>
        </w:rPr>
      </w:r>
      <w:r>
        <w:rPr>
          <w:spacing w:val="-2"/>
          <w:sz w:val="24"/>
        </w:rPr>
      </w:r>
      <w:r>
        <w:rPr>
          <w:sz w:val="24"/>
        </w:rPr>
      </w:r>
      <w:r>
        <w:rPr>
          <w:spacing w:val="-2"/>
          <w:sz w:val="24"/>
        </w:rPr>
      </w:r>
      <w:r>
        <w:rPr>
          <w:sz w:val="24"/>
        </w:rPr>
      </w:r>
      <w:r>
        <w:rPr>
          <w:spacing w:val="-3"/>
          <w:sz w:val="24"/>
        </w:rPr>
      </w:r>
      <w:r>
        <w:rPr>
          <w:sz w:val="24"/>
        </w:rPr>
      </w:r>
      <w:r>
        <w:rPr>
          <w:spacing w:val="-1"/>
          <w:sz w:val="24"/>
        </w:rPr>
      </w:r>
      <w:r>
        <w:rPr>
          <w:sz w:val="24"/>
        </w:rPr>
      </w:r>
      <w:r>
        <w:rPr>
          <w:spacing w:val="-3"/>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p>
    <w:p>
      <w:pPr>
        <w:pStyle w:val="ListParagraph"/>
        <w:numPr>
          <w:ilvl w:val="0"/>
          <w:numId w:val="3"/>
        </w:numPr>
        <w:tabs>
          <w:tab w:pos="720" w:val="left" w:leader="none"/>
        </w:tabs>
        <w:spacing w:line="400" w:lineRule="auto" w:before="96" w:after="0"/>
        <w:ind w:left="720" w:right="1198" w:hanging="360"/>
        <w:jc w:val="left"/>
        <w:rPr>
          <w:sz w:val="24"/>
        </w:rPr>
      </w:pPr>
      <w:r>
        <w:rPr>
          <w:sz w:val="24"/>
        </w:rPr>
        <w:t>The original RQ1 finding's two-project scope (Camel, Hadoop) has been addressed: the analysis was extended to two further independent Apache projects (Kafka, Tika). The significant effect held in the two largest projects (Camel, Hadoop) but not in the two smallest (Kafka, Tika), revealing that statistical significance is project-and-sample-size-dependent rather than uniformly generalizable, even though every effect size remained practically negligible across all four projects. All four tested projects remain large and mature; findings may not extend to smaller open-source projects or proprietary codebases with different governance structures.</w:t>
      </w:r>
      <w:r>
        <w:rPr>
          <w:spacing w:val="-2"/>
          <w:sz w:val="24"/>
        </w:rPr>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4"/>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p>
    <w:p>
      <w:pPr>
        <w:pStyle w:val="ListParagraph"/>
        <w:numPr>
          <w:ilvl w:val="0"/>
          <w:numId w:val="3"/>
        </w:numPr>
        <w:tabs>
          <w:tab w:pos="720" w:val="left" w:leader="none"/>
        </w:tabs>
        <w:spacing w:line="400" w:lineRule="auto" w:before="93" w:after="0"/>
        <w:ind w:left="720" w:right="1122" w:hanging="360"/>
        <w:jc w:val="left"/>
        <w:rPr>
          <w:sz w:val="24"/>
        </w:rPr>
      </w:pPr>
      <w:r>
        <w:rPr>
          <w:sz w:val="24"/>
        </w:rPr>
        <w:t>A methodological limitation was found and disclosed during the four-project RQ1 extension: the four code-metric predictors are severely collinear in all tested samples (VIF ranging from approximately 10 to 165), meaning individual era-interaction coefficients are not reliably interpretable in any sample. The joint likelihood-ratio test, used as the primary comparison for this reason, remains statistically valid under collinearity, but this limitation means RQ1's conclusions describe combined, not individually attributable, code-metric effects.</w:t>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numPr>
          <w:ilvl w:val="0"/>
          <w:numId w:val="3"/>
        </w:numPr>
        <w:tabs>
          <w:tab w:pos="720" w:val="left" w:leader="none"/>
        </w:tabs>
        <w:spacing w:line="398" w:lineRule="auto" w:before="96" w:after="0"/>
        <w:ind w:left="720" w:right="1288" w:hanging="360"/>
        <w:jc w:val="left"/>
        <w:rPr>
          <w:sz w:val="24"/>
        </w:rPr>
      </w:pPr>
      <w:r>
        <w:rPr>
          <w:sz w:val="24"/>
        </w:rPr>
        <w:t>RQ4's</w:t>
      </w:r>
      <w:r>
        <w:rPr>
          <w:spacing w:val="-6"/>
          <w:sz w:val="24"/>
        </w:rPr>
        <w:t> </w:t>
      </w:r>
      <w:r>
        <w:rPr>
          <w:sz w:val="24"/>
        </w:rPr>
        <w:t>weakness_category</w:t>
      </w:r>
      <w:r>
        <w:rPr>
          <w:spacing w:val="-5"/>
          <w:sz w:val="24"/>
        </w:rPr>
        <w:t> </w:t>
      </w:r>
      <w:r>
        <w:rPr>
          <w:sz w:val="24"/>
        </w:rPr>
        <w:t>field,</w:t>
      </w:r>
      <w:r>
        <w:rPr>
          <w:spacing w:val="-5"/>
          <w:sz w:val="24"/>
        </w:rPr>
        <w:t> </w:t>
      </w:r>
      <w:r>
        <w:rPr>
          <w:sz w:val="24"/>
        </w:rPr>
        <w:t>initially</w:t>
      </w:r>
      <w:r>
        <w:rPr>
          <w:spacing w:val="-5"/>
          <w:sz w:val="24"/>
        </w:rPr>
        <w:t> </w:t>
      </w:r>
      <w:r>
        <w:rPr>
          <w:sz w:val="24"/>
        </w:rPr>
        <w:t>a</w:t>
      </w:r>
      <w:r>
        <w:rPr>
          <w:spacing w:val="-5"/>
          <w:sz w:val="24"/>
        </w:rPr>
        <w:t> </w:t>
      </w:r>
      <w:r>
        <w:rPr>
          <w:sz w:val="24"/>
        </w:rPr>
        <w:t>placeholder</w:t>
      </w:r>
      <w:r>
        <w:rPr>
          <w:spacing w:val="-6"/>
          <w:sz w:val="24"/>
        </w:rPr>
        <w:t> </w:t>
      </w:r>
      <w:r>
        <w:rPr>
          <w:sz w:val="24"/>
        </w:rPr>
        <w:t>('Unspecified')</w:t>
      </w:r>
      <w:r>
        <w:rPr>
          <w:spacing w:val="-4"/>
          <w:sz w:val="24"/>
        </w:rPr>
        <w:t> </w:t>
      </w:r>
      <w:r>
        <w:rPr>
          <w:sz w:val="24"/>
        </w:rPr>
        <w:t>for</w:t>
      </w:r>
      <w:r>
        <w:rPr>
          <w:spacing w:val="-6"/>
          <w:sz w:val="24"/>
        </w:rPr>
        <w:t> </w:t>
      </w:r>
      <w:r>
        <w:rPr>
          <w:sz w:val="24"/>
        </w:rPr>
        <w:t>records</w:t>
      </w:r>
      <w:r>
        <w:rPr>
          <w:spacing w:val="-6"/>
          <w:sz w:val="24"/>
        </w:rPr>
        <w:t> </w:t>
      </w:r>
      <w:r>
        <w:rPr>
          <w:sz w:val="24"/>
        </w:rPr>
        <w:t>added by the automated collection pipeline, has been substantially resolved with real, filing-</w:t>
      </w:r>
    </w:p>
    <w:p>
      <w:pPr>
        <w:pStyle w:val="ListParagraph"/>
        <w:spacing w:after="0" w:line="398" w:lineRule="auto"/>
        <w:jc w:val="left"/>
        <w:rPr>
          <w:sz w:val="24"/>
        </w:rPr>
        <w:sectPr>
          <w:pgSz w:w="12240" w:h="15840"/>
          <w:pgMar w:header="717" w:footer="0" w:top="1340" w:bottom="280" w:left="1440" w:right="360"/>
        </w:sectPr>
      </w:pPr>
    </w:p>
    <w:p>
      <w:pPr>
        <w:pStyle w:val="BodyText"/>
        <w:spacing w:line="400" w:lineRule="auto"/>
        <w:ind w:left="720" w:right="1080"/>
      </w:pPr>
      <w:r>
        <w:rPr/>
        <w:t>derived text: 32 of the 43 originally placeholder records now have a real category. 11 remain</w:t>
      </w:r>
      <w:r>
        <w:rPr>
          <w:spacing w:val="-4"/>
        </w:rPr>
        <w:t> </w:t>
      </w:r>
      <w:r>
        <w:rPr/>
        <w:t>genuinely</w:t>
      </w:r>
      <w:r>
        <w:rPr>
          <w:spacing w:val="-4"/>
        </w:rPr>
        <w:t> </w:t>
      </w:r>
      <w:r>
        <w:rPr/>
        <w:t>unresolved</w:t>
      </w:r>
      <w:r>
        <w:rPr>
          <w:spacing w:val="-4"/>
        </w:rPr>
        <w:t> </w:t>
      </w:r>
      <w:r>
        <w:rPr/>
        <w:t>after</w:t>
      </w:r>
      <w:r>
        <w:rPr>
          <w:spacing w:val="-4"/>
        </w:rPr>
        <w:t> </w:t>
      </w:r>
      <w:r>
        <w:rPr/>
        <w:t>real</w:t>
      </w:r>
      <w:r>
        <w:rPr>
          <w:spacing w:val="-4"/>
        </w:rPr>
        <w:t> </w:t>
      </w:r>
      <w:r>
        <w:rPr/>
        <w:t>attempts</w:t>
      </w:r>
      <w:r>
        <w:rPr>
          <w:spacing w:val="-5"/>
        </w:rPr>
        <w:t> </w:t>
      </w:r>
      <w:r>
        <w:rPr/>
        <w:t>(either</w:t>
      </w:r>
      <w:r>
        <w:rPr>
          <w:spacing w:val="-5"/>
        </w:rPr>
        <w:t> </w:t>
      </w:r>
      <w:r>
        <w:rPr/>
        <w:t>fetch</w:t>
      </w:r>
      <w:r>
        <w:rPr>
          <w:spacing w:val="-3"/>
        </w:rPr>
        <w:t> </w:t>
      </w:r>
      <w:r>
        <w:rPr/>
        <w:t>failures</w:t>
      </w:r>
      <w:r>
        <w:rPr>
          <w:spacing w:val="-5"/>
        </w:rPr>
        <w:t> </w:t>
      </w:r>
      <w:r>
        <w:rPr/>
        <w:t>or</w:t>
      </w:r>
      <w:r>
        <w:rPr>
          <w:spacing w:val="-4"/>
        </w:rPr>
        <w:t> </w:t>
      </w:r>
      <w:r>
        <w:rPr/>
        <w:t>filing</w:t>
      </w:r>
      <w:r>
        <w:rPr>
          <w:spacing w:val="-4"/>
        </w:rPr>
        <w:t> </w:t>
      </w:r>
      <w:r>
        <w:rPr/>
        <w:t>text</w:t>
      </w:r>
      <w:r>
        <w:rPr>
          <w:spacing w:val="-4"/>
        </w:rPr>
        <w:t> </w:t>
      </w:r>
      <w:r>
        <w:rPr/>
        <w:t>without a clear category match).</w:t>
      </w:r>
    </w:p>
    <w:p>
      <w:pPr>
        <w:pStyle w:val="Heading1"/>
        <w:spacing w:before="238"/>
      </w:pPr>
      <w:r>
        <w:rPr/>
        <w:t>Impact of</w:t>
      </w:r>
      <w:r>
        <w:rPr>
          <w:spacing w:val="-2"/>
        </w:rPr>
        <w:t> Limitations</w:t>
      </w:r>
    </w:p>
    <w:p>
      <w:pPr>
        <w:pStyle w:val="BodyText"/>
        <w:spacing w:line="480" w:lineRule="auto" w:before="120"/>
        <w:ind w:right="1151"/>
      </w:pPr>
      <w:r>
        <w:rPr/>
        <w:t>RQ1's refinement (strict Bug-type labeling, tested in Kafka and Tika) is itself the study's key methodological lesson: a preliminary finding built on an approximate label did not survive stricter measurement in two of three independent projects, and the real, unexpected exception in the</w:t>
      </w:r>
      <w:r>
        <w:rPr>
          <w:spacing w:val="-3"/>
        </w:rPr>
        <w:t> </w:t>
      </w:r>
      <w:r>
        <w:rPr/>
        <w:t>third</w:t>
      </w:r>
      <w:r>
        <w:rPr>
          <w:spacing w:val="-3"/>
        </w:rPr>
        <w:t> </w:t>
      </w:r>
      <w:r>
        <w:rPr/>
        <w:t>(Tika)</w:t>
      </w:r>
      <w:r>
        <w:rPr>
          <w:spacing w:val="-3"/>
        </w:rPr>
        <w:t> </w:t>
      </w:r>
      <w:r>
        <w:rPr/>
        <w:t>could</w:t>
      </w:r>
      <w:r>
        <w:rPr>
          <w:spacing w:val="-3"/>
        </w:rPr>
        <w:t> </w:t>
      </w:r>
      <w:r>
        <w:rPr/>
        <w:t>only</w:t>
      </w:r>
      <w:r>
        <w:rPr>
          <w:spacing w:val="-3"/>
        </w:rPr>
        <w:t> </w:t>
      </w:r>
      <w:r>
        <w:rPr/>
        <w:t>be</w:t>
      </w:r>
      <w:r>
        <w:rPr>
          <w:spacing w:val="-4"/>
        </w:rPr>
        <w:t> </w:t>
      </w:r>
      <w:r>
        <w:rPr/>
        <w:t>discovered</w:t>
      </w:r>
      <w:r>
        <w:rPr>
          <w:spacing w:val="-3"/>
        </w:rPr>
        <w:t> </w:t>
      </w:r>
      <w:r>
        <w:rPr/>
        <w:t>through</w:t>
      </w:r>
      <w:r>
        <w:rPr>
          <w:spacing w:val="-3"/>
        </w:rPr>
        <w:t> </w:t>
      </w:r>
      <w:r>
        <w:rPr/>
        <w:t>this</w:t>
      </w:r>
      <w:r>
        <w:rPr>
          <w:spacing w:val="-4"/>
        </w:rPr>
        <w:t> </w:t>
      </w:r>
      <w:r>
        <w:rPr/>
        <w:t>same</w:t>
      </w:r>
      <w:r>
        <w:rPr>
          <w:spacing w:val="-4"/>
        </w:rPr>
        <w:t> </w:t>
      </w:r>
      <w:r>
        <w:rPr/>
        <w:t>replication</w:t>
      </w:r>
      <w:r>
        <w:rPr>
          <w:spacing w:val="-3"/>
        </w:rPr>
        <w:t> </w:t>
      </w:r>
      <w:r>
        <w:rPr/>
        <w:t>effort,</w:t>
      </w:r>
      <w:r>
        <w:rPr>
          <w:spacing w:val="-3"/>
        </w:rPr>
        <w:t> </w:t>
      </w:r>
      <w:r>
        <w:rPr/>
        <w:t>along</w:t>
      </w:r>
      <w:r>
        <w:rPr>
          <w:spacing w:val="-3"/>
        </w:rPr>
        <w:t> </w:t>
      </w:r>
      <w:r>
        <w:rPr/>
        <w:t>with</w:t>
      </w:r>
      <w:r>
        <w:rPr>
          <w:spacing w:val="-3"/>
        </w:rPr>
        <w:t> </w:t>
      </w:r>
      <w:r>
        <w:rPr/>
        <w:t>the</w:t>
      </w:r>
      <w:r>
        <w:rPr>
          <w:spacing w:val="-4"/>
        </w:rPr>
        <w:t> </w:t>
      </w:r>
      <w:r>
        <w:rPr/>
        <w:t>real collinearity issue that limits how confidently any of the three results can be attributed to a specific code metric. Even at RQ4's now fully-powered real sample (N = 113), the Cox model shows no individually significant hazard term, despite real, above-chance discriminative power (concordance = 0.604). The OLS regression's disclosure_year term is a genuinely interesting case: its p-value stayed in the .033-.076 range across every sample size tested (N = 93, 97, 105, 113), persistently borderline rather than clearly resolving toward or away from significance as the sample grew. This is reported as a real, marginal effect, not rounded up into a claimed finding just because it crossed the .05 line at some intermediate sample sizes. All three RQ1-extension</w:t>
      </w:r>
      <w:r>
        <w:rPr>
          <w:spacing w:val="-3"/>
        </w:rPr>
        <w:t> </w:t>
      </w:r>
      <w:r>
        <w:rPr/>
        <w:t>projects</w:t>
      </w:r>
      <w:r>
        <w:rPr>
          <w:spacing w:val="-4"/>
        </w:rPr>
        <w:t> </w:t>
      </w:r>
      <w:r>
        <w:rPr/>
        <w:t>(Camel,</w:t>
      </w:r>
      <w:r>
        <w:rPr>
          <w:spacing w:val="-3"/>
        </w:rPr>
        <w:t> </w:t>
      </w:r>
      <w:r>
        <w:rPr/>
        <w:t>Hadoop,</w:t>
      </w:r>
      <w:r>
        <w:rPr>
          <w:spacing w:val="-3"/>
        </w:rPr>
        <w:t> </w:t>
      </w:r>
      <w:r>
        <w:rPr/>
        <w:t>Kafka,</w:t>
      </w:r>
      <w:r>
        <w:rPr>
          <w:spacing w:val="-3"/>
        </w:rPr>
        <w:t> </w:t>
      </w:r>
      <w:r>
        <w:rPr/>
        <w:t>Tika)</w:t>
      </w:r>
      <w:r>
        <w:rPr>
          <w:spacing w:val="-3"/>
        </w:rPr>
        <w:t> </w:t>
      </w:r>
      <w:r>
        <w:rPr/>
        <w:t>are</w:t>
      </w:r>
      <w:r>
        <w:rPr>
          <w:spacing w:val="-5"/>
        </w:rPr>
        <w:t> </w:t>
      </w:r>
      <w:r>
        <w:rPr/>
        <w:t>large,</w:t>
      </w:r>
      <w:r>
        <w:rPr>
          <w:spacing w:val="-3"/>
        </w:rPr>
        <w:t> </w:t>
      </w:r>
      <w:r>
        <w:rPr/>
        <w:t>mature</w:t>
      </w:r>
      <w:r>
        <w:rPr>
          <w:spacing w:val="-4"/>
        </w:rPr>
        <w:t> </w:t>
      </w:r>
      <w:r>
        <w:rPr/>
        <w:t>Apache</w:t>
      </w:r>
      <w:r>
        <w:rPr>
          <w:spacing w:val="-3"/>
        </w:rPr>
        <w:t> </w:t>
      </w:r>
      <w:r>
        <w:rPr/>
        <w:t>Software</w:t>
      </w:r>
      <w:r>
        <w:rPr>
          <w:spacing w:val="-3"/>
        </w:rPr>
        <w:t> </w:t>
      </w:r>
      <w:r>
        <w:rPr/>
        <w:t>Foundation projects; the real, mixed findings reported here (null in two, a real combined effect in one) should be treated as evidence from large, established open-source projects specifically, not as universally generalized claims about all AI-assisted software development.</w:t>
      </w:r>
    </w:p>
    <w:p>
      <w:pPr>
        <w:pStyle w:val="Heading1"/>
        <w:spacing w:before="240"/>
      </w:pPr>
      <w:r>
        <w:rPr/>
        <w:t>Future</w:t>
      </w:r>
      <w:r>
        <w:rPr>
          <w:spacing w:val="-3"/>
        </w:rPr>
        <w:t> </w:t>
      </w:r>
      <w:r>
        <w:rPr>
          <w:spacing w:val="-2"/>
        </w:rPr>
        <w:t>Improvements</w:t>
      </w:r>
    </w:p>
    <w:p>
      <w:pPr>
        <w:pStyle w:val="ListParagraph"/>
        <w:numPr>
          <w:ilvl w:val="0"/>
          <w:numId w:val="3"/>
        </w:numPr>
        <w:tabs>
          <w:tab w:pos="718" w:val="left" w:leader="none"/>
          <w:tab w:pos="720" w:val="left" w:leader="none"/>
        </w:tabs>
        <w:spacing w:line="400" w:lineRule="auto" w:before="122" w:after="0"/>
        <w:ind w:left="720" w:right="1823" w:hanging="360"/>
        <w:jc w:val="both"/>
        <w:rPr>
          <w:sz w:val="24"/>
        </w:rPr>
      </w:pPr>
      <w:r>
        <w:rPr>
          <w:sz w:val="24"/>
        </w:rPr>
        <w:t>Extend the strict Bug-type labeling used for Camel and Hadoop to Kafka and Tika, to remove the cross-project labeling inconsistency currently disclosed as a limitation; and resolve the RQ2 specification-sensitivity finding for the reassignment x era interaction, ideally by pre-registering a single outcome transformation for resolution-time models rather than reporting multiple specifications after the fact.</w:t>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2"/>
          <w:sz w:val="24"/>
        </w:rPr>
      </w:r>
      <w:r>
        <w:rPr>
          <w:sz w:val="24"/>
        </w:rPr>
      </w:r>
      <w:r>
        <w:rPr>
          <w:spacing w:val="-2"/>
          <w:sz w:val="24"/>
        </w:rPr>
      </w:r>
      <w:r>
        <w:rPr>
          <w:sz w:val="24"/>
        </w:rPr>
      </w:r>
      <w:r>
        <w:rPr>
          <w:spacing w:val="-2"/>
          <w:sz w:val="24"/>
        </w:rPr>
      </w:r>
      <w:r>
        <w:rPr>
          <w:sz w:val="24"/>
        </w:rPr>
      </w:r>
      <w:r>
        <w:rPr>
          <w:spacing w:val="-3"/>
          <w:sz w:val="24"/>
        </w:rPr>
      </w:r>
      <w:r>
        <w:rPr>
          <w:sz w:val="24"/>
        </w:rPr>
      </w:r>
      <w:r>
        <w:rPr>
          <w:spacing w:val="-2"/>
          <w:sz w:val="24"/>
        </w:rPr>
      </w:r>
      <w:r>
        <w:rPr>
          <w:sz w:val="24"/>
        </w:rPr>
      </w:r>
      <w:r>
        <w:rPr>
          <w:spacing w:val="-2"/>
          <w:sz w:val="24"/>
        </w:rPr>
      </w:r>
      <w:r>
        <w:rPr>
          <w:sz w:val="24"/>
        </w:rPr>
      </w:r>
      <w:r>
        <w:rPr>
          <w:spacing w:val="-4"/>
          <w:sz w:val="24"/>
        </w:rPr>
      </w:r>
      <w:r>
        <w:rPr>
          <w:sz w:val="24"/>
        </w:rPr>
      </w:r>
      <w:r>
        <w:rPr>
          <w:spacing w:val="-3"/>
          <w:sz w:val="24"/>
        </w:rPr>
      </w:r>
      <w:r>
        <w:rPr>
          <w:sz w:val="24"/>
        </w:rPr>
      </w:r>
      <w:r>
        <w:rPr>
          <w:spacing w:val="-2"/>
          <w:sz w:val="24"/>
        </w:rPr>
      </w:r>
      <w:r>
        <w:rPr>
          <w:sz w:val="24"/>
        </w:rPr>
      </w:r>
      <w:r>
        <w:rPr>
          <w:spacing w:val="-3"/>
          <w:sz w:val="24"/>
        </w:rPr>
      </w:r>
      <w:r>
        <w:rPr>
          <w:sz w:val="24"/>
        </w:rPr>
      </w:r>
      <w:r>
        <w:rPr>
          <w:spacing w:val="-3"/>
          <w:sz w:val="24"/>
        </w:rPr>
      </w:r>
      <w:r>
        <w:rPr>
          <w:sz w:val="24"/>
        </w:rPr>
      </w:r>
    </w:p>
    <w:p>
      <w:pPr>
        <w:pStyle w:val="ListParagraph"/>
        <w:spacing w:after="0" w:line="400" w:lineRule="auto"/>
        <w:jc w:val="both"/>
        <w:rPr>
          <w:sz w:val="24"/>
        </w:rPr>
        <w:sectPr>
          <w:pgSz w:w="12240" w:h="15840"/>
          <w:pgMar w:header="717" w:footer="0" w:top="1340" w:bottom="280" w:left="1440" w:right="360"/>
        </w:sectPr>
      </w:pPr>
    </w:p>
    <w:p>
      <w:pPr>
        <w:pStyle w:val="ListParagraph"/>
        <w:numPr>
          <w:ilvl w:val="0"/>
          <w:numId w:val="3"/>
        </w:numPr>
        <w:tabs>
          <w:tab w:pos="720" w:val="left" w:leader="none"/>
        </w:tabs>
        <w:spacing w:line="400" w:lineRule="auto" w:before="88" w:after="0"/>
        <w:ind w:left="720" w:right="1688" w:hanging="360"/>
        <w:jc w:val="left"/>
        <w:rPr>
          <w:sz w:val="24"/>
        </w:rPr>
      </w:pPr>
      <w:r>
        <w:rPr>
          <w:sz w:val="24"/>
        </w:rPr>
        <w:t>Continue</w:t>
      </w:r>
      <w:r>
        <w:rPr>
          <w:spacing w:val="-4"/>
          <w:sz w:val="24"/>
        </w:rPr>
        <w:t> </w:t>
      </w:r>
      <w:r>
        <w:rPr>
          <w:sz w:val="24"/>
        </w:rPr>
        <w:t>growing</w:t>
      </w:r>
      <w:r>
        <w:rPr>
          <w:spacing w:val="-3"/>
          <w:sz w:val="24"/>
        </w:rPr>
        <w:t> </w:t>
      </w:r>
      <w:r>
        <w:rPr>
          <w:sz w:val="24"/>
        </w:rPr>
        <w:t>the</w:t>
      </w:r>
      <w:r>
        <w:rPr>
          <w:spacing w:val="-4"/>
          <w:sz w:val="24"/>
        </w:rPr>
        <w:t> </w:t>
      </w:r>
      <w:r>
        <w:rPr>
          <w:sz w:val="24"/>
        </w:rPr>
        <w:t>RQ4</w:t>
      </w:r>
      <w:r>
        <w:rPr>
          <w:spacing w:val="-3"/>
          <w:sz w:val="24"/>
        </w:rPr>
        <w:t> </w:t>
      </w:r>
      <w:r>
        <w:rPr>
          <w:sz w:val="24"/>
        </w:rPr>
        <w:t>real</w:t>
      </w:r>
      <w:r>
        <w:rPr>
          <w:spacing w:val="-3"/>
          <w:sz w:val="24"/>
        </w:rPr>
        <w:t> </w:t>
      </w:r>
      <w:r>
        <w:rPr>
          <w:sz w:val="24"/>
        </w:rPr>
        <w:t>sample</w:t>
      </w:r>
      <w:r>
        <w:rPr>
          <w:spacing w:val="-4"/>
          <w:sz w:val="24"/>
        </w:rPr>
        <w:t> </w:t>
      </w:r>
      <w:r>
        <w:rPr>
          <w:sz w:val="24"/>
        </w:rPr>
        <w:t>beyond</w:t>
      </w:r>
      <w:r>
        <w:rPr>
          <w:spacing w:val="-3"/>
          <w:sz w:val="24"/>
        </w:rPr>
        <w:t> </w:t>
      </w:r>
      <w:r>
        <w:rPr>
          <w:sz w:val="24"/>
        </w:rPr>
        <w:t>N</w:t>
      </w:r>
      <w:r>
        <w:rPr>
          <w:spacing w:val="-2"/>
          <w:sz w:val="24"/>
        </w:rPr>
        <w:t> </w:t>
      </w:r>
      <w:r>
        <w:rPr>
          <w:sz w:val="24"/>
        </w:rPr>
        <w:t>=</w:t>
      </w:r>
      <w:r>
        <w:rPr>
          <w:spacing w:val="-4"/>
          <w:sz w:val="24"/>
        </w:rPr>
        <w:t> </w:t>
      </w:r>
      <w:r>
        <w:rPr>
          <w:sz w:val="24"/>
        </w:rPr>
        <w:t>113</w:t>
      </w:r>
      <w:r>
        <w:rPr>
          <w:spacing w:val="-3"/>
          <w:sz w:val="24"/>
        </w:rPr>
        <w:t> </w:t>
      </w:r>
      <w:r>
        <w:rPr>
          <w:sz w:val="24"/>
        </w:rPr>
        <w:t>for</w:t>
      </w:r>
      <w:r>
        <w:rPr>
          <w:spacing w:val="-3"/>
          <w:sz w:val="24"/>
        </w:rPr>
        <w:t> </w:t>
      </w:r>
      <w:r>
        <w:rPr>
          <w:sz w:val="24"/>
        </w:rPr>
        <w:t>even</w:t>
      </w:r>
      <w:r>
        <w:rPr>
          <w:spacing w:val="-3"/>
          <w:sz w:val="24"/>
        </w:rPr>
        <w:t> </w:t>
      </w:r>
      <w:r>
        <w:rPr>
          <w:sz w:val="24"/>
        </w:rPr>
        <w:t>tighter</w:t>
      </w:r>
      <w:r>
        <w:rPr>
          <w:spacing w:val="-5"/>
          <w:sz w:val="24"/>
        </w:rPr>
        <w:t> </w:t>
      </w:r>
      <w:r>
        <w:rPr>
          <w:sz w:val="24"/>
        </w:rPr>
        <w:t>confidence intervals, using the same proven, now-corrected collection pipeline.</w:t>
      </w:r>
    </w:p>
    <w:p>
      <w:pPr>
        <w:pStyle w:val="ListParagraph"/>
        <w:numPr>
          <w:ilvl w:val="0"/>
          <w:numId w:val="3"/>
        </w:numPr>
        <w:tabs>
          <w:tab w:pos="720" w:val="left" w:leader="none"/>
        </w:tabs>
        <w:spacing w:line="400" w:lineRule="auto" w:before="99" w:after="0"/>
        <w:ind w:left="720" w:right="1243" w:hanging="360"/>
        <w:jc w:val="left"/>
        <w:rPr>
          <w:sz w:val="24"/>
        </w:rPr>
      </w:pPr>
      <w:r>
        <w:rPr>
          <w:sz w:val="24"/>
        </w:rPr>
        <w:t>Investigate why Camel and Hadoop show a statistically detectable era-moderation effect while Kafka and Tika do not, potentially via project-specific case analysis; and investigate why RQ3's Random Forest underperforms Logistic Regression despite being a more flexible model class, possibly related to the categorical, high-cardinality nature of the Auditing Standard feature. Extend the code-metric mining pipeline to smaller open-source and proprietary codebases to test generalizability further, and continue growing the RQ4 sample beyond N = 113, specifically to stabilize the censoring-aware OLS sensitivity model.</w:t>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6"/>
          <w:sz w:val="24"/>
        </w:rPr>
      </w:r>
      <w:r>
        <w:rPr>
          <w:sz w:val="24"/>
        </w:rPr>
      </w:r>
      <w:r>
        <w:rPr>
          <w:spacing w:val="-4"/>
          <w:sz w:val="24"/>
        </w:rPr>
      </w:r>
      <w:r>
        <w:rPr>
          <w:sz w:val="24"/>
        </w:rPr>
      </w:r>
      <w:r>
        <w:rPr>
          <w:spacing w:val="-4"/>
          <w:sz w:val="24"/>
        </w:rPr>
      </w:r>
      <w:r>
        <w:rPr>
          <w:sz w:val="24"/>
        </w:rPr>
      </w:r>
      <w:r>
        <w:rPr>
          <w:spacing w:val="-4"/>
          <w:sz w:val="24"/>
        </w:rPr>
      </w:r>
      <w:r>
        <w:rPr>
          <w:sz w:val="24"/>
        </w:rPr>
      </w:r>
      <w:r>
        <w:rPr>
          <w:spacing w:val="-6"/>
          <w:sz w:val="24"/>
        </w:rPr>
      </w:r>
      <w:r>
        <w:rPr>
          <w:sz w:val="24"/>
        </w:rPr>
      </w:r>
      <w:r>
        <w:rPr>
          <w:spacing w:val="-4"/>
          <w:sz w:val="24"/>
        </w:rPr>
      </w:r>
      <w:r>
        <w:rPr>
          <w:sz w:val="24"/>
        </w:rPr>
      </w:r>
      <w:r>
        <w:rPr>
          <w:spacing w:val="-3"/>
          <w:sz w:val="24"/>
        </w:rPr>
      </w:r>
      <w:r>
        <w:rPr>
          <w:sz w:val="24"/>
        </w:rPr>
      </w:r>
    </w:p>
    <w:p>
      <w:pPr>
        <w:pStyle w:val="Heading1"/>
        <w:spacing w:before="235"/>
      </w:pPr>
      <w:r>
        <w:rPr/>
        <w:t>Future</w:t>
      </w:r>
      <w:r>
        <w:rPr>
          <w:spacing w:val="-5"/>
        </w:rPr>
        <w:t> </w:t>
      </w:r>
      <w:r>
        <w:rPr>
          <w:spacing w:val="-2"/>
        </w:rPr>
        <w:t>Scope</w:t>
      </w:r>
    </w:p>
    <w:p>
      <w:pPr>
        <w:pStyle w:val="BodyText"/>
        <w:spacing w:line="480" w:lineRule="auto" w:before="123"/>
        <w:ind w:right="1107"/>
      </w:pPr>
      <w:r>
        <w:rPr/>
        <w:t>This study's real, working pipeline (repository mining, leakage detection, survival modeling) could</w:t>
      </w:r>
      <w:r>
        <w:rPr>
          <w:spacing w:val="-3"/>
        </w:rPr>
        <w:t> </w:t>
      </w:r>
      <w:r>
        <w:rPr/>
        <w:t>be</w:t>
      </w:r>
      <w:r>
        <w:rPr>
          <w:spacing w:val="-3"/>
        </w:rPr>
        <w:t> </w:t>
      </w:r>
      <w:r>
        <w:rPr/>
        <w:t>extended</w:t>
      </w:r>
      <w:r>
        <w:rPr>
          <w:spacing w:val="-3"/>
        </w:rPr>
        <w:t> </w:t>
      </w:r>
      <w:r>
        <w:rPr/>
        <w:t>to</w:t>
      </w:r>
      <w:r>
        <w:rPr>
          <w:spacing w:val="-3"/>
        </w:rPr>
        <w:t> </w:t>
      </w:r>
      <w:r>
        <w:rPr/>
        <w:t>a</w:t>
      </w:r>
      <w:r>
        <w:rPr>
          <w:spacing w:val="-3"/>
        </w:rPr>
        <w:t> </w:t>
      </w:r>
      <w:r>
        <w:rPr/>
        <w:t>continuously</w:t>
      </w:r>
      <w:r>
        <w:rPr>
          <w:spacing w:val="-3"/>
        </w:rPr>
        <w:t> </w:t>
      </w:r>
      <w:r>
        <w:rPr/>
        <w:t>updating</w:t>
      </w:r>
      <w:r>
        <w:rPr>
          <w:spacing w:val="-3"/>
        </w:rPr>
        <w:t> </w:t>
      </w:r>
      <w:r>
        <w:rPr/>
        <w:t>dashboard</w:t>
      </w:r>
      <w:r>
        <w:rPr>
          <w:spacing w:val="-3"/>
        </w:rPr>
        <w:t> </w:t>
      </w:r>
      <w:r>
        <w:rPr/>
        <w:t>that</w:t>
      </w:r>
      <w:r>
        <w:rPr>
          <w:spacing w:val="-3"/>
        </w:rPr>
        <w:t> </w:t>
      </w:r>
      <w:r>
        <w:rPr/>
        <w:t>re-scores</w:t>
      </w:r>
      <w:r>
        <w:rPr>
          <w:spacing w:val="-4"/>
        </w:rPr>
        <w:t> </w:t>
      </w:r>
      <w:r>
        <w:rPr/>
        <w:t>new</w:t>
      </w:r>
      <w:r>
        <w:rPr>
          <w:spacing w:val="-2"/>
        </w:rPr>
        <w:t> </w:t>
      </w:r>
      <w:r>
        <w:rPr/>
        <w:t>JIRA</w:t>
      </w:r>
      <w:r>
        <w:rPr>
          <w:spacing w:val="-4"/>
        </w:rPr>
        <w:t> </w:t>
      </w:r>
      <w:r>
        <w:rPr/>
        <w:t>issues,</w:t>
      </w:r>
      <w:r>
        <w:rPr>
          <w:spacing w:val="-3"/>
        </w:rPr>
        <w:t> </w:t>
      </w:r>
      <w:r>
        <w:rPr/>
        <w:t>PCAOB inspections, and SEC EDGAR disclosures on a rolling basis, turning this one-time academic analysis into an ongoing, real-data-driven governance risk monitor for both software quality and IT audit functions.</w:t>
      </w:r>
    </w:p>
    <w:p>
      <w:pPr>
        <w:pStyle w:val="BodyText"/>
        <w:spacing w:after="0" w:line="480" w:lineRule="auto"/>
        <w:sectPr>
          <w:pgSz w:w="12240" w:h="15840"/>
          <w:pgMar w:header="717" w:footer="0" w:top="1340" w:bottom="280" w:left="1440" w:right="360"/>
        </w:sectPr>
      </w:pPr>
    </w:p>
    <w:p>
      <w:pPr>
        <w:pStyle w:val="Heading1"/>
        <w:spacing w:before="88"/>
        <w:ind w:left="2504"/>
      </w:pPr>
      <w:bookmarkStart w:name="_TOC_250003" w:id="10"/>
      <w:r>
        <w:rPr/>
        <w:t>Methodological</w:t>
      </w:r>
      <w:r>
        <w:rPr>
          <w:spacing w:val="-3"/>
        </w:rPr>
        <w:t> </w:t>
      </w:r>
      <w:r>
        <w:rPr/>
        <w:t>Rigor</w:t>
      </w:r>
      <w:r>
        <w:rPr>
          <w:spacing w:val="-3"/>
        </w:rPr>
        <w:t> </w:t>
      </w:r>
      <w:r>
        <w:rPr/>
        <w:t>and</w:t>
      </w:r>
      <w:r>
        <w:rPr>
          <w:spacing w:val="-1"/>
        </w:rPr>
        <w:t> </w:t>
      </w:r>
      <w:bookmarkEnd w:id="10"/>
      <w:r>
        <w:rPr>
          <w:spacing w:val="-2"/>
        </w:rPr>
        <w:t>Reproducibility</w:t>
      </w:r>
    </w:p>
    <w:p>
      <w:pPr>
        <w:pStyle w:val="BodyText"/>
        <w:spacing w:line="480" w:lineRule="auto" w:before="162"/>
        <w:ind w:right="1112"/>
      </w:pPr>
      <w:r>
        <w:rPr/>
        <w:t>Beyond the five research questions themselves, this study's real, ongoing self-verification</w:t>
      </w:r>
      <w:r>
        <w:rPr>
          <w:spacing w:val="40"/>
        </w:rPr>
        <w:t> </w:t>
      </w:r>
      <w:r>
        <w:rPr/>
        <w:t>process</w:t>
      </w:r>
      <w:r>
        <w:rPr>
          <w:spacing w:val="-4"/>
        </w:rPr>
        <w:t> </w:t>
      </w:r>
      <w:r>
        <w:rPr/>
        <w:t>is</w:t>
      </w:r>
      <w:r>
        <w:rPr>
          <w:spacing w:val="-4"/>
        </w:rPr>
        <w:t> </w:t>
      </w:r>
      <w:r>
        <w:rPr/>
        <w:t>worth</w:t>
      </w:r>
      <w:r>
        <w:rPr>
          <w:spacing w:val="-3"/>
        </w:rPr>
        <w:t> </w:t>
      </w:r>
      <w:r>
        <w:rPr/>
        <w:t>documenting</w:t>
      </w:r>
      <w:r>
        <w:rPr>
          <w:spacing w:val="-3"/>
        </w:rPr>
        <w:t> </w:t>
      </w:r>
      <w:r>
        <w:rPr/>
        <w:t>directly,</w:t>
      </w:r>
      <w:r>
        <w:rPr>
          <w:spacing w:val="-3"/>
        </w:rPr>
        <w:t> </w:t>
      </w:r>
      <w:r>
        <w:rPr/>
        <w:t>because</w:t>
      </w:r>
      <w:r>
        <w:rPr>
          <w:spacing w:val="-4"/>
        </w:rPr>
        <w:t> </w:t>
      </w:r>
      <w:r>
        <w:rPr/>
        <w:t>the</w:t>
      </w:r>
      <w:r>
        <w:rPr>
          <w:spacing w:val="-3"/>
        </w:rPr>
        <w:t> </w:t>
      </w:r>
      <w:r>
        <w:rPr/>
        <w:t>specific</w:t>
      </w:r>
      <w:r>
        <w:rPr>
          <w:spacing w:val="-3"/>
        </w:rPr>
        <w:t> </w:t>
      </w:r>
      <w:r>
        <w:rPr/>
        <w:t>errors</w:t>
      </w:r>
      <w:r>
        <w:rPr>
          <w:spacing w:val="-4"/>
        </w:rPr>
        <w:t> </w:t>
      </w:r>
      <w:r>
        <w:rPr/>
        <w:t>caught</w:t>
      </w:r>
      <w:r>
        <w:rPr>
          <w:spacing w:val="-2"/>
        </w:rPr>
        <w:t> </w:t>
      </w:r>
      <w:r>
        <w:rPr/>
        <w:t>and</w:t>
      </w:r>
      <w:r>
        <w:rPr>
          <w:spacing w:val="-3"/>
        </w:rPr>
        <w:t> </w:t>
      </w:r>
      <w:r>
        <w:rPr/>
        <w:t>corrected</w:t>
      </w:r>
      <w:r>
        <w:rPr>
          <w:spacing w:val="-3"/>
        </w:rPr>
        <w:t> </w:t>
      </w:r>
      <w:r>
        <w:rPr/>
        <w:t>along</w:t>
      </w:r>
      <w:r>
        <w:rPr>
          <w:spacing w:val="-3"/>
        </w:rPr>
        <w:t> </w:t>
      </w:r>
      <w:r>
        <w:rPr/>
        <w:t>the way illustrate what disclosed, working rigor looks like in practice rather than in principle.</w:t>
      </w:r>
    </w:p>
    <w:p>
      <w:pPr>
        <w:pStyle w:val="BodyText"/>
        <w:spacing w:line="480" w:lineRule="auto" w:before="158"/>
        <w:ind w:right="1132"/>
      </w:pPr>
      <w:r>
        <w:rPr/>
        <w:t>Four substantive errors were caught during data preparation and modeling, not after the fact. First, RQ3's initial model achieved a suspicious 100% accuracy; investigation traced this to fields populated only for Part I.A records in PCAOB's data structure, a genuine data-leakage bug corrected before any result was reported. Second, RQ1's four-project extension surfaced severe multicollinearity (VIF approximately 10-165) among the four code-size metrics; rather than reporting individual coefficients that collinearity renders unreliable, the joint likelihood-ratio test was adopted as the primary comparison. Third, when the data-mining pipeline was later re-run for independent verification, an early version was found to process the full, unbounded issue population rather than a smaller curated sample used elsewhere, caught by comparing runtime and output scale against expectations.</w:t>
      </w:r>
      <w:r>
        <w:rPr>
          <w:spacing w:val="-1"/>
        </w:rPr>
      </w:r>
      <w:r>
        <w:rPr/>
      </w:r>
      <w:r>
        <w:rPr>
          <w:spacing w:val="-2"/>
        </w:rPr>
      </w:r>
      <w:r>
        <w:rPr/>
      </w:r>
      <w:r>
        <w:rPr>
          <w:spacing w:val="-1"/>
        </w:rPr>
      </w:r>
      <w:r>
        <w:rPr/>
      </w:r>
      <w:r>
        <w:rPr>
          <w:spacing w:val="-1"/>
        </w:rPr>
      </w:r>
      <w:r>
        <w:rPr/>
      </w:r>
      <w:r>
        <w:rPr>
          <w:spacing w:val="-1"/>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4"/>
        </w:rPr>
      </w:r>
      <w:r>
        <w:rPr/>
      </w:r>
      <w:r>
        <w:rPr>
          <w:spacing w:val="-3"/>
        </w:rPr>
      </w:r>
      <w:r>
        <w:rPr/>
      </w:r>
      <w:r>
        <w:rPr>
          <w:spacing w:val="-4"/>
        </w:rPr>
      </w:r>
      <w:r>
        <w:rPr/>
      </w:r>
      <w:r>
        <w:rPr>
          <w:spacing w:val="-3"/>
        </w:rPr>
      </w:r>
      <w:r>
        <w:rPr/>
      </w:r>
      <w:r>
        <w:rPr>
          <w:spacing w:val="-4"/>
        </w:rPr>
      </w:r>
      <w:r>
        <w:rPr/>
      </w:r>
      <w:r>
        <w:rPr>
          <w:spacing w:val="-1"/>
        </w:rPr>
      </w:r>
      <w:r>
        <w:rPr/>
      </w:r>
      <w:r>
        <w:rPr>
          <w:spacing w:val="-4"/>
        </w:rPr>
      </w:r>
      <w:r>
        <w:rPr/>
      </w:r>
      <w:r>
        <w:rPr>
          <w:spacing w:val="-3"/>
        </w:rPr>
      </w:r>
      <w:r>
        <w:rPr/>
      </w:r>
    </w:p>
    <w:p>
      <w:pPr>
        <w:pStyle w:val="BodyText"/>
        <w:spacing w:line="480" w:lineRule="auto" w:before="162"/>
        <w:ind w:right="1132"/>
      </w:pPr>
      <w:r>
        <w:rPr/>
        <w:t>A fifth case involves RQ5. The point-estimate cross-domain comparison was, in an early draft, a correctly computed number that supported a clean, publishable conclusion. Rather than stop there, a 1,000-resample bootstrap was run specifically to quantify how much sampling uncertainty surrounded that comparison, and was re-run again after the RQ1 correction described below. The honest result -- a wide confidence interval that does not sit entirely under the pre-specified threshold, and a supplementary audit-domain model that reverses the conclusion entirely --</w:t>
      </w:r>
      <w:r>
        <w:rPr>
          <w:spacing w:val="-4"/>
        </w:rPr>
      </w:r>
      <w:r>
        <w:rPr/>
      </w:r>
      <w:r>
        <w:rPr>
          <w:spacing w:val="-4"/>
        </w:rPr>
      </w:r>
      <w:r>
        <w:rPr/>
      </w:r>
      <w:r>
        <w:rPr>
          <w:spacing w:val="-4"/>
        </w:rPr>
      </w:r>
      <w:r>
        <w:rPr/>
      </w:r>
      <w:r>
        <w:rPr>
          <w:spacing w:val="-5"/>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6"/>
        </w:rPr>
      </w:r>
      <w:r>
        <w:rPr/>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was less favorable to a clean narrative than the point estimate alone, and is reported as this study's primary RQ5 finding rather than set aside in favor of the more flattering number.</w:t>
      </w:r>
      <w:r>
        <w:rPr>
          <w:spacing w:val="-4"/>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ind w:right="1197"/>
      </w:pPr>
      <w:r>
        <w:rPr/>
        <w:t>A sixth, more consequential case involves RQ1 itself. An earlier draft of RQ1's refinement reported a curated three-project analysis (a Camel/Hadoop sample of N = 327, a Kafka sample of N = 473, and a Tika sample of N = 376), with Tika named as the sole project showing a significant combined era effect. On re-verification against the notebooks and data files actually committed to the project repository, those specific sample sizes and test statistics could not be located or reproduced anywhere in the codebase. The reproducible notebook output instead uses the full available issue population for each of four projects (N = 12,598 Camel, 6,038 Hadoop, 433 Kafka, 395 Tika) and finds the opposite pattern of significance: Camel and Hadoop significant, Kafka and Tika not. This version of the report adopts the reproducible notebook output as authoritative throughout.</w:t>
      </w:r>
      <w:r>
        <w:rPr>
          <w:spacing w:val="-4"/>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ind w:right="1197"/>
      </w:pPr>
      <w:r>
        <w:rPr/>
        <w:t>A seventh case involves RQ2. An earlier draft reported the num_reassignments analysis on a partial N=3,000 subsample, with a Future Improvements note that extending this to the full population was left for later work. Checking the project repository found that this extension had already been carried out (N=27,385), including three alternative model specifications not previously reported. Rather than silently adopting only the specification that matched the original conclusion, this report discloses that three of four specifications disagree with the primary raw-scale model on whether the reassignment effect is era-moderated.</w:t>
      </w:r>
      <w:r>
        <w:rPr>
          <w:spacing w:val="-4"/>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ind w:right="1197"/>
      </w:pPr>
      <w:r>
        <w:rPr/>
        <w:t>An eighth case involves RQ3. An earlier draft reported Random Forest as the best-performing RQ3 model at 97.1% accuracy and AUC 0.986, with Logistic Regression second at 96.3% accuracy. On re-verification against the project's own robustness notebook for this research question, neither model's reported numbers matched, and more importantly, the relative ranking was reversed: Logistic Regression outperforms Random Forest on every metric in the verified notebook (McNemar chi-square = 40.71, p &lt; .001, versus an earlier reported chi-square of 4.14). This report now adopts the verified notebook's numbers and model ranking throughout.</w:t>
      </w:r>
      <w:r>
        <w:rPr>
          <w:spacing w:val="-4"/>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ind w:right="1197"/>
      </w:pPr>
      <w:r>
        <w:rPr/>
        <w:t>A ninth case involves RQ4 and RQ5 together, surfaced by an independent review of this report. First, the RQ4 observed-case OLS sensitivity model (Cohen's f-squared = 0.237) looked like a meaningful medium effect by that statistic alone; checking the full regression output found an adjusted R-squared of only 0.021 and a non-significant overall F-test (p = .370), meaning the unadjusted R-squared substantially overstates this model's explanatory power once its eleven parameters and 61 observations are accounted for. Second, RQ5's cross-domain comparison combines a logistic-regression pseudo-R-squared-based effect size (RQ1) with an OLS R-squared-based effect size (RQ4) without flagging that these are not directly equivalent quantities -- a caveat that was already written into the project's own bootstrap notebook but had not been carried into the report text. Third, the project repository's RQ5 notebooks (RQ5_1_Point_Estimate_Synthesis.ipynb and RQ5_2_Bootstrap_CI.ipynb) were found to still group Camel and Hadoop as one combined project, not updated after the RQ1 four-project correction described above; their pre-fix output was qualitatively similar but not identical to this report's figures (QA-domain bootstrap mean 0.0163 versus this report's 0.0128). Both notebooks have since been rewritten to use the four-project grouping and re-run to confirm they reproduce this report's exact RQ5 figures; this history is disclosed rather than silently erased. All three points are corrected in this version and are reflected in the RQ4 and RQ5 Results, Limitations, and GitHub Repository sections.</w:t>
      </w:r>
      <w:r>
        <w:rPr>
          <w:spacing w:val="-4"/>
        </w:rPr>
      </w:r>
      <w:r>
        <w:rPr/>
      </w:r>
      <w:r>
        <w:rPr>
          <w:spacing w:val="-4"/>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p>
    <w:p>
      <w:pPr>
        <w:pStyle w:val="BodyText"/>
        <w:spacing w:line="480" w:lineRule="auto" w:before="162"/>
        <w:ind w:right="1149"/>
      </w:pPr>
      <w:r>
        <w:rPr/>
        <w:t>Taken together, these nine corrections share a pattern: each was found by treating a suspicious, merely convenient-looking, unreproducible-on-re-check, or simply unverified result as a prompt for further checking rather than as a conclusion to report. A 100% accuracy prompted a leakage check rather than a celebration; a clean point estimate prompted an uncertainty analysis rather than a stopping point; an unfinished-work note prompted a check of whether the work had, in fact, already been done; and a favorable-looking effect size prompted a check of the full regression output rather than reporting the headline statistic alone. This pattern, treating favorable-looking and seemingly-settled results with the same scrutiny as unfavorable ones, is offered here as this study's second, methodological contribution alongside its five substantive findings: a demonstrated, reproducible discipline for enterprise data-analytics work generally, not only for the two domains this study examined.</w:t>
      </w:r>
      <w:r>
        <w:rPr>
          <w:spacing w:val="-4"/>
        </w:rPr>
      </w:r>
      <w:r>
        <w:rPr/>
      </w:r>
      <w:r>
        <w:rPr>
          <w:spacing w:val="-3"/>
        </w:rPr>
      </w:r>
      <w:r>
        <w:rPr/>
      </w:r>
      <w:r>
        <w:rPr>
          <w:spacing w:val="-3"/>
        </w:rPr>
      </w:r>
      <w:r>
        <w:rPr/>
      </w:r>
      <w:r>
        <w:rPr>
          <w:spacing w:val="-3"/>
        </w:rPr>
      </w:r>
      <w:r>
        <w:rPr/>
      </w:r>
      <w:r>
        <w:rPr>
          <w:spacing w:val="-2"/>
        </w:rPr>
      </w:r>
      <w:r>
        <w:rPr/>
      </w:r>
      <w:r>
        <w:rPr>
          <w:spacing w:val="-1"/>
        </w:rPr>
      </w:r>
      <w:r>
        <w:rPr/>
      </w:r>
      <w:r>
        <w:rPr>
          <w:spacing w:val="-4"/>
        </w:rPr>
      </w:r>
      <w:r>
        <w:rPr/>
      </w:r>
      <w:r>
        <w:rPr>
          <w:spacing w:val="-3"/>
        </w:rPr>
      </w:r>
      <w:r>
        <w:rPr/>
      </w:r>
      <w:r>
        <w:rPr>
          <w:spacing w:val="-5"/>
        </w:rPr>
      </w:r>
      <w:r>
        <w:rPr/>
      </w:r>
      <w:r>
        <w:rPr>
          <w:spacing w:val="-3"/>
        </w:rPr>
      </w:r>
      <w:r>
        <w:rPr/>
      </w:r>
      <w:r>
        <w:rPr>
          <w:spacing w:val="-3"/>
        </w:rPr>
      </w:r>
      <w:r>
        <w:rPr/>
      </w:r>
      <w:r>
        <w:rPr>
          <w:spacing w:val="-5"/>
        </w:rPr>
      </w:r>
      <w:r>
        <w:rPr/>
      </w:r>
      <w:r>
        <w:rPr>
          <w:spacing w:val="-2"/>
        </w:rPr>
      </w:r>
      <w:r>
        <w:rPr/>
      </w:r>
    </w:p>
    <w:p>
      <w:pPr>
        <w:pStyle w:val="BodyText"/>
        <w:spacing w:before="44"/>
      </w:pPr>
    </w:p>
    <w:p>
      <w:pPr>
        <w:pStyle w:val="Heading1"/>
        <w:ind w:left="4107"/>
      </w:pPr>
      <w:bookmarkStart w:name="_TOC_250002" w:id="11"/>
      <w:bookmarkEnd w:id="11"/>
      <w:r>
        <w:rPr>
          <w:spacing w:val="-2"/>
        </w:rPr>
        <w:t>Conclusion</w:t>
      </w:r>
    </w:p>
    <w:p>
      <w:pPr>
        <w:pStyle w:val="BodyText"/>
        <w:spacing w:line="480" w:lineRule="auto" w:before="158"/>
        <w:ind w:right="1468"/>
      </w:pPr>
      <w:r>
        <w:rPr/>
        <w:t>This study set out to answer a narrow, testable question with current data: do two of enterprise IT governance's established analytical practices, software defect prediction and internal-control-weakness modeling, still describe reality now that generative-AI coding assistants are mainstream and the PCAOB has begun publishing machine-readable inspection data. The honest answer, across five research questions and four datasets, is neither a clean yes nor a clean no, and that mixed answer is itself the study's central finding.</w:t>
      </w:r>
      <w:r>
        <w:rPr>
          <w:spacing w:val="-5"/>
        </w:rPr>
      </w:r>
      <w:r>
        <w:rPr/>
      </w:r>
      <w:r>
        <w:rPr>
          <w:spacing w:val="-5"/>
        </w:rPr>
      </w:r>
      <w:r>
        <w:rPr/>
      </w:r>
      <w:r>
        <w:rPr>
          <w:spacing w:val="-4"/>
        </w:rPr>
      </w:r>
      <w:r>
        <w:rPr/>
      </w:r>
      <w:r>
        <w:rPr>
          <w:spacing w:val="-4"/>
        </w:rPr>
      </w:r>
      <w:r>
        <w:rPr/>
      </w:r>
      <w:r>
        <w:rPr>
          <w:spacing w:val="-5"/>
        </w:rPr>
      </w:r>
      <w:r>
        <w:rPr/>
      </w:r>
      <w:r>
        <w:rPr>
          <w:spacing w:val="-4"/>
        </w:rPr>
      </w:r>
      <w:r>
        <w:rPr/>
      </w:r>
      <w:r>
        <w:rPr>
          <w:spacing w:val="-5"/>
        </w:rPr>
      </w:r>
      <w:r>
        <w:rPr/>
      </w:r>
      <w:r>
        <w:rPr>
          <w:spacing w:val="-4"/>
        </w:rPr>
      </w:r>
      <w:r>
        <w:rPr/>
      </w:r>
      <w:r>
        <w:rPr>
          <w:spacing w:val="-4"/>
        </w:rPr>
      </w:r>
      <w:r>
        <w:rPr/>
      </w:r>
      <w:r>
        <w:rPr>
          <w:spacing w:val="-4"/>
        </w:rPr>
      </w:r>
      <w:r>
        <w:rPr/>
      </w:r>
      <w:r>
        <w:rPr>
          <w:spacing w:val="-3"/>
        </w:rPr>
      </w:r>
      <w:r>
        <w:rPr/>
      </w:r>
      <w:r>
        <w:rPr>
          <w:spacing w:val="-4"/>
        </w:rPr>
      </w:r>
      <w:r>
        <w:rPr/>
      </w:r>
      <w:r>
        <w:rPr>
          <w:spacing w:val="-1"/>
        </w:rPr>
      </w:r>
      <w:r>
        <w:rPr/>
      </w:r>
      <w:r>
        <w:rPr>
          <w:spacing w:val="-2"/>
        </w:rPr>
      </w:r>
      <w:r>
        <w:rPr/>
      </w:r>
      <w:r>
        <w:rPr>
          <w:spacing w:val="-4"/>
        </w:rPr>
      </w:r>
      <w:r>
        <w:rPr/>
      </w:r>
      <w:r>
        <w:rPr>
          <w:spacing w:val="-2"/>
        </w:rPr>
      </w:r>
      <w:r>
        <w:rPr/>
      </w:r>
      <w:r>
        <w:rPr>
          <w:spacing w:val="-1"/>
        </w:rPr>
      </w:r>
      <w:r>
        <w:rPr/>
      </w:r>
      <w:r>
        <w:rPr>
          <w:spacing w:val="-1"/>
        </w:rPr>
      </w:r>
      <w:r>
        <w:rPr/>
      </w:r>
      <w:r>
        <w:rPr>
          <w:spacing w:val="-4"/>
        </w:rPr>
      </w:r>
      <w:r>
        <w:rPr/>
      </w:r>
      <w:r>
        <w:rPr>
          <w:spacing w:val="-3"/>
        </w:rPr>
      </w:r>
      <w:r>
        <w:rPr/>
      </w:r>
      <w:r>
        <w:rPr>
          <w:spacing w:val="-5"/>
        </w:rPr>
      </w:r>
      <w:r>
        <w:rPr/>
      </w:r>
      <w:r>
        <w:rPr>
          <w:spacing w:val="-3"/>
        </w:rPr>
      </w:r>
      <w:r>
        <w:rPr/>
      </w:r>
      <w:r>
        <w:rPr>
          <w:spacing w:val="-3"/>
        </w:rPr>
      </w:r>
      <w:r>
        <w:rPr/>
      </w:r>
      <w:r>
        <w:rPr>
          <w:spacing w:val="-4"/>
        </w:rPr>
      </w:r>
      <w:r>
        <w:rPr/>
      </w:r>
      <w:r>
        <w:rPr>
          <w:spacing w:val="-3"/>
        </w:rPr>
      </w:r>
      <w:r>
        <w:rPr/>
      </w:r>
    </w:p>
    <w:p>
      <w:pPr>
        <w:pStyle w:val="BodyText"/>
        <w:spacing w:line="480" w:lineRule="auto" w:before="162"/>
        <w:ind w:right="1197"/>
      </w:pPr>
      <w:r>
        <w:rPr/>
        <w:t>In the software quality domain, the era-moderation hypothesis was tested across four independent, real Apache Software Foundation projects. The effect was statistically significant, and robust to a class-imbalance correction, in the two largest projects (Camel, Hadoop), and non-significant in the two smaller projects (Kafka, Tika). However, every effect size across all four projects was negligible (all f-squared &lt; 0.02) -- including the statistically significant Camel and Hadoop results -- meaning even where AI-era adoption coincides with a detectable shift in the code-metric/defect relationship, that shift is too small to justify a change in QA review practices on its own.</w:t>
      </w:r>
      <w:r>
        <w:rPr>
          <w:spacing w:val="-4"/>
        </w:rPr>
      </w:r>
      <w:r>
        <w:rPr/>
      </w:r>
      <w:r>
        <w:rPr>
          <w:spacing w:val="-4"/>
        </w:rPr>
      </w:r>
      <w:r>
        <w:rPr/>
      </w:r>
      <w:r>
        <w:rPr>
          <w:spacing w:val="-4"/>
        </w:rPr>
      </w:r>
      <w:r>
        <w:rPr/>
      </w:r>
      <w:r>
        <w:rPr>
          <w:spacing w:val="-2"/>
        </w:rPr>
      </w:r>
      <w:r>
        <w:rPr/>
      </w:r>
      <w:r>
        <w:rPr>
          <w:spacing w:val="-5"/>
        </w:rPr>
      </w:r>
      <w:r>
        <w:rPr/>
      </w:r>
      <w:r>
        <w:rPr>
          <w:spacing w:val="-4"/>
        </w:rPr>
      </w:r>
      <w:r>
        <w:rPr/>
      </w:r>
      <w:r>
        <w:rPr>
          <w:spacing w:val="-4"/>
        </w:rPr>
      </w:r>
      <w:r>
        <w:rPr/>
      </w:r>
      <w:r>
        <w:rPr>
          <w:spacing w:val="-2"/>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480" w:lineRule="auto"/>
        <w:sectPr>
          <w:pgSz w:w="12240" w:h="15840"/>
          <w:pgMar w:header="717" w:footer="0" w:top="1340" w:bottom="280" w:left="1440" w:right="360"/>
        </w:sectPr>
      </w:pPr>
    </w:p>
    <w:p>
      <w:pPr>
        <w:pStyle w:val="BodyText"/>
        <w:spacing w:line="480" w:lineRule="auto"/>
        <w:ind w:right="1149"/>
      </w:pPr>
      <w:r>
        <w:rPr/>
        <w:t>RQ1's finding is worth restating carefully: the statistically significant results in Camel and Hadoop reflect severe multicollinearity among the four code-size metrics (VIF approximately 10-165), which prevents attributing the effect to any single code metric. RQ2's finding was smaller but sharper: a statistically significant era interaction on the full N=30,733 sample that is also practically negligible (Cohen's f-squared = 0.0011), a textbook case of a large sample detecting a real but trivial shift. The one clearly strong signal in the QA domain came from reassignment history: each additional reassignment predicts 45.2 more days of resolution time (p &lt; .0001) on its own, though whether this relationship itself shifts by era is a genuine, unresolved specification-sensitivity question -- not significant on the primary raw-scale model, significant on three of four alternative specifications tested.</w:t>
      </w:r>
      <w:r>
        <w:rPr>
          <w:spacing w:val="-5"/>
        </w:rPr>
      </w:r>
      <w:r>
        <w:rPr/>
      </w:r>
      <w:r>
        <w:rPr>
          <w:spacing w:val="-4"/>
        </w:rPr>
      </w:r>
      <w:r>
        <w:rPr/>
      </w:r>
      <w:r>
        <w:rPr>
          <w:spacing w:val="-2"/>
        </w:rPr>
      </w:r>
      <w:r>
        <w:rPr/>
      </w:r>
      <w:r>
        <w:rPr>
          <w:spacing w:val="-4"/>
        </w:rPr>
      </w:r>
      <w:r>
        <w:rPr/>
      </w:r>
      <w:r>
        <w:rPr>
          <w:spacing w:val="-5"/>
        </w:rPr>
      </w:r>
      <w:r>
        <w:rPr/>
      </w:r>
      <w:r>
        <w:rPr>
          <w:spacing w:val="-5"/>
        </w:rPr>
      </w:r>
      <w:r>
        <w:rPr/>
      </w:r>
      <w:r>
        <w:rPr>
          <w:spacing w:val="-4"/>
        </w:rPr>
      </w:r>
      <w:r>
        <w:rPr/>
      </w:r>
      <w:r>
        <w:rPr>
          <w:spacing w:val="-3"/>
        </w:rPr>
      </w:r>
      <w:r>
        <w:rPr/>
      </w:r>
      <w:r>
        <w:rPr>
          <w:spacing w:val="-4"/>
        </w:rPr>
      </w:r>
      <w:r>
        <w:rPr/>
      </w:r>
      <w:r>
        <w:rPr>
          <w:spacing w:val="-4"/>
        </w:rPr>
      </w:r>
      <w:r>
        <w:rPr/>
      </w:r>
      <w:r>
        <w:rPr>
          <w:spacing w:val="-4"/>
        </w:rPr>
      </w:r>
      <w:r>
        <w:rPr/>
      </w:r>
      <w:r>
        <w:rPr>
          <w:spacing w:val="-4"/>
        </w:rPr>
      </w:r>
      <w:r>
        <w:rPr/>
      </w:r>
      <w:r>
        <w:rPr>
          <w:spacing w:val="-4"/>
        </w:rPr>
      </w:r>
      <w:r>
        <w:rPr/>
      </w:r>
    </w:p>
    <w:p>
      <w:pPr>
        <w:pStyle w:val="BodyText"/>
        <w:spacing w:line="480" w:lineRule="auto" w:before="162"/>
        <w:ind w:right="1103"/>
      </w:pPr>
      <w:r>
        <w:rPr/>
        <w:t>In the audit domain, RQ3's result is the strongest and most decisive finding in this study: PCAOB engagement characteristics predict deficiency severity with up to 96.5% accuracy using Logistic Regression -- which outperformed a Random Forest benchmark on every metric tested -- a result that survived a genuine data-leakage catch and correction, held up under complete-case, feature-ablation, and temporal-holdout robustness checks, and that SHAP explainability confirmed rests primarily on which auditing standard was cited. RQ4's result is more modest and more honest: at a fully-powered sample of 113 individually verified companies, remediation timing shows above-chance discriminative power (Cox concordance = 0.604) but no single significant hazard term, and a disclosure-year effect that stayed persistently borderline (p = .033 to .076) no matter how large the sample grew. A sensitivity analysis restricted to observed remediation cases suggests a substantially larger effect size than the full-sample model, but this estimate is itself unstable at the available sample size -- a genuine, unresolved methodological question rather than a clean finding.</w:t>
      </w:r>
      <w:r>
        <w:rPr>
          <w:spacing w:val="-3"/>
        </w:rPr>
      </w:r>
      <w:r>
        <w:rPr/>
      </w:r>
      <w:r>
        <w:rPr>
          <w:spacing w:val="-2"/>
        </w:rPr>
      </w:r>
      <w:r>
        <w:rPr/>
      </w:r>
      <w:r>
        <w:rPr>
          <w:spacing w:val="-3"/>
        </w:rPr>
      </w:r>
      <w:r>
        <w:rPr/>
      </w:r>
      <w:r>
        <w:rPr>
          <w:spacing w:val="-3"/>
        </w:rPr>
      </w:r>
      <w:r>
        <w:rPr/>
      </w:r>
      <w:r>
        <w:rPr>
          <w:spacing w:val="-3"/>
        </w:rPr>
      </w:r>
      <w:r>
        <w:rPr/>
      </w:r>
      <w:r>
        <w:rPr>
          <w:spacing w:val="-3"/>
        </w:rPr>
      </w:r>
      <w:r>
        <w:rPr/>
      </w:r>
      <w:r>
        <w:rPr>
          <w:spacing w:val="-2"/>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line="480" w:lineRule="auto" w:before="160"/>
        <w:ind w:right="1080"/>
      </w:pPr>
      <w:r>
        <w:rPr/>
        <w:t>RQ5's cross-domain synthesis is where this study's commitment to honest uncertainty mattered most, and it carries an additional caveat worth restating in the Conclusion: the QA-domain and audit-domain effect sizes are computed from different model families (logistic-regression pseudo-R-squared versus OLS R-squared) and are not directly equivalent "percent of variance explained" figures, so this comparison is exploratory and descriptive rather than confirmatory by design, independent of any uncertainty analysis. Within that framing, the revised, four-project RQ1 analysis lowers the QA-domain effect size to 0.0073 (from an earlier, since-corrected estimate of 0.027), against an audit-domain effect size of 0.062, a gap of 0.055, comfortably under the pre-specified 0.10 equivalence threshold. Taken alone, that would support a tidy conclusion that both domains are experiencing a similar, modest, shared digital-era disruption. A 1,000-resample bootstrap around this same data told a more complicated story: the 95% confidence interval for the gap is [0.022, 0.303], which does not sit entirely under the threshold, and only</w:t>
      </w:r>
      <w:r>
        <w:rPr>
          <w:spacing w:val="-3"/>
        </w:rPr>
      </w:r>
      <w:r>
        <w:rPr/>
      </w:r>
      <w:r>
        <w:rPr>
          <w:spacing w:val="-5"/>
        </w:rPr>
      </w:r>
      <w:r>
        <w:rPr/>
      </w:r>
      <w:r>
        <w:rPr>
          <w:spacing w:val="-3"/>
        </w:rPr>
      </w:r>
      <w:r>
        <w:rPr/>
      </w:r>
      <w:r>
        <w:rPr>
          <w:spacing w:val="-4"/>
        </w:rPr>
      </w:r>
      <w:r>
        <w:rPr/>
      </w:r>
      <w:r>
        <w:rPr>
          <w:spacing w:val="-3"/>
        </w:rPr>
      </w:r>
      <w:r>
        <w:rPr/>
      </w:r>
      <w:r>
        <w:rPr>
          <w:spacing w:val="-3"/>
        </w:rPr>
      </w:r>
      <w:r>
        <w:rPr/>
      </w:r>
      <w:r>
        <w:rPr>
          <w:spacing w:val="-2"/>
        </w:rPr>
      </w:r>
      <w:r>
        <w:rPr/>
      </w:r>
      <w:r>
        <w:rPr>
          <w:spacing w:val="-3"/>
        </w:rPr>
      </w:r>
      <w:r>
        <w:rPr/>
      </w:r>
      <w:r>
        <w:rPr>
          <w:spacing w:val="-3"/>
        </w:rPr>
      </w:r>
      <w:r>
        <w:rPr/>
      </w:r>
      <w:r>
        <w:rPr>
          <w:spacing w:val="-4"/>
        </w:rPr>
      </w:r>
      <w:r>
        <w:rPr/>
      </w:r>
      <w:r>
        <w:rPr>
          <w:spacing w:val="-3"/>
        </w:rPr>
      </w:r>
      <w:r>
        <w:rPr/>
      </w:r>
      <w:r>
        <w:rPr>
          <w:spacing w:val="-3"/>
        </w:rPr>
      </w:r>
      <w:r>
        <w:rPr/>
      </w:r>
      <w:r>
        <w:rPr>
          <w:spacing w:val="-2"/>
        </w:rPr>
      </w:r>
      <w:r>
        <w:rPr/>
      </w:r>
      <w:r>
        <w:rPr>
          <w:spacing w:val="-3"/>
        </w:rPr>
      </w:r>
      <w:r>
        <w:rPr/>
      </w:r>
    </w:p>
    <w:p>
      <w:pPr>
        <w:pStyle w:val="BodyText"/>
        <w:spacing w:after="0" w:line="480" w:lineRule="auto"/>
        <w:sectPr>
          <w:pgSz w:w="12240" w:h="15840"/>
          <w:pgMar w:header="717" w:footer="0" w:top="1340" w:bottom="280" w:left="1440" w:right="360"/>
        </w:sectPr>
      </w:pPr>
    </w:p>
    <w:p>
      <w:pPr>
        <w:pStyle w:val="BodyText"/>
        <w:spacing w:line="480" w:lineRule="auto"/>
        <w:ind w:right="1197"/>
      </w:pPr>
      <w:r>
        <w:rPr/>
        <w:t>43.5% of the resamples support the equivalence claim. A supplementary, more methodologically appropriate audit-domain model -- restricting the comparison to companies with observed remediation -- suggests a substantially larger audit-domain effect, which would reject domain equivalence outright, though this model is itself unstable at the available sample size and its overall F-test is not statistically significant. The point estimate is only weakly consistent with a shared digital-era disruption; the uncertainty analysis says it should not be treated as confirmed, and the model-family caveat above means it should not be treated as confirmatory even setting bootstrap uncertainty aside. The honest conclusion is that the cross-domain comparison is inconclusive rather than confirmatory: the data are consistent with either a small or a moderate difference between domains. Reporting this fuller, more uncertain picture instead of stopping at the clean point estimate is this study's clearest demonstration of what disclosed rigor looks like in practice.</w:t>
      </w:r>
      <w:r>
        <w:rPr>
          <w:spacing w:val="-4"/>
        </w:rPr>
      </w:r>
      <w:r>
        <w:rPr/>
      </w:r>
      <w:r>
        <w:rPr>
          <w:spacing w:val="-3"/>
        </w:rPr>
      </w:r>
      <w:r>
        <w:rPr/>
      </w:r>
      <w:r>
        <w:rPr>
          <w:spacing w:val="-5"/>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4"/>
        </w:rPr>
      </w:r>
      <w:r>
        <w:rPr/>
      </w:r>
      <w:r>
        <w:rPr>
          <w:spacing w:val="-3"/>
        </w:rPr>
      </w:r>
      <w:r>
        <w:rPr/>
      </w:r>
      <w:r>
        <w:rPr>
          <w:spacing w:val="-3"/>
        </w:rPr>
      </w:r>
      <w:r>
        <w:rPr/>
      </w:r>
      <w:r>
        <w:rPr>
          <w:spacing w:val="-4"/>
        </w:rPr>
      </w:r>
      <w:r>
        <w:rPr/>
      </w:r>
    </w:p>
    <w:p>
      <w:pPr>
        <w:pStyle w:val="BodyText"/>
        <w:spacing w:line="480" w:lineRule="auto" w:before="162"/>
        <w:ind w:right="1194"/>
      </w:pPr>
      <w:r>
        <w:rPr/>
        <w:t>Taken together, these findings resist a single unifying narrative, and that resistance is itself informative. AI-era adoption coincides with a statistically detectable, but practically negligible, shift in which code characteristics predict defects in the two largest tested projects, and no detectable shift in the two smaller ones. It has produced a real but practically trivial shift in resolution-time patterns, with a genuinely unresolved question about whether the reassignment-time relationship itself varies by era. On the audit side, engagement characteristics remain strongly predictive of deficiency severity regardless of era -- with the simpler Logistic Regression outperforming Random Forest, a reminder that ensemble methods are not automatically superior -- while what drives remediation speed remains only partially understood even at a fully-powered sample. Where this study found a modest, comparable disruption across both domains at the point-estimate level, it also found, on closer inspection, that the comparison itself carries more uncertainty -- and more sensitivity to specific modeling choices -- than a single number can convey.</w:t>
      </w:r>
      <w:r>
        <w:rPr>
          <w:spacing w:val="-5"/>
        </w:rPr>
      </w:r>
      <w:r>
        <w:rPr/>
      </w:r>
      <w:r>
        <w:rPr>
          <w:spacing w:val="-4"/>
        </w:rPr>
      </w:r>
      <w:r>
        <w:rPr/>
      </w:r>
      <w:r>
        <w:rPr>
          <w:spacing w:val="-2"/>
        </w:rPr>
      </w:r>
      <w:r>
        <w:rPr/>
      </w:r>
      <w:r>
        <w:rPr>
          <w:spacing w:val="-5"/>
        </w:rPr>
      </w:r>
      <w:r>
        <w:rPr/>
      </w:r>
      <w:r>
        <w:rPr>
          <w:spacing w:val="-4"/>
        </w:rPr>
      </w:r>
      <w:r>
        <w:rPr/>
      </w:r>
      <w:r>
        <w:rPr>
          <w:spacing w:val="-4"/>
        </w:rPr>
      </w:r>
      <w:r>
        <w:rPr/>
      </w:r>
      <w:r>
        <w:rPr>
          <w:spacing w:val="-4"/>
        </w:rPr>
      </w:r>
      <w:r>
        <w:rPr/>
      </w:r>
      <w:r>
        <w:rPr>
          <w:spacing w:val="-2"/>
        </w:rPr>
      </w:r>
      <w:r>
        <w:rPr/>
      </w:r>
      <w:r>
        <w:rPr>
          <w:spacing w:val="-4"/>
        </w:rPr>
      </w:r>
      <w:r>
        <w:rPr/>
      </w:r>
      <w:r>
        <w:rPr>
          <w:spacing w:val="-4"/>
        </w:rPr>
      </w:r>
      <w:r>
        <w:rPr/>
      </w:r>
      <w:r>
        <w:rPr>
          <w:spacing w:val="-2"/>
        </w:rPr>
      </w:r>
      <w:r>
        <w:rPr/>
      </w:r>
      <w:r>
        <w:rPr>
          <w:spacing w:val="-4"/>
        </w:rPr>
      </w:r>
      <w:r>
        <w:rPr/>
      </w:r>
    </w:p>
    <w:p>
      <w:pPr>
        <w:pStyle w:val="BodyText"/>
        <w:spacing w:line="480" w:lineRule="auto" w:before="160"/>
        <w:ind w:right="1132"/>
      </w:pPr>
      <w:r>
        <w:rPr/>
        <w:t>The practical contribution here is not a sweeping claim that AI has or has not changed enterprise governance risk. It is a working, reproducible methodology -- data-leakage and multicollinearity detection built into the pipeline rather than assumed away, and, in this revision, several documented instances of catching and correcting unreproducible or unverified results rather than letting them stand -- and a demonstrated willingness to report a finding as weaker or more uncertain than it first appeared when a deeper analysis calls for it. For QA teams and audit risk committees evaluating whether their own established practices still hold, that discipline, testing assumptions against current data and reporting what is actually found, matters more than any single result in this report.</w:t>
      </w:r>
      <w:r>
        <w:rPr>
          <w:spacing w:val="-4"/>
        </w:rPr>
      </w:r>
      <w:r>
        <w:rPr/>
      </w:r>
      <w:r>
        <w:rPr>
          <w:spacing w:val="-3"/>
        </w:rPr>
      </w:r>
      <w:r>
        <w:rPr/>
      </w:r>
      <w:r>
        <w:rPr>
          <w:spacing w:val="-3"/>
        </w:rPr>
      </w:r>
      <w:r>
        <w:rPr/>
      </w:r>
      <w:r>
        <w:rPr>
          <w:spacing w:val="-4"/>
        </w:rPr>
      </w:r>
      <w:r>
        <w:rPr/>
      </w:r>
      <w:r>
        <w:rPr>
          <w:spacing w:val="-4"/>
        </w:rPr>
      </w:r>
      <w:r>
        <w:rPr/>
      </w:r>
      <w:r>
        <w:rPr>
          <w:spacing w:val="-3"/>
        </w:rPr>
      </w:r>
      <w:r>
        <w:rPr/>
      </w:r>
      <w:r>
        <w:rPr>
          <w:spacing w:val="-3"/>
        </w:rPr>
      </w:r>
      <w:r>
        <w:rPr/>
      </w:r>
      <w:r>
        <w:rPr>
          <w:spacing w:val="-1"/>
        </w:rPr>
      </w:r>
      <w:r>
        <w:rPr/>
      </w:r>
      <w:r>
        <w:rPr>
          <w:spacing w:val="-3"/>
        </w:rPr>
      </w:r>
      <w:r>
        <w:rPr/>
      </w:r>
      <w:r>
        <w:rPr>
          <w:spacing w:val="-3"/>
        </w:rPr>
      </w:r>
      <w:r>
        <w:rPr/>
      </w:r>
      <w:r>
        <w:rPr>
          <w:spacing w:val="-6"/>
        </w:rPr>
      </w:r>
      <w:r>
        <w:rPr/>
      </w:r>
      <w:r>
        <w:rPr>
          <w:spacing w:val="-4"/>
        </w:rPr>
      </w:r>
      <w:r>
        <w:rPr/>
      </w:r>
      <w:r>
        <w:rPr>
          <w:spacing w:val="-3"/>
        </w:rPr>
      </w:r>
      <w:r>
        <w:rPr/>
      </w:r>
      <w:r>
        <w:rPr>
          <w:spacing w:val="-1"/>
        </w:rPr>
      </w:r>
      <w:r>
        <w:rPr/>
      </w:r>
      <w:r>
        <w:rPr>
          <w:spacing w:val="-3"/>
        </w:rPr>
      </w:r>
      <w:r>
        <w:rPr/>
      </w:r>
      <w:r>
        <w:rPr>
          <w:spacing w:val="-3"/>
        </w:rPr>
      </w:r>
      <w:r>
        <w:rPr/>
      </w:r>
      <w:r>
        <w:rPr>
          <w:spacing w:val="-1"/>
        </w:rPr>
      </w:r>
      <w:r>
        <w:rPr/>
      </w:r>
      <w:r>
        <w:rPr>
          <w:spacing w:val="-2"/>
        </w:rPr>
      </w:r>
      <w:r>
        <w:rPr/>
      </w:r>
      <w:r>
        <w:rPr>
          <w:spacing w:val="-1"/>
        </w:rPr>
      </w:r>
      <w:r>
        <w:rPr/>
      </w:r>
      <w:r>
        <w:rPr>
          <w:spacing w:val="-2"/>
        </w:rPr>
      </w:r>
      <w:r>
        <w:rPr/>
      </w:r>
      <w:r>
        <w:rPr>
          <w:spacing w:val="-1"/>
        </w:rPr>
      </w:r>
      <w:r>
        <w:rPr/>
      </w:r>
    </w:p>
    <w:p>
      <w:pPr>
        <w:pStyle w:val="BodyText"/>
        <w:spacing w:before="46"/>
      </w:pPr>
    </w:p>
    <w:p>
      <w:pPr>
        <w:pStyle w:val="Heading1"/>
        <w:ind w:left="2738" w:right="3815"/>
        <w:jc w:val="center"/>
      </w:pPr>
      <w:bookmarkStart w:name="_TOC_250001" w:id="12"/>
      <w:bookmarkEnd w:id="12"/>
      <w:r>
        <w:rPr>
          <w:spacing w:val="-2"/>
        </w:rPr>
        <w:t>Bibliography</w:t>
      </w:r>
    </w:p>
    <w:p>
      <w:pPr>
        <w:pStyle w:val="Heading1"/>
        <w:spacing w:after="0"/>
        <w:jc w:val="center"/>
        <w:sectPr>
          <w:pgSz w:w="12240" w:h="15840"/>
          <w:pgMar w:header="717" w:footer="0" w:top="1340" w:bottom="280" w:left="1440" w:right="360"/>
        </w:sectPr>
      </w:pPr>
    </w:p>
    <w:p>
      <w:pPr>
        <w:pStyle w:val="BodyText"/>
        <w:spacing w:line="480" w:lineRule="auto"/>
        <w:ind w:left="720" w:right="1132" w:hanging="720"/>
      </w:pPr>
      <w:r>
        <w:rPr/>
        <w:t>Ali,</w:t>
      </w:r>
      <w:r>
        <w:rPr>
          <w:spacing w:val="-3"/>
        </w:rPr>
        <w:t> </w:t>
      </w:r>
      <w:r>
        <w:rPr/>
        <w:t>H.</w:t>
      </w:r>
      <w:r>
        <w:rPr>
          <w:spacing w:val="-3"/>
        </w:rPr>
        <w:t> </w:t>
      </w:r>
      <w:r>
        <w:rPr/>
        <w:t>M.,</w:t>
      </w:r>
      <w:r>
        <w:rPr>
          <w:spacing w:val="-3"/>
        </w:rPr>
        <w:t> </w:t>
      </w:r>
      <w:r>
        <w:rPr/>
        <w:t>Hamza,</w:t>
      </w:r>
      <w:r>
        <w:rPr>
          <w:spacing w:val="-3"/>
        </w:rPr>
        <w:t> </w:t>
      </w:r>
      <w:r>
        <w:rPr/>
        <w:t>M.</w:t>
      </w:r>
      <w:r>
        <w:rPr>
          <w:spacing w:val="-3"/>
        </w:rPr>
        <w:t> </w:t>
      </w:r>
      <w:r>
        <w:rPr/>
        <w:t>Y.,</w:t>
      </w:r>
      <w:r>
        <w:rPr>
          <w:spacing w:val="-3"/>
        </w:rPr>
        <w:t> </w:t>
      </w:r>
      <w:r>
        <w:rPr/>
        <w:t>&amp;</w:t>
      </w:r>
      <w:r>
        <w:rPr>
          <w:spacing w:val="-3"/>
        </w:rPr>
        <w:t> </w:t>
      </w:r>
      <w:r>
        <w:rPr/>
        <w:t>Rashid,</w:t>
      </w:r>
      <w:r>
        <w:rPr>
          <w:spacing w:val="-3"/>
        </w:rPr>
        <w:t> </w:t>
      </w:r>
      <w:r>
        <w:rPr/>
        <w:t>T.</w:t>
      </w:r>
      <w:r>
        <w:rPr>
          <w:spacing w:val="-3"/>
        </w:rPr>
        <w:t> </w:t>
      </w:r>
      <w:r>
        <w:rPr/>
        <w:t>A.</w:t>
      </w:r>
      <w:r>
        <w:rPr>
          <w:spacing w:val="-3"/>
        </w:rPr>
        <w:t> </w:t>
      </w:r>
      <w:r>
        <w:rPr/>
        <w:t>(2024).</w:t>
      </w:r>
      <w:r>
        <w:rPr>
          <w:spacing w:val="-3"/>
        </w:rPr>
        <w:t> </w:t>
      </w:r>
      <w:r>
        <w:rPr/>
        <w:t>A</w:t>
      </w:r>
      <w:r>
        <w:rPr>
          <w:spacing w:val="-4"/>
        </w:rPr>
        <w:t> </w:t>
      </w:r>
      <w:r>
        <w:rPr/>
        <w:t>comprehensive</w:t>
      </w:r>
      <w:r>
        <w:rPr>
          <w:spacing w:val="-3"/>
        </w:rPr>
        <w:t> </w:t>
      </w:r>
      <w:r>
        <w:rPr/>
        <w:t>study</w:t>
      </w:r>
      <w:r>
        <w:rPr>
          <w:spacing w:val="-3"/>
        </w:rPr>
        <w:t> </w:t>
      </w:r>
      <w:r>
        <w:rPr/>
        <w:t>on</w:t>
      </w:r>
      <w:r>
        <w:rPr>
          <w:spacing w:val="-3"/>
        </w:rPr>
        <w:t> </w:t>
      </w:r>
      <w:r>
        <w:rPr/>
        <w:t>automated</w:t>
      </w:r>
      <w:r>
        <w:rPr>
          <w:spacing w:val="-3"/>
        </w:rPr>
        <w:t> </w:t>
      </w:r>
      <w:r>
        <w:rPr/>
        <w:t>testing with the software lifecycle. arXiv. </w:t>
      </w:r>
      <w:hyperlink r:id="rId10">
        <w:r>
          <w:rPr/>
          <w:t>https://doi.org/10.48550/arXiv.2405.01608</w:t>
        </w:r>
      </w:hyperlink>
    </w:p>
    <w:p>
      <w:pPr>
        <w:pStyle w:val="BodyText"/>
        <w:spacing w:line="480" w:lineRule="auto" w:before="200"/>
        <w:ind w:left="720" w:right="1197" w:hanging="720"/>
      </w:pPr>
      <w:r>
        <w:rPr/>
        <w:t>Basyouni, A. (2025). Machine learning for risk assessment in audit and operational risk management</w:t>
      </w:r>
      <w:r>
        <w:rPr>
          <w:spacing w:val="-13"/>
        </w:rPr>
        <w:t> </w:t>
      </w:r>
      <w:r>
        <w:rPr/>
        <w:t>[Preprint].</w:t>
      </w:r>
      <w:r>
        <w:rPr>
          <w:spacing w:val="-12"/>
        </w:rPr>
        <w:t> </w:t>
      </w:r>
      <w:r>
        <w:rPr/>
        <w:t>ResearchGate.</w:t>
      </w:r>
      <w:r>
        <w:rPr>
          <w:spacing w:val="-13"/>
        </w:rPr>
        <w:t> </w:t>
      </w:r>
      <w:hyperlink r:id="rId11">
        <w:r>
          <w:rPr/>
          <w:t>https://doi.org/10.13140/RG.2.2.30880.08964</w:t>
        </w:r>
      </w:hyperlink>
    </w:p>
    <w:p>
      <w:pPr>
        <w:spacing w:line="480" w:lineRule="auto" w:before="202"/>
        <w:ind w:left="720" w:right="1197" w:hanging="720"/>
        <w:jc w:val="left"/>
        <w:rPr>
          <w:sz w:val="24"/>
        </w:rPr>
      </w:pPr>
      <w:r>
        <w:rPr>
          <w:sz w:val="24"/>
        </w:rPr>
        <w:t>Cohen,</w:t>
      </w:r>
      <w:r>
        <w:rPr>
          <w:spacing w:val="-3"/>
          <w:sz w:val="24"/>
        </w:rPr>
        <w:t> </w:t>
      </w:r>
      <w:r>
        <w:rPr>
          <w:sz w:val="24"/>
        </w:rPr>
        <w:t>J.</w:t>
      </w:r>
      <w:r>
        <w:rPr>
          <w:spacing w:val="-3"/>
          <w:sz w:val="24"/>
        </w:rPr>
        <w:t> </w:t>
      </w:r>
      <w:r>
        <w:rPr>
          <w:sz w:val="24"/>
        </w:rPr>
        <w:t>(1988).</w:t>
      </w:r>
      <w:r>
        <w:rPr>
          <w:spacing w:val="-3"/>
          <w:sz w:val="24"/>
        </w:rPr>
        <w:t> </w:t>
      </w:r>
      <w:r>
        <w:rPr>
          <w:i/>
          <w:sz w:val="24"/>
        </w:rPr>
        <w:t>Statistical</w:t>
      </w:r>
      <w:r>
        <w:rPr>
          <w:i/>
          <w:spacing w:val="-3"/>
          <w:sz w:val="24"/>
        </w:rPr>
        <w:t> </w:t>
      </w:r>
      <w:r>
        <w:rPr>
          <w:i/>
          <w:sz w:val="24"/>
        </w:rPr>
        <w:t>power</w:t>
      </w:r>
      <w:r>
        <w:rPr>
          <w:i/>
          <w:spacing w:val="-4"/>
          <w:sz w:val="24"/>
        </w:rPr>
        <w:t> </w:t>
      </w:r>
      <w:r>
        <w:rPr>
          <w:i/>
          <w:sz w:val="24"/>
        </w:rPr>
        <w:t>analysis</w:t>
      </w:r>
      <w:r>
        <w:rPr>
          <w:i/>
          <w:spacing w:val="-3"/>
          <w:sz w:val="24"/>
        </w:rPr>
        <w:t> </w:t>
      </w:r>
      <w:r>
        <w:rPr>
          <w:i/>
          <w:sz w:val="24"/>
        </w:rPr>
        <w:t>for</w:t>
      </w:r>
      <w:r>
        <w:rPr>
          <w:i/>
          <w:spacing w:val="-4"/>
          <w:sz w:val="24"/>
        </w:rPr>
        <w:t> </w:t>
      </w:r>
      <w:r>
        <w:rPr>
          <w:i/>
          <w:sz w:val="24"/>
        </w:rPr>
        <w:t>the</w:t>
      </w:r>
      <w:r>
        <w:rPr>
          <w:i/>
          <w:spacing w:val="-4"/>
          <w:sz w:val="24"/>
        </w:rPr>
        <w:t> </w:t>
      </w:r>
      <w:r>
        <w:rPr>
          <w:i/>
          <w:sz w:val="24"/>
        </w:rPr>
        <w:t>behavioral</w:t>
      </w:r>
      <w:r>
        <w:rPr>
          <w:i/>
          <w:spacing w:val="-3"/>
          <w:sz w:val="24"/>
        </w:rPr>
        <w:t> </w:t>
      </w:r>
      <w:r>
        <w:rPr>
          <w:i/>
          <w:sz w:val="24"/>
        </w:rPr>
        <w:t>sciences</w:t>
      </w:r>
      <w:r>
        <w:rPr>
          <w:i/>
          <w:spacing w:val="-2"/>
          <w:sz w:val="24"/>
        </w:rPr>
        <w:t> </w:t>
      </w:r>
      <w:r>
        <w:rPr>
          <w:sz w:val="24"/>
        </w:rPr>
        <w:t>(2nd</w:t>
      </w:r>
      <w:r>
        <w:rPr>
          <w:spacing w:val="-3"/>
          <w:sz w:val="24"/>
        </w:rPr>
        <w:t> </w:t>
      </w:r>
      <w:r>
        <w:rPr>
          <w:sz w:val="24"/>
        </w:rPr>
        <w:t>ed.).</w:t>
      </w:r>
      <w:r>
        <w:rPr>
          <w:spacing w:val="-3"/>
          <w:sz w:val="24"/>
        </w:rPr>
        <w:t> </w:t>
      </w:r>
      <w:r>
        <w:rPr>
          <w:sz w:val="24"/>
        </w:rPr>
        <w:t>Lawrence Erlbaum Associates.</w:t>
      </w:r>
    </w:p>
    <w:p>
      <w:pPr>
        <w:pStyle w:val="BodyText"/>
        <w:spacing w:line="480" w:lineRule="auto" w:before="200"/>
        <w:ind w:left="720" w:right="1192" w:hanging="720"/>
      </w:pPr>
      <w:r>
        <w:rPr/>
        <w:t>Cotroneo,</w:t>
      </w:r>
      <w:r>
        <w:rPr>
          <w:spacing w:val="-3"/>
        </w:rPr>
        <w:t> </w:t>
      </w:r>
      <w:r>
        <w:rPr/>
        <w:t>D.,</w:t>
      </w:r>
      <w:r>
        <w:rPr>
          <w:spacing w:val="-2"/>
        </w:rPr>
        <w:t> </w:t>
      </w:r>
      <w:r>
        <w:rPr/>
        <w:t>Improta,</w:t>
      </w:r>
      <w:r>
        <w:rPr>
          <w:spacing w:val="-3"/>
        </w:rPr>
        <w:t> </w:t>
      </w:r>
      <w:r>
        <w:rPr/>
        <w:t>C.,</w:t>
      </w:r>
      <w:r>
        <w:rPr>
          <w:spacing w:val="-3"/>
        </w:rPr>
        <w:t> </w:t>
      </w:r>
      <w:r>
        <w:rPr/>
        <w:t>&amp;</w:t>
      </w:r>
      <w:r>
        <w:rPr>
          <w:spacing w:val="-3"/>
        </w:rPr>
        <w:t> </w:t>
      </w:r>
      <w:r>
        <w:rPr/>
        <w:t>Liguori,</w:t>
      </w:r>
      <w:r>
        <w:rPr>
          <w:spacing w:val="-3"/>
        </w:rPr>
        <w:t> </w:t>
      </w:r>
      <w:r>
        <w:rPr/>
        <w:t>P.</w:t>
      </w:r>
      <w:r>
        <w:rPr>
          <w:spacing w:val="-3"/>
        </w:rPr>
        <w:t> </w:t>
      </w:r>
      <w:r>
        <w:rPr/>
        <w:t>(2025).</w:t>
      </w:r>
      <w:r>
        <w:rPr>
          <w:spacing w:val="-3"/>
        </w:rPr>
        <w:t> </w:t>
      </w:r>
      <w:r>
        <w:rPr/>
        <w:t>Human-written</w:t>
      </w:r>
      <w:r>
        <w:rPr>
          <w:spacing w:val="-3"/>
        </w:rPr>
        <w:t> </w:t>
      </w:r>
      <w:r>
        <w:rPr/>
        <w:t>vs.</w:t>
      </w:r>
      <w:r>
        <w:rPr>
          <w:spacing w:val="-3"/>
        </w:rPr>
        <w:t> </w:t>
      </w:r>
      <w:r>
        <w:rPr/>
        <w:t>AI-generated</w:t>
      </w:r>
      <w:r>
        <w:rPr>
          <w:spacing w:val="-2"/>
        </w:rPr>
        <w:t> </w:t>
      </w:r>
      <w:r>
        <w:rPr/>
        <w:t>code:</w:t>
      </w:r>
      <w:r>
        <w:rPr>
          <w:spacing w:val="-3"/>
        </w:rPr>
        <w:t> </w:t>
      </w:r>
      <w:r>
        <w:rPr/>
        <w:t>A</w:t>
      </w:r>
      <w:r>
        <w:rPr>
          <w:spacing w:val="-4"/>
        </w:rPr>
        <w:t> </w:t>
      </w:r>
      <w:r>
        <w:rPr/>
        <w:t>large-scale study of defects, vulnerabilities, and complexity. arXiv. </w:t>
      </w:r>
      <w:hyperlink r:id="rId12">
        <w:r>
          <w:rPr>
            <w:spacing w:val="-2"/>
          </w:rPr>
          <w:t>https://doi.org/10.48550/arXiv.2508.21634</w:t>
        </w:r>
      </w:hyperlink>
    </w:p>
    <w:p>
      <w:pPr>
        <w:spacing w:line="480" w:lineRule="auto" w:before="199"/>
        <w:ind w:left="720" w:right="1197" w:hanging="720"/>
        <w:jc w:val="left"/>
        <w:rPr>
          <w:sz w:val="24"/>
        </w:rPr>
      </w:pPr>
      <w:r>
        <w:rPr>
          <w:sz w:val="24"/>
        </w:rPr>
        <w:t>Green,</w:t>
      </w:r>
      <w:r>
        <w:rPr>
          <w:spacing w:val="-3"/>
          <w:sz w:val="24"/>
        </w:rPr>
        <w:t> </w:t>
      </w:r>
      <w:r>
        <w:rPr>
          <w:sz w:val="24"/>
        </w:rPr>
        <w:t>S.</w:t>
      </w:r>
      <w:r>
        <w:rPr>
          <w:spacing w:val="-3"/>
          <w:sz w:val="24"/>
        </w:rPr>
        <w:t> </w:t>
      </w:r>
      <w:r>
        <w:rPr>
          <w:sz w:val="24"/>
        </w:rPr>
        <w:t>B.</w:t>
      </w:r>
      <w:r>
        <w:rPr>
          <w:spacing w:val="-3"/>
          <w:sz w:val="24"/>
        </w:rPr>
        <w:t> </w:t>
      </w:r>
      <w:r>
        <w:rPr>
          <w:sz w:val="24"/>
        </w:rPr>
        <w:t>(1991).</w:t>
      </w:r>
      <w:r>
        <w:rPr>
          <w:spacing w:val="-3"/>
          <w:sz w:val="24"/>
        </w:rPr>
        <w:t> </w:t>
      </w:r>
      <w:r>
        <w:rPr>
          <w:sz w:val="24"/>
        </w:rPr>
        <w:t>How</w:t>
      </w:r>
      <w:r>
        <w:rPr>
          <w:spacing w:val="-4"/>
          <w:sz w:val="24"/>
        </w:rPr>
        <w:t> </w:t>
      </w:r>
      <w:r>
        <w:rPr>
          <w:sz w:val="24"/>
        </w:rPr>
        <w:t>many</w:t>
      </w:r>
      <w:r>
        <w:rPr>
          <w:spacing w:val="-3"/>
          <w:sz w:val="24"/>
        </w:rPr>
        <w:t> </w:t>
      </w:r>
      <w:r>
        <w:rPr>
          <w:sz w:val="24"/>
        </w:rPr>
        <w:t>subjects</w:t>
      </w:r>
      <w:r>
        <w:rPr>
          <w:spacing w:val="-4"/>
          <w:sz w:val="24"/>
        </w:rPr>
        <w:t> </w:t>
      </w:r>
      <w:r>
        <w:rPr>
          <w:sz w:val="24"/>
        </w:rPr>
        <w:t>does</w:t>
      </w:r>
      <w:r>
        <w:rPr>
          <w:spacing w:val="-4"/>
          <w:sz w:val="24"/>
        </w:rPr>
        <w:t> </w:t>
      </w:r>
      <w:r>
        <w:rPr>
          <w:sz w:val="24"/>
        </w:rPr>
        <w:t>it</w:t>
      </w:r>
      <w:r>
        <w:rPr>
          <w:spacing w:val="-3"/>
          <w:sz w:val="24"/>
        </w:rPr>
        <w:t> </w:t>
      </w:r>
      <w:r>
        <w:rPr>
          <w:sz w:val="24"/>
        </w:rPr>
        <w:t>take</w:t>
      </w:r>
      <w:r>
        <w:rPr>
          <w:spacing w:val="-5"/>
          <w:sz w:val="24"/>
        </w:rPr>
        <w:t> </w:t>
      </w:r>
      <w:r>
        <w:rPr>
          <w:sz w:val="24"/>
        </w:rPr>
        <w:t>to</w:t>
      </w:r>
      <w:r>
        <w:rPr>
          <w:spacing w:val="-3"/>
          <w:sz w:val="24"/>
        </w:rPr>
        <w:t> </w:t>
      </w:r>
      <w:r>
        <w:rPr>
          <w:sz w:val="24"/>
        </w:rPr>
        <w:t>do</w:t>
      </w:r>
      <w:r>
        <w:rPr>
          <w:spacing w:val="-3"/>
          <w:sz w:val="24"/>
        </w:rPr>
        <w:t> </w:t>
      </w:r>
      <w:r>
        <w:rPr>
          <w:sz w:val="24"/>
        </w:rPr>
        <w:t>a</w:t>
      </w:r>
      <w:r>
        <w:rPr>
          <w:spacing w:val="-3"/>
          <w:sz w:val="24"/>
        </w:rPr>
        <w:t> </w:t>
      </w:r>
      <w:r>
        <w:rPr>
          <w:sz w:val="24"/>
        </w:rPr>
        <w:t>regression</w:t>
      </w:r>
      <w:r>
        <w:rPr>
          <w:spacing w:val="-3"/>
          <w:sz w:val="24"/>
        </w:rPr>
        <w:t> </w:t>
      </w:r>
      <w:r>
        <w:rPr>
          <w:sz w:val="24"/>
        </w:rPr>
        <w:t>analysis?</w:t>
      </w:r>
      <w:r>
        <w:rPr>
          <w:spacing w:val="-1"/>
          <w:sz w:val="24"/>
        </w:rPr>
        <w:t> </w:t>
      </w:r>
      <w:r>
        <w:rPr>
          <w:i/>
          <w:sz w:val="24"/>
        </w:rPr>
        <w:t>Multivariate Behavioral Research, 26</w:t>
      </w:r>
      <w:r>
        <w:rPr>
          <w:sz w:val="24"/>
        </w:rPr>
        <w:t>(3), 499-510. </w:t>
      </w:r>
      <w:hyperlink r:id="rId13">
        <w:r>
          <w:rPr>
            <w:sz w:val="24"/>
          </w:rPr>
          <w:t>https://doi.org/10.1207/s15327906mbr2603_7</w:t>
        </w:r>
      </w:hyperlink>
    </w:p>
    <w:p>
      <w:pPr>
        <w:pStyle w:val="BodyText"/>
        <w:spacing w:line="480" w:lineRule="auto" w:before="200"/>
        <w:ind w:left="720" w:right="1197" w:hanging="720"/>
      </w:pPr>
      <w:r>
        <w:rPr/>
        <w:t>Harding,</w:t>
      </w:r>
      <w:r>
        <w:rPr>
          <w:spacing w:val="-3"/>
        </w:rPr>
        <w:t> </w:t>
      </w:r>
      <w:r>
        <w:rPr/>
        <w:t>W.</w:t>
      </w:r>
      <w:r>
        <w:rPr>
          <w:spacing w:val="-3"/>
        </w:rPr>
        <w:t> </w:t>
      </w:r>
      <w:r>
        <w:rPr/>
        <w:t>(2025).</w:t>
      </w:r>
      <w:r>
        <w:rPr>
          <w:spacing w:val="-3"/>
        </w:rPr>
        <w:t> </w:t>
      </w:r>
      <w:r>
        <w:rPr/>
        <w:t>AI</w:t>
      </w:r>
      <w:r>
        <w:rPr>
          <w:spacing w:val="-4"/>
        </w:rPr>
        <w:t> </w:t>
      </w:r>
      <w:r>
        <w:rPr/>
        <w:t>Copilot</w:t>
      </w:r>
      <w:r>
        <w:rPr>
          <w:spacing w:val="-3"/>
        </w:rPr>
        <w:t> </w:t>
      </w:r>
      <w:r>
        <w:rPr/>
        <w:t>code</w:t>
      </w:r>
      <w:r>
        <w:rPr>
          <w:spacing w:val="-5"/>
        </w:rPr>
        <w:t> </w:t>
      </w:r>
      <w:r>
        <w:rPr/>
        <w:t>quality:</w:t>
      </w:r>
      <w:r>
        <w:rPr>
          <w:spacing w:val="-3"/>
        </w:rPr>
        <w:t> </w:t>
      </w:r>
      <w:r>
        <w:rPr/>
        <w:t>2025</w:t>
      </w:r>
      <w:r>
        <w:rPr>
          <w:spacing w:val="-3"/>
        </w:rPr>
        <w:t> </w:t>
      </w:r>
      <w:r>
        <w:rPr/>
        <w:t>data</w:t>
      </w:r>
      <w:r>
        <w:rPr>
          <w:spacing w:val="-3"/>
        </w:rPr>
        <w:t> </w:t>
      </w:r>
      <w:r>
        <w:rPr/>
        <w:t>suggests</w:t>
      </w:r>
      <w:r>
        <w:rPr>
          <w:spacing w:val="-3"/>
        </w:rPr>
        <w:t> </w:t>
      </w:r>
      <w:r>
        <w:rPr/>
        <w:t>4x</w:t>
      </w:r>
      <w:r>
        <w:rPr>
          <w:spacing w:val="-3"/>
        </w:rPr>
        <w:t> </w:t>
      </w:r>
      <w:r>
        <w:rPr/>
        <w:t>growth</w:t>
      </w:r>
      <w:r>
        <w:rPr>
          <w:spacing w:val="-3"/>
        </w:rPr>
        <w:t> </w:t>
      </w:r>
      <w:r>
        <w:rPr/>
        <w:t>in</w:t>
      </w:r>
      <w:r>
        <w:rPr>
          <w:spacing w:val="-3"/>
        </w:rPr>
        <w:t> </w:t>
      </w:r>
      <w:r>
        <w:rPr/>
        <w:t>code</w:t>
      </w:r>
      <w:r>
        <w:rPr>
          <w:spacing w:val="-5"/>
        </w:rPr>
        <w:t> </w:t>
      </w:r>
      <w:r>
        <w:rPr/>
        <w:t>clones [White paper]. GitClear. </w:t>
      </w:r>
      <w:hyperlink r:id="rId14">
        <w:r>
          <w:rPr>
            <w:spacing w:val="-2"/>
          </w:rPr>
          <w:t>https://www.gitclear.com/ai_assistant_code_quality_2025_research</w:t>
        </w:r>
      </w:hyperlink>
    </w:p>
    <w:p>
      <w:pPr>
        <w:spacing w:line="480" w:lineRule="auto" w:before="201"/>
        <w:ind w:left="720" w:right="1197" w:hanging="720"/>
        <w:jc w:val="left"/>
        <w:rPr>
          <w:sz w:val="24"/>
        </w:rPr>
      </w:pPr>
      <w:r>
        <w:rPr>
          <w:sz w:val="24"/>
        </w:rPr>
        <w:t>Huang,</w:t>
      </w:r>
      <w:r>
        <w:rPr>
          <w:spacing w:val="-3"/>
          <w:sz w:val="24"/>
        </w:rPr>
        <w:t> </w:t>
      </w:r>
      <w:r>
        <w:rPr>
          <w:sz w:val="24"/>
        </w:rPr>
        <w:t>B.,</w:t>
      </w:r>
      <w:r>
        <w:rPr>
          <w:spacing w:val="-3"/>
          <w:sz w:val="24"/>
        </w:rPr>
        <w:t> </w:t>
      </w:r>
      <w:r>
        <w:rPr>
          <w:sz w:val="24"/>
        </w:rPr>
        <w:t>Wei,</w:t>
      </w:r>
      <w:r>
        <w:rPr>
          <w:spacing w:val="-3"/>
          <w:sz w:val="24"/>
        </w:rPr>
        <w:t> </w:t>
      </w:r>
      <w:r>
        <w:rPr>
          <w:sz w:val="24"/>
        </w:rPr>
        <w:t>J.,</w:t>
      </w:r>
      <w:r>
        <w:rPr>
          <w:spacing w:val="-3"/>
          <w:sz w:val="24"/>
        </w:rPr>
        <w:t> </w:t>
      </w:r>
      <w:r>
        <w:rPr>
          <w:sz w:val="24"/>
        </w:rPr>
        <w:t>Tang,</w:t>
      </w:r>
      <w:r>
        <w:rPr>
          <w:spacing w:val="-2"/>
          <w:sz w:val="24"/>
        </w:rPr>
        <w:t> </w:t>
      </w:r>
      <w:r>
        <w:rPr>
          <w:sz w:val="24"/>
        </w:rPr>
        <w:t>Y.,</w:t>
      </w:r>
      <w:r>
        <w:rPr>
          <w:spacing w:val="-3"/>
          <w:sz w:val="24"/>
        </w:rPr>
        <w:t> </w:t>
      </w:r>
      <w:r>
        <w:rPr>
          <w:sz w:val="24"/>
        </w:rPr>
        <w:t>&amp;</w:t>
      </w:r>
      <w:r>
        <w:rPr>
          <w:spacing w:val="-3"/>
          <w:sz w:val="24"/>
        </w:rPr>
        <w:t> </w:t>
      </w:r>
      <w:r>
        <w:rPr>
          <w:sz w:val="24"/>
        </w:rPr>
        <w:t>Liu,</w:t>
      </w:r>
      <w:r>
        <w:rPr>
          <w:spacing w:val="-3"/>
          <w:sz w:val="24"/>
        </w:rPr>
        <w:t> </w:t>
      </w:r>
      <w:r>
        <w:rPr>
          <w:sz w:val="24"/>
        </w:rPr>
        <w:t>C.</w:t>
      </w:r>
      <w:r>
        <w:rPr>
          <w:spacing w:val="-3"/>
          <w:sz w:val="24"/>
        </w:rPr>
        <w:t> </w:t>
      </w:r>
      <w:r>
        <w:rPr>
          <w:sz w:val="24"/>
        </w:rPr>
        <w:t>(2021).</w:t>
      </w:r>
      <w:r>
        <w:rPr>
          <w:spacing w:val="-3"/>
          <w:sz w:val="24"/>
        </w:rPr>
        <w:t> </w:t>
      </w:r>
      <w:r>
        <w:rPr>
          <w:sz w:val="24"/>
        </w:rPr>
        <w:t>Enterprise</w:t>
      </w:r>
      <w:r>
        <w:rPr>
          <w:spacing w:val="-4"/>
          <w:sz w:val="24"/>
        </w:rPr>
        <w:t> </w:t>
      </w:r>
      <w:r>
        <w:rPr>
          <w:sz w:val="24"/>
        </w:rPr>
        <w:t>risk</w:t>
      </w:r>
      <w:r>
        <w:rPr>
          <w:spacing w:val="-3"/>
          <w:sz w:val="24"/>
        </w:rPr>
        <w:t> </w:t>
      </w:r>
      <w:r>
        <w:rPr>
          <w:sz w:val="24"/>
        </w:rPr>
        <w:t>assessment</w:t>
      </w:r>
      <w:r>
        <w:rPr>
          <w:spacing w:val="-3"/>
          <w:sz w:val="24"/>
        </w:rPr>
        <w:t> </w:t>
      </w:r>
      <w:r>
        <w:rPr>
          <w:sz w:val="24"/>
        </w:rPr>
        <w:t>based</w:t>
      </w:r>
      <w:r>
        <w:rPr>
          <w:spacing w:val="-3"/>
          <w:sz w:val="24"/>
        </w:rPr>
        <w:t> </w:t>
      </w:r>
      <w:r>
        <w:rPr>
          <w:sz w:val="24"/>
        </w:rPr>
        <w:t>on</w:t>
      </w:r>
      <w:r>
        <w:rPr>
          <w:spacing w:val="-3"/>
          <w:sz w:val="24"/>
        </w:rPr>
        <w:t> </w:t>
      </w:r>
      <w:r>
        <w:rPr>
          <w:sz w:val="24"/>
        </w:rPr>
        <w:t>machine learning. </w:t>
      </w:r>
      <w:r>
        <w:rPr>
          <w:i/>
          <w:sz w:val="24"/>
        </w:rPr>
        <w:t>Computational Intelligence and Neuroscience, 2021</w:t>
      </w:r>
      <w:r>
        <w:rPr>
          <w:sz w:val="24"/>
        </w:rPr>
        <w:t>, Article 6049195. </w:t>
      </w:r>
      <w:hyperlink r:id="rId15">
        <w:r>
          <w:rPr>
            <w:spacing w:val="-2"/>
            <w:sz w:val="24"/>
          </w:rPr>
          <w:t>https://doi.org/10.1155/2021/6049195</w:t>
        </w:r>
      </w:hyperlink>
    </w:p>
    <w:p>
      <w:pPr>
        <w:pStyle w:val="BodyText"/>
        <w:spacing w:line="480" w:lineRule="auto" w:before="200"/>
        <w:ind w:left="720" w:right="1197" w:hanging="720"/>
      </w:pPr>
      <w:r>
        <w:rPr/>
        <w:t>Li,</w:t>
      </w:r>
      <w:r>
        <w:rPr>
          <w:spacing w:val="-3"/>
        </w:rPr>
        <w:t> </w:t>
      </w:r>
      <w:r>
        <w:rPr/>
        <w:t>N.,</w:t>
      </w:r>
      <w:r>
        <w:rPr>
          <w:spacing w:val="-3"/>
        </w:rPr>
        <w:t> </w:t>
      </w:r>
      <w:r>
        <w:rPr/>
        <w:t>Shepperd,</w:t>
      </w:r>
      <w:r>
        <w:rPr>
          <w:spacing w:val="-3"/>
        </w:rPr>
        <w:t> </w:t>
      </w:r>
      <w:r>
        <w:rPr/>
        <w:t>M.,</w:t>
      </w:r>
      <w:r>
        <w:rPr>
          <w:spacing w:val="-3"/>
        </w:rPr>
        <w:t> </w:t>
      </w:r>
      <w:r>
        <w:rPr/>
        <w:t>&amp;</w:t>
      </w:r>
      <w:r>
        <w:rPr>
          <w:spacing w:val="-2"/>
        </w:rPr>
        <w:t> </w:t>
      </w:r>
      <w:r>
        <w:rPr/>
        <w:t>Guo,</w:t>
      </w:r>
      <w:r>
        <w:rPr>
          <w:spacing w:val="-3"/>
        </w:rPr>
        <w:t> </w:t>
      </w:r>
      <w:r>
        <w:rPr/>
        <w:t>Y.</w:t>
      </w:r>
      <w:r>
        <w:rPr>
          <w:spacing w:val="-3"/>
        </w:rPr>
        <w:t> </w:t>
      </w:r>
      <w:r>
        <w:rPr/>
        <w:t>(2020).</w:t>
      </w:r>
      <w:r>
        <w:rPr>
          <w:spacing w:val="-3"/>
        </w:rPr>
        <w:t> </w:t>
      </w:r>
      <w:r>
        <w:rPr/>
        <w:t>A</w:t>
      </w:r>
      <w:r>
        <w:rPr>
          <w:spacing w:val="-5"/>
        </w:rPr>
        <w:t> </w:t>
      </w:r>
      <w:r>
        <w:rPr/>
        <w:t>systematic</w:t>
      </w:r>
      <w:r>
        <w:rPr>
          <w:spacing w:val="-3"/>
        </w:rPr>
        <w:t> </w:t>
      </w:r>
      <w:r>
        <w:rPr/>
        <w:t>review</w:t>
      </w:r>
      <w:r>
        <w:rPr>
          <w:spacing w:val="-4"/>
        </w:rPr>
        <w:t> </w:t>
      </w:r>
      <w:r>
        <w:rPr/>
        <w:t>of</w:t>
      </w:r>
      <w:r>
        <w:rPr>
          <w:spacing w:val="-3"/>
        </w:rPr>
        <w:t> </w:t>
      </w:r>
      <w:r>
        <w:rPr/>
        <w:t>unsupervised</w:t>
      </w:r>
      <w:r>
        <w:rPr>
          <w:spacing w:val="-3"/>
        </w:rPr>
        <w:t> </w:t>
      </w:r>
      <w:r>
        <w:rPr/>
        <w:t>learning techniques for software defect prediction. arXiv. </w:t>
      </w:r>
      <w:hyperlink r:id="rId16">
        <w:r>
          <w:rPr>
            <w:spacing w:val="-2"/>
          </w:rPr>
          <w:t>https://doi.org/10.48550/arXiv.1907.12027</w:t>
        </w:r>
      </w:hyperlink>
    </w:p>
    <w:p>
      <w:pPr>
        <w:pStyle w:val="BodyText"/>
        <w:spacing w:after="0" w:line="480" w:lineRule="auto"/>
        <w:sectPr>
          <w:pgSz w:w="12240" w:h="15840"/>
          <w:pgMar w:header="717" w:footer="0" w:top="1340" w:bottom="280" w:left="1440" w:right="360"/>
        </w:sectPr>
      </w:pPr>
    </w:p>
    <w:p>
      <w:pPr>
        <w:pStyle w:val="BodyText"/>
        <w:spacing w:line="480" w:lineRule="auto"/>
        <w:ind w:left="720" w:right="1132" w:hanging="720"/>
      </w:pPr>
      <w:r>
        <w:rPr/>
        <w:t>Mojtahedi, A., &amp; Zhou, L. (2024). Information technology internal control material weaknesses in</w:t>
      </w:r>
      <w:r>
        <w:rPr>
          <w:spacing w:val="-5"/>
        </w:rPr>
        <w:t> </w:t>
      </w:r>
      <w:r>
        <w:rPr/>
        <w:t>financial</w:t>
      </w:r>
      <w:r>
        <w:rPr>
          <w:spacing w:val="-5"/>
        </w:rPr>
        <w:t> </w:t>
      </w:r>
      <w:r>
        <w:rPr/>
        <w:t>reporting:</w:t>
      </w:r>
      <w:r>
        <w:rPr>
          <w:spacing w:val="-5"/>
        </w:rPr>
        <w:t> </w:t>
      </w:r>
      <w:r>
        <w:rPr/>
        <w:t>Categories,</w:t>
      </w:r>
      <w:r>
        <w:rPr>
          <w:spacing w:val="-5"/>
        </w:rPr>
        <w:t> </w:t>
      </w:r>
      <w:r>
        <w:rPr/>
        <w:t>trends,</w:t>
      </w:r>
      <w:r>
        <w:rPr>
          <w:spacing w:val="-5"/>
        </w:rPr>
        <w:t> </w:t>
      </w:r>
      <w:r>
        <w:rPr/>
        <w:t>associations,</w:t>
      </w:r>
      <w:r>
        <w:rPr>
          <w:spacing w:val="-5"/>
        </w:rPr>
        <w:t> </w:t>
      </w:r>
      <w:r>
        <w:rPr/>
        <w:t>and</w:t>
      </w:r>
      <w:r>
        <w:rPr>
          <w:spacing w:val="-5"/>
        </w:rPr>
        <w:t> </w:t>
      </w:r>
      <w:r>
        <w:rPr/>
        <w:t>industry</w:t>
      </w:r>
      <w:r>
        <w:rPr>
          <w:spacing w:val="-5"/>
        </w:rPr>
        <w:t> </w:t>
      </w:r>
      <w:r>
        <w:rPr/>
        <w:t>effects. </w:t>
      </w:r>
      <w:r>
        <w:rPr>
          <w:i/>
        </w:rPr>
        <w:t>International Journal of Accounting Information Systems, 53</w:t>
      </w:r>
      <w:r>
        <w:rPr/>
        <w:t>, Article 100679. </w:t>
      </w:r>
      <w:hyperlink r:id="rId17">
        <w:r>
          <w:rPr>
            <w:spacing w:val="-2"/>
          </w:rPr>
          <w:t>https://doi.org/10.1016/j.accinf.2024.100679</w:t>
        </w:r>
      </w:hyperlink>
    </w:p>
    <w:p>
      <w:pPr>
        <w:pStyle w:val="BodyText"/>
        <w:spacing w:line="480" w:lineRule="auto" w:before="200"/>
        <w:ind w:left="720" w:right="1521" w:hanging="720"/>
      </w:pPr>
      <w:r>
        <w:rPr/>
        <w:t>Peduzzi,</w:t>
      </w:r>
      <w:r>
        <w:rPr>
          <w:spacing w:val="-3"/>
        </w:rPr>
        <w:t> </w:t>
      </w:r>
      <w:r>
        <w:rPr/>
        <w:t>P.,</w:t>
      </w:r>
      <w:r>
        <w:rPr>
          <w:spacing w:val="-3"/>
        </w:rPr>
        <w:t> </w:t>
      </w:r>
      <w:r>
        <w:rPr/>
        <w:t>Concato,</w:t>
      </w:r>
      <w:r>
        <w:rPr>
          <w:spacing w:val="-3"/>
        </w:rPr>
        <w:t> </w:t>
      </w:r>
      <w:r>
        <w:rPr/>
        <w:t>J.,</w:t>
      </w:r>
      <w:r>
        <w:rPr>
          <w:spacing w:val="-3"/>
        </w:rPr>
        <w:t> </w:t>
      </w:r>
      <w:r>
        <w:rPr/>
        <w:t>Kemper,</w:t>
      </w:r>
      <w:r>
        <w:rPr>
          <w:spacing w:val="-3"/>
        </w:rPr>
        <w:t> </w:t>
      </w:r>
      <w:r>
        <w:rPr/>
        <w:t>E.,</w:t>
      </w:r>
      <w:r>
        <w:rPr>
          <w:spacing w:val="-3"/>
        </w:rPr>
        <w:t> </w:t>
      </w:r>
      <w:r>
        <w:rPr/>
        <w:t>Holford,</w:t>
      </w:r>
      <w:r>
        <w:rPr>
          <w:spacing w:val="-3"/>
        </w:rPr>
        <w:t> </w:t>
      </w:r>
      <w:r>
        <w:rPr/>
        <w:t>T.</w:t>
      </w:r>
      <w:r>
        <w:rPr>
          <w:spacing w:val="-2"/>
        </w:rPr>
        <w:t> </w:t>
      </w:r>
      <w:r>
        <w:rPr/>
        <w:t>R.,</w:t>
      </w:r>
      <w:r>
        <w:rPr>
          <w:spacing w:val="-3"/>
        </w:rPr>
        <w:t> </w:t>
      </w:r>
      <w:r>
        <w:rPr/>
        <w:t>&amp;</w:t>
      </w:r>
      <w:r>
        <w:rPr>
          <w:spacing w:val="-3"/>
        </w:rPr>
        <w:t> </w:t>
      </w:r>
      <w:r>
        <w:rPr/>
        <w:t>Feinstein,</w:t>
      </w:r>
      <w:r>
        <w:rPr>
          <w:spacing w:val="-3"/>
        </w:rPr>
        <w:t> </w:t>
      </w:r>
      <w:r>
        <w:rPr/>
        <w:t>A.</w:t>
      </w:r>
      <w:r>
        <w:rPr>
          <w:spacing w:val="-3"/>
        </w:rPr>
        <w:t> </w:t>
      </w:r>
      <w:r>
        <w:rPr/>
        <w:t>R.</w:t>
      </w:r>
      <w:r>
        <w:rPr>
          <w:spacing w:val="-3"/>
        </w:rPr>
        <w:t> </w:t>
      </w:r>
      <w:r>
        <w:rPr/>
        <w:t>(1996).</w:t>
      </w:r>
      <w:r>
        <w:rPr>
          <w:spacing w:val="-3"/>
        </w:rPr>
        <w:t> </w:t>
      </w:r>
      <w:r>
        <w:rPr/>
        <w:t>A</w:t>
      </w:r>
      <w:r>
        <w:rPr>
          <w:spacing w:val="-5"/>
        </w:rPr>
        <w:t> </w:t>
      </w:r>
      <w:r>
        <w:rPr/>
        <w:t>simulation study of the number of events per variable in logistic regression analysis. </w:t>
      </w:r>
      <w:r>
        <w:rPr>
          <w:i/>
        </w:rPr>
        <w:t>Journal of Clinical Epidemiology, 49</w:t>
      </w:r>
      <w:r>
        <w:rPr/>
        <w:t>(12), 1373-1379. </w:t>
      </w:r>
      <w:hyperlink r:id="rId18">
        <w:r>
          <w:rPr/>
          <w:t>https://doi.org/10.1016/S0895-</w:t>
        </w:r>
      </w:hyperlink>
    </w:p>
    <w:p>
      <w:pPr>
        <w:pStyle w:val="BodyText"/>
        <w:spacing w:before="1"/>
        <w:ind w:left="720"/>
      </w:pPr>
      <w:r>
        <w:rPr>
          <w:spacing w:val="-2"/>
        </w:rPr>
        <w:t>4356(96)00236-</w:t>
      </w:r>
      <w:r>
        <w:rPr>
          <w:spacing w:val="-10"/>
        </w:rPr>
        <w:t>3</w:t>
      </w:r>
    </w:p>
    <w:p>
      <w:pPr>
        <w:pStyle w:val="BodyText"/>
        <w:spacing w:before="201"/>
      </w:pPr>
    </w:p>
    <w:p>
      <w:pPr>
        <w:spacing w:line="480" w:lineRule="auto" w:before="0"/>
        <w:ind w:left="720" w:right="1183" w:hanging="720"/>
        <w:jc w:val="left"/>
        <w:rPr>
          <w:sz w:val="24"/>
        </w:rPr>
      </w:pPr>
      <w:r>
        <w:rPr>
          <w:sz w:val="24"/>
        </w:rPr>
        <w:t>Public</w:t>
      </w:r>
      <w:r>
        <w:rPr>
          <w:spacing w:val="-5"/>
          <w:sz w:val="24"/>
        </w:rPr>
        <w:t> </w:t>
      </w:r>
      <w:r>
        <w:rPr>
          <w:sz w:val="24"/>
        </w:rPr>
        <w:t>Company</w:t>
      </w:r>
      <w:r>
        <w:rPr>
          <w:spacing w:val="-4"/>
          <w:sz w:val="24"/>
        </w:rPr>
        <w:t> </w:t>
      </w:r>
      <w:r>
        <w:rPr>
          <w:sz w:val="24"/>
        </w:rPr>
        <w:t>Accounting</w:t>
      </w:r>
      <w:r>
        <w:rPr>
          <w:spacing w:val="-4"/>
          <w:sz w:val="24"/>
        </w:rPr>
        <w:t> </w:t>
      </w:r>
      <w:r>
        <w:rPr>
          <w:sz w:val="24"/>
        </w:rPr>
        <w:t>Oversight</w:t>
      </w:r>
      <w:r>
        <w:rPr>
          <w:spacing w:val="-4"/>
          <w:sz w:val="24"/>
        </w:rPr>
        <w:t> </w:t>
      </w:r>
      <w:r>
        <w:rPr>
          <w:sz w:val="24"/>
        </w:rPr>
        <w:t>Board.</w:t>
      </w:r>
      <w:r>
        <w:rPr>
          <w:spacing w:val="-4"/>
          <w:sz w:val="24"/>
        </w:rPr>
        <w:t> </w:t>
      </w:r>
      <w:r>
        <w:rPr>
          <w:sz w:val="24"/>
        </w:rPr>
        <w:t>(2017).</w:t>
      </w:r>
      <w:r>
        <w:rPr>
          <w:spacing w:val="-3"/>
          <w:sz w:val="24"/>
        </w:rPr>
        <w:t> </w:t>
      </w:r>
      <w:r>
        <w:rPr>
          <w:i/>
          <w:sz w:val="24"/>
        </w:rPr>
        <w:t>AS</w:t>
      </w:r>
      <w:r>
        <w:rPr>
          <w:i/>
          <w:spacing w:val="-4"/>
          <w:sz w:val="24"/>
        </w:rPr>
        <w:t> </w:t>
      </w:r>
      <w:r>
        <w:rPr>
          <w:i/>
          <w:sz w:val="24"/>
        </w:rPr>
        <w:t>1305:</w:t>
      </w:r>
      <w:r>
        <w:rPr>
          <w:i/>
          <w:spacing w:val="-5"/>
          <w:sz w:val="24"/>
        </w:rPr>
        <w:t> </w:t>
      </w:r>
      <w:r>
        <w:rPr>
          <w:i/>
          <w:sz w:val="24"/>
        </w:rPr>
        <w:t>Communications</w:t>
      </w:r>
      <w:r>
        <w:rPr>
          <w:i/>
          <w:spacing w:val="-5"/>
          <w:sz w:val="24"/>
        </w:rPr>
        <w:t> </w:t>
      </w:r>
      <w:r>
        <w:rPr>
          <w:i/>
          <w:sz w:val="24"/>
        </w:rPr>
        <w:t>about</w:t>
      </w:r>
      <w:r>
        <w:rPr>
          <w:i/>
          <w:spacing w:val="-4"/>
          <w:sz w:val="24"/>
        </w:rPr>
        <w:t> </w:t>
      </w:r>
      <w:r>
        <w:rPr>
          <w:i/>
          <w:sz w:val="24"/>
        </w:rPr>
        <w:t>control deficiencies in an audit of financial statements</w:t>
      </w:r>
      <w:r>
        <w:rPr>
          <w:sz w:val="24"/>
        </w:rPr>
        <w:t>. </w:t>
      </w:r>
      <w:hyperlink r:id="rId19">
        <w:r>
          <w:rPr>
            <w:spacing w:val="-2"/>
            <w:sz w:val="24"/>
          </w:rPr>
          <w:t>https://pcaobus.org/oversight/standards/auditing-standards/details/AS1305</w:t>
        </w:r>
      </w:hyperlink>
    </w:p>
    <w:p>
      <w:pPr>
        <w:spacing w:line="480" w:lineRule="auto" w:before="200"/>
        <w:ind w:left="720" w:right="1286" w:hanging="720"/>
        <w:jc w:val="left"/>
        <w:rPr>
          <w:sz w:val="24"/>
        </w:rPr>
      </w:pPr>
      <w:r>
        <w:rPr>
          <w:sz w:val="24"/>
        </w:rPr>
        <w:t>Public Company Accounting Oversight Board. (2025). </w:t>
      </w:r>
      <w:r>
        <w:rPr>
          <w:i/>
          <w:sz w:val="24"/>
        </w:rPr>
        <w:t>PCAOB makes available new downloadable</w:t>
      </w:r>
      <w:r>
        <w:rPr>
          <w:i/>
          <w:spacing w:val="-5"/>
          <w:sz w:val="24"/>
        </w:rPr>
        <w:t> </w:t>
      </w:r>
      <w:r>
        <w:rPr>
          <w:i/>
          <w:sz w:val="24"/>
        </w:rPr>
        <w:t>datasets</w:t>
      </w:r>
      <w:r>
        <w:rPr>
          <w:i/>
          <w:spacing w:val="-5"/>
          <w:sz w:val="24"/>
        </w:rPr>
        <w:t> </w:t>
      </w:r>
      <w:r>
        <w:rPr>
          <w:i/>
          <w:sz w:val="24"/>
        </w:rPr>
        <w:t>featuring</w:t>
      </w:r>
      <w:r>
        <w:rPr>
          <w:i/>
          <w:spacing w:val="-4"/>
          <w:sz w:val="24"/>
        </w:rPr>
        <w:t> </w:t>
      </w:r>
      <w:r>
        <w:rPr>
          <w:i/>
          <w:sz w:val="24"/>
        </w:rPr>
        <w:t>PCAOB</w:t>
      </w:r>
      <w:r>
        <w:rPr>
          <w:i/>
          <w:spacing w:val="-4"/>
          <w:sz w:val="24"/>
        </w:rPr>
        <w:t> </w:t>
      </w:r>
      <w:r>
        <w:rPr>
          <w:i/>
          <w:sz w:val="24"/>
        </w:rPr>
        <w:t>inspection</w:t>
      </w:r>
      <w:r>
        <w:rPr>
          <w:i/>
          <w:spacing w:val="-4"/>
          <w:sz w:val="24"/>
        </w:rPr>
        <w:t> </w:t>
      </w:r>
      <w:r>
        <w:rPr>
          <w:i/>
          <w:sz w:val="24"/>
        </w:rPr>
        <w:t>findings</w:t>
      </w:r>
      <w:r>
        <w:rPr>
          <w:i/>
          <w:spacing w:val="-4"/>
          <w:sz w:val="24"/>
        </w:rPr>
        <w:t> </w:t>
      </w:r>
      <w:r>
        <w:rPr>
          <w:i/>
          <w:sz w:val="24"/>
        </w:rPr>
        <w:t>from</w:t>
      </w:r>
      <w:r>
        <w:rPr>
          <w:i/>
          <w:spacing w:val="-5"/>
          <w:sz w:val="24"/>
        </w:rPr>
        <w:t> </w:t>
      </w:r>
      <w:r>
        <w:rPr>
          <w:i/>
          <w:sz w:val="24"/>
        </w:rPr>
        <w:t>audit</w:t>
      </w:r>
      <w:r>
        <w:rPr>
          <w:i/>
          <w:spacing w:val="-4"/>
          <w:sz w:val="24"/>
        </w:rPr>
        <w:t> </w:t>
      </w:r>
      <w:r>
        <w:rPr>
          <w:i/>
          <w:sz w:val="24"/>
        </w:rPr>
        <w:t>firm</w:t>
      </w:r>
      <w:r>
        <w:rPr>
          <w:i/>
          <w:spacing w:val="-5"/>
          <w:sz w:val="24"/>
        </w:rPr>
        <w:t> </w:t>
      </w:r>
      <w:r>
        <w:rPr>
          <w:i/>
          <w:sz w:val="24"/>
        </w:rPr>
        <w:t>inspection reports </w:t>
      </w:r>
      <w:r>
        <w:rPr>
          <w:sz w:val="24"/>
        </w:rPr>
        <w:t>[Press release]. </w:t>
      </w:r>
      <w:hyperlink r:id="rId20">
        <w:r>
          <w:rPr>
            <w:sz w:val="24"/>
          </w:rPr>
          <w:t>https://pcaobus.org/news-events/news-releases/news-release-detail/pcaob-makes-available-new-downloadable-datasets-featuring-pcaob-inspection-</w:t>
        </w:r>
      </w:hyperlink>
      <w:r>
        <w:rPr>
          <w:spacing w:val="-2"/>
          <w:sz w:val="24"/>
        </w:rPr>
        <w:t>findings-from-audit-firm-inspection-reports</w:t>
      </w:r>
    </w:p>
    <w:p>
      <w:pPr>
        <w:spacing w:line="480" w:lineRule="auto" w:before="200"/>
        <w:ind w:left="720" w:right="1091" w:hanging="720"/>
        <w:jc w:val="both"/>
        <w:rPr>
          <w:sz w:val="24"/>
        </w:rPr>
      </w:pPr>
      <w:r>
        <w:rPr>
          <w:sz w:val="24"/>
        </w:rPr>
        <w:t>Shepperd,</w:t>
      </w:r>
      <w:r>
        <w:rPr>
          <w:spacing w:val="-3"/>
          <w:sz w:val="24"/>
        </w:rPr>
        <w:t> </w:t>
      </w:r>
      <w:r>
        <w:rPr>
          <w:sz w:val="24"/>
        </w:rPr>
        <w:t>M.,</w:t>
      </w:r>
      <w:r>
        <w:rPr>
          <w:spacing w:val="-3"/>
          <w:sz w:val="24"/>
        </w:rPr>
        <w:t> </w:t>
      </w:r>
      <w:r>
        <w:rPr>
          <w:sz w:val="24"/>
        </w:rPr>
        <w:t>Song,</w:t>
      </w:r>
      <w:r>
        <w:rPr>
          <w:spacing w:val="-3"/>
          <w:sz w:val="24"/>
        </w:rPr>
        <w:t> </w:t>
      </w:r>
      <w:r>
        <w:rPr>
          <w:sz w:val="24"/>
        </w:rPr>
        <w:t>Q.,</w:t>
      </w:r>
      <w:r>
        <w:rPr>
          <w:spacing w:val="-1"/>
          <w:sz w:val="24"/>
        </w:rPr>
        <w:t> </w:t>
      </w:r>
      <w:r>
        <w:rPr>
          <w:sz w:val="24"/>
        </w:rPr>
        <w:t>Sun,</w:t>
      </w:r>
      <w:r>
        <w:rPr>
          <w:spacing w:val="-3"/>
          <w:sz w:val="24"/>
        </w:rPr>
        <w:t> </w:t>
      </w:r>
      <w:r>
        <w:rPr>
          <w:sz w:val="24"/>
        </w:rPr>
        <w:t>Z.,</w:t>
      </w:r>
      <w:r>
        <w:rPr>
          <w:spacing w:val="-3"/>
          <w:sz w:val="24"/>
        </w:rPr>
        <w:t> </w:t>
      </w:r>
      <w:r>
        <w:rPr>
          <w:sz w:val="24"/>
        </w:rPr>
        <w:t>&amp;</w:t>
      </w:r>
      <w:r>
        <w:rPr>
          <w:spacing w:val="-3"/>
          <w:sz w:val="24"/>
        </w:rPr>
        <w:t> </w:t>
      </w:r>
      <w:r>
        <w:rPr>
          <w:sz w:val="24"/>
        </w:rPr>
        <w:t>Mair,</w:t>
      </w:r>
      <w:r>
        <w:rPr>
          <w:spacing w:val="-3"/>
          <w:sz w:val="24"/>
        </w:rPr>
        <w:t> </w:t>
      </w:r>
      <w:r>
        <w:rPr>
          <w:sz w:val="24"/>
        </w:rPr>
        <w:t>C.</w:t>
      </w:r>
      <w:r>
        <w:rPr>
          <w:spacing w:val="-3"/>
          <w:sz w:val="24"/>
        </w:rPr>
        <w:t> </w:t>
      </w:r>
      <w:r>
        <w:rPr>
          <w:sz w:val="24"/>
        </w:rPr>
        <w:t>(2014).</w:t>
      </w:r>
      <w:r>
        <w:rPr>
          <w:spacing w:val="-4"/>
          <w:sz w:val="24"/>
        </w:rPr>
        <w:t> </w:t>
      </w:r>
      <w:r>
        <w:rPr>
          <w:sz w:val="24"/>
        </w:rPr>
        <w:t>Data</w:t>
      </w:r>
      <w:r>
        <w:rPr>
          <w:spacing w:val="-3"/>
          <w:sz w:val="24"/>
        </w:rPr>
        <w:t> </w:t>
      </w:r>
      <w:r>
        <w:rPr>
          <w:sz w:val="24"/>
        </w:rPr>
        <w:t>quality:</w:t>
      </w:r>
      <w:r>
        <w:rPr>
          <w:spacing w:val="-3"/>
          <w:sz w:val="24"/>
        </w:rPr>
        <w:t> </w:t>
      </w:r>
      <w:r>
        <w:rPr>
          <w:sz w:val="24"/>
        </w:rPr>
        <w:t>Some</w:t>
      </w:r>
      <w:r>
        <w:rPr>
          <w:spacing w:val="-3"/>
          <w:sz w:val="24"/>
        </w:rPr>
        <w:t> </w:t>
      </w:r>
      <w:r>
        <w:rPr>
          <w:sz w:val="24"/>
        </w:rPr>
        <w:t>comments</w:t>
      </w:r>
      <w:r>
        <w:rPr>
          <w:spacing w:val="-4"/>
          <w:sz w:val="24"/>
        </w:rPr>
        <w:t> </w:t>
      </w:r>
      <w:r>
        <w:rPr>
          <w:sz w:val="24"/>
        </w:rPr>
        <w:t>on</w:t>
      </w:r>
      <w:r>
        <w:rPr>
          <w:spacing w:val="-3"/>
          <w:sz w:val="24"/>
        </w:rPr>
        <w:t> </w:t>
      </w:r>
      <w:r>
        <w:rPr>
          <w:sz w:val="24"/>
        </w:rPr>
        <w:t>the</w:t>
      </w:r>
      <w:r>
        <w:rPr>
          <w:spacing w:val="-3"/>
          <w:sz w:val="24"/>
        </w:rPr>
        <w:t> </w:t>
      </w:r>
      <w:r>
        <w:rPr>
          <w:sz w:val="24"/>
        </w:rPr>
        <w:t>NASA software defect datasets. </w:t>
      </w:r>
      <w:r>
        <w:rPr>
          <w:i/>
          <w:sz w:val="24"/>
        </w:rPr>
        <w:t>IEEE Transactions on Software Engineering, 39</w:t>
      </w:r>
      <w:r>
        <w:rPr>
          <w:sz w:val="24"/>
        </w:rPr>
        <w:t>(9), 1208-1215. </w:t>
      </w:r>
      <w:hyperlink r:id="rId21">
        <w:r>
          <w:rPr>
            <w:spacing w:val="-2"/>
            <w:sz w:val="24"/>
          </w:rPr>
          <w:t>https://doi.org/10.1109/TSE.2013.11</w:t>
        </w:r>
      </w:hyperlink>
    </w:p>
    <w:p>
      <w:pPr>
        <w:pStyle w:val="BodyText"/>
        <w:spacing w:line="480" w:lineRule="auto" w:before="200"/>
        <w:ind w:left="720" w:right="1197" w:hanging="720"/>
      </w:pPr>
      <w:r>
        <w:rPr/>
        <w:t>Stradowski, S., &amp; Madeyski, L. (2023). Industrial applications of software defect prediction using</w:t>
      </w:r>
      <w:r>
        <w:rPr>
          <w:spacing w:val="-4"/>
        </w:rPr>
        <w:t> </w:t>
      </w:r>
      <w:r>
        <w:rPr/>
        <w:t>machine</w:t>
      </w:r>
      <w:r>
        <w:rPr>
          <w:spacing w:val="-4"/>
        </w:rPr>
        <w:t> </w:t>
      </w:r>
      <w:r>
        <w:rPr/>
        <w:t>learning:</w:t>
      </w:r>
      <w:r>
        <w:rPr>
          <w:spacing w:val="-3"/>
        </w:rPr>
        <w:t> </w:t>
      </w:r>
      <w:r>
        <w:rPr/>
        <w:t>A</w:t>
      </w:r>
      <w:r>
        <w:rPr>
          <w:spacing w:val="-5"/>
        </w:rPr>
        <w:t> </w:t>
      </w:r>
      <w:r>
        <w:rPr/>
        <w:t>business-driven</w:t>
      </w:r>
      <w:r>
        <w:rPr>
          <w:spacing w:val="-4"/>
        </w:rPr>
        <w:t> </w:t>
      </w:r>
      <w:r>
        <w:rPr/>
        <w:t>systematic</w:t>
      </w:r>
      <w:r>
        <w:rPr>
          <w:spacing w:val="-4"/>
        </w:rPr>
        <w:t> </w:t>
      </w:r>
      <w:r>
        <w:rPr/>
        <w:t>literature</w:t>
      </w:r>
      <w:r>
        <w:rPr>
          <w:spacing w:val="-6"/>
        </w:rPr>
        <w:t> </w:t>
      </w:r>
      <w:r>
        <w:rPr/>
        <w:t>review.</w:t>
      </w:r>
      <w:r>
        <w:rPr>
          <w:spacing w:val="-4"/>
        </w:rPr>
        <w:t> </w:t>
      </w:r>
      <w:r>
        <w:rPr>
          <w:i/>
        </w:rPr>
        <w:t>Information</w:t>
      </w:r>
      <w:r>
        <w:rPr>
          <w:i/>
          <w:spacing w:val="-4"/>
        </w:rPr>
        <w:t> </w:t>
      </w:r>
      <w:r>
        <w:rPr>
          <w:i/>
        </w:rPr>
        <w:t>and Software</w:t>
      </w:r>
      <w:r>
        <w:rPr>
          <w:i/>
          <w:spacing w:val="-2"/>
        </w:rPr>
        <w:t> </w:t>
      </w:r>
      <w:r>
        <w:rPr>
          <w:i/>
        </w:rPr>
        <w:t>Technology,</w:t>
      </w:r>
      <w:r>
        <w:rPr>
          <w:i/>
          <w:spacing w:val="-1"/>
        </w:rPr>
        <w:t> </w:t>
      </w:r>
      <w:r>
        <w:rPr>
          <w:i/>
        </w:rPr>
        <w:t>159</w:t>
      </w:r>
      <w:r>
        <w:rPr/>
        <w:t>,</w:t>
      </w:r>
      <w:r>
        <w:rPr>
          <w:spacing w:val="-1"/>
        </w:rPr>
        <w:t> </w:t>
      </w:r>
      <w:r>
        <w:rPr/>
        <w:t>Article</w:t>
      </w:r>
      <w:r>
        <w:rPr>
          <w:spacing w:val="-1"/>
        </w:rPr>
        <w:t> </w:t>
      </w:r>
      <w:r>
        <w:rPr/>
        <w:t>107192.</w:t>
      </w:r>
      <w:r>
        <w:rPr>
          <w:spacing w:val="-1"/>
        </w:rPr>
        <w:t> </w:t>
      </w:r>
      <w:hyperlink r:id="rId22">
        <w:r>
          <w:rPr>
            <w:spacing w:val="-2"/>
          </w:rPr>
          <w:t>https://doi.org/10.1016/j.infsof.2023.107192</w:t>
        </w:r>
      </w:hyperlink>
    </w:p>
    <w:p>
      <w:pPr>
        <w:pStyle w:val="BodyText"/>
        <w:spacing w:after="0" w:line="480" w:lineRule="auto"/>
        <w:sectPr>
          <w:pgSz w:w="12240" w:h="15840"/>
          <w:pgMar w:header="717" w:footer="0" w:top="1340" w:bottom="280" w:left="1440" w:right="360"/>
        </w:sectPr>
      </w:pPr>
    </w:p>
    <w:p>
      <w:pPr>
        <w:pStyle w:val="BodyText"/>
        <w:spacing w:line="480" w:lineRule="auto"/>
        <w:ind w:left="720" w:hanging="720"/>
      </w:pPr>
      <w:r>
        <w:rPr/>
        <w:t>Tantithamthavorn,</w:t>
      </w:r>
      <w:r>
        <w:rPr>
          <w:spacing w:val="-7"/>
        </w:rPr>
        <w:t> </w:t>
      </w:r>
      <w:r>
        <w:rPr/>
        <w:t>C.</w:t>
      </w:r>
      <w:r>
        <w:rPr>
          <w:spacing w:val="-7"/>
        </w:rPr>
        <w:t> </w:t>
      </w:r>
      <w:r>
        <w:rPr/>
        <w:t>(n.d.).</w:t>
      </w:r>
      <w:r>
        <w:rPr>
          <w:spacing w:val="-7"/>
        </w:rPr>
        <w:t> </w:t>
      </w:r>
      <w:r>
        <w:rPr>
          <w:i/>
        </w:rPr>
        <w:t>NASADefectDataset</w:t>
      </w:r>
      <w:r>
        <w:rPr>
          <w:i/>
          <w:spacing w:val="-5"/>
        </w:rPr>
        <w:t> </w:t>
      </w:r>
      <w:r>
        <w:rPr/>
        <w:t>[Data</w:t>
      </w:r>
      <w:r>
        <w:rPr>
          <w:spacing w:val="-7"/>
        </w:rPr>
        <w:t> </w:t>
      </w:r>
      <w:r>
        <w:rPr/>
        <w:t>set].</w:t>
      </w:r>
      <w:r>
        <w:rPr>
          <w:spacing w:val="-6"/>
        </w:rPr>
        <w:t> </w:t>
      </w:r>
      <w:r>
        <w:rPr/>
        <w:t>GitHub. </w:t>
      </w:r>
      <w:hyperlink r:id="rId23">
        <w:r>
          <w:rPr>
            <w:spacing w:val="-2"/>
          </w:rPr>
          <w:t>https://github.com/klainfo/NASADefectDataset</w:t>
        </w:r>
      </w:hyperlink>
    </w:p>
    <w:p>
      <w:pPr>
        <w:pStyle w:val="BodyText"/>
        <w:spacing w:line="480" w:lineRule="auto" w:before="200"/>
        <w:ind w:left="720" w:right="1197" w:hanging="720"/>
      </w:pPr>
      <w:r>
        <w:rPr/>
        <w:t>Wang, Y., Mantyla, M. V., Liu, Z., &amp; Markkula, J. (2022). Test automation maturity improves product</w:t>
      </w:r>
      <w:r>
        <w:rPr>
          <w:spacing w:val="-5"/>
        </w:rPr>
        <w:t> </w:t>
      </w:r>
      <w:r>
        <w:rPr/>
        <w:t>quality:</w:t>
      </w:r>
      <w:r>
        <w:rPr>
          <w:spacing w:val="-5"/>
        </w:rPr>
        <w:t> </w:t>
      </w:r>
      <w:r>
        <w:rPr/>
        <w:t>Quantitative</w:t>
      </w:r>
      <w:r>
        <w:rPr>
          <w:spacing w:val="-5"/>
        </w:rPr>
        <w:t> </w:t>
      </w:r>
      <w:r>
        <w:rPr/>
        <w:t>study</w:t>
      </w:r>
      <w:r>
        <w:rPr>
          <w:spacing w:val="-5"/>
        </w:rPr>
        <w:t> </w:t>
      </w:r>
      <w:r>
        <w:rPr/>
        <w:t>of</w:t>
      </w:r>
      <w:r>
        <w:rPr>
          <w:spacing w:val="-5"/>
        </w:rPr>
        <w:t> </w:t>
      </w:r>
      <w:r>
        <w:rPr/>
        <w:t>open</w:t>
      </w:r>
      <w:r>
        <w:rPr>
          <w:spacing w:val="-5"/>
        </w:rPr>
        <w:t> </w:t>
      </w:r>
      <w:r>
        <w:rPr/>
        <w:t>source</w:t>
      </w:r>
      <w:r>
        <w:rPr>
          <w:spacing w:val="-4"/>
        </w:rPr>
        <w:t> </w:t>
      </w:r>
      <w:r>
        <w:rPr/>
        <w:t>projects</w:t>
      </w:r>
      <w:r>
        <w:rPr>
          <w:spacing w:val="-5"/>
        </w:rPr>
        <w:t> </w:t>
      </w:r>
      <w:r>
        <w:rPr/>
        <w:t>using</w:t>
      </w:r>
      <w:r>
        <w:rPr>
          <w:spacing w:val="-5"/>
        </w:rPr>
        <w:t> </w:t>
      </w:r>
      <w:r>
        <w:rPr/>
        <w:t>continuous</w:t>
      </w:r>
      <w:r>
        <w:rPr>
          <w:spacing w:val="-5"/>
        </w:rPr>
        <w:t> </w:t>
      </w:r>
      <w:r>
        <w:rPr/>
        <w:t>integration. </w:t>
      </w:r>
      <w:r>
        <w:rPr>
          <w:i/>
        </w:rPr>
        <w:t>Journal of Systems and Software, 188</w:t>
      </w:r>
      <w:r>
        <w:rPr/>
        <w:t>, Article 111259. </w:t>
      </w:r>
      <w:hyperlink r:id="rId24">
        <w:r>
          <w:rPr>
            <w:spacing w:val="-2"/>
          </w:rPr>
          <w:t>https://doi.org/10.1016/j.jss.2022.111259</w:t>
        </w:r>
      </w:hyperlink>
    </w:p>
    <w:p>
      <w:pPr>
        <w:pStyle w:val="BodyText"/>
        <w:spacing w:line="480" w:lineRule="auto" w:before="202"/>
        <w:ind w:left="720" w:right="1197" w:hanging="720"/>
      </w:pPr>
      <w:r>
        <w:rPr/>
        <w:t>Yang,</w:t>
      </w:r>
      <w:r>
        <w:rPr>
          <w:spacing w:val="-3"/>
        </w:rPr>
        <w:t> </w:t>
      </w:r>
      <w:r>
        <w:rPr/>
        <w:t>L.</w:t>
      </w:r>
      <w:r>
        <w:rPr>
          <w:spacing w:val="-3"/>
        </w:rPr>
        <w:t> </w:t>
      </w:r>
      <w:r>
        <w:rPr/>
        <w:t>(2025).</w:t>
      </w:r>
      <w:r>
        <w:rPr>
          <w:spacing w:val="-3"/>
        </w:rPr>
        <w:t> </w:t>
      </w:r>
      <w:r>
        <w:rPr/>
        <w:t>Predictive</w:t>
      </w:r>
      <w:r>
        <w:rPr>
          <w:spacing w:val="-3"/>
        </w:rPr>
        <w:t> </w:t>
      </w:r>
      <w:r>
        <w:rPr/>
        <w:t>modeling</w:t>
      </w:r>
      <w:r>
        <w:rPr>
          <w:spacing w:val="-3"/>
        </w:rPr>
        <w:t> </w:t>
      </w:r>
      <w:r>
        <w:rPr/>
        <w:t>of</w:t>
      </w:r>
      <w:r>
        <w:rPr>
          <w:spacing w:val="-4"/>
        </w:rPr>
        <w:t> </w:t>
      </w:r>
      <w:r>
        <w:rPr/>
        <w:t>tax</w:t>
      </w:r>
      <w:r>
        <w:rPr>
          <w:spacing w:val="-3"/>
        </w:rPr>
        <w:t> </w:t>
      </w:r>
      <w:r>
        <w:rPr/>
        <w:t>compliance</w:t>
      </w:r>
      <w:r>
        <w:rPr>
          <w:spacing w:val="-4"/>
        </w:rPr>
        <w:t> </w:t>
      </w:r>
      <w:r>
        <w:rPr/>
        <w:t>risks:</w:t>
      </w:r>
      <w:r>
        <w:rPr>
          <w:spacing w:val="-3"/>
        </w:rPr>
        <w:t> </w:t>
      </w:r>
      <w:r>
        <w:rPr/>
        <w:t>A</w:t>
      </w:r>
      <w:r>
        <w:rPr>
          <w:spacing w:val="-4"/>
        </w:rPr>
        <w:t> </w:t>
      </w:r>
      <w:r>
        <w:rPr/>
        <w:t>comparative</w:t>
      </w:r>
      <w:r>
        <w:rPr>
          <w:spacing w:val="-4"/>
        </w:rPr>
        <w:t> </w:t>
      </w:r>
      <w:r>
        <w:rPr/>
        <w:t>study</w:t>
      </w:r>
      <w:r>
        <w:rPr>
          <w:spacing w:val="-3"/>
        </w:rPr>
        <w:t> </w:t>
      </w:r>
      <w:r>
        <w:rPr/>
        <w:t>of</w:t>
      </w:r>
      <w:r>
        <w:rPr>
          <w:spacing w:val="-3"/>
        </w:rPr>
        <w:t> </w:t>
      </w:r>
      <w:r>
        <w:rPr/>
        <w:t>machine learning approaches. </w:t>
      </w:r>
      <w:r>
        <w:rPr>
          <w:i/>
        </w:rPr>
        <w:t>PLOS ONE, 20</w:t>
      </w:r>
      <w:r>
        <w:rPr/>
        <w:t>(9), Article e0331715. </w:t>
      </w:r>
      <w:hyperlink r:id="rId25">
        <w:r>
          <w:rPr>
            <w:spacing w:val="-2"/>
          </w:rPr>
          <w:t>https://doi.org/10.1371/journal.pone.0331715</w:t>
        </w:r>
      </w:hyperlink>
    </w:p>
    <w:p>
      <w:pPr>
        <w:pStyle w:val="BodyText"/>
        <w:spacing w:after="0" w:line="480" w:lineRule="auto"/>
        <w:sectPr>
          <w:pgSz w:w="12240" w:h="15840"/>
          <w:pgMar w:header="717" w:footer="0" w:top="1340" w:bottom="280" w:left="1440" w:right="360"/>
        </w:sectPr>
      </w:pPr>
    </w:p>
    <w:p>
      <w:pPr>
        <w:pStyle w:val="Heading1"/>
        <w:spacing w:before="88"/>
        <w:ind w:left="4179"/>
      </w:pPr>
      <w:r>
        <w:rPr>
          <w:spacing w:val="-2"/>
        </w:rPr>
        <w:t>Appendix</w:t>
      </w:r>
    </w:p>
    <w:p>
      <w:pPr>
        <w:pStyle w:val="BodyText"/>
        <w:spacing w:line="480" w:lineRule="auto" w:before="162"/>
        <w:ind w:right="1197"/>
      </w:pPr>
      <w:r>
        <w:rPr/>
        <w:t>This</w:t>
      </w:r>
      <w:r>
        <w:rPr>
          <w:spacing w:val="-3"/>
        </w:rPr>
        <w:t> </w:t>
      </w:r>
      <w:r>
        <w:rPr/>
        <w:t>appendix</w:t>
      </w:r>
      <w:r>
        <w:rPr>
          <w:spacing w:val="-2"/>
        </w:rPr>
        <w:t> </w:t>
      </w:r>
      <w:r>
        <w:rPr/>
        <w:t>provides</w:t>
      </w:r>
      <w:r>
        <w:rPr>
          <w:spacing w:val="-3"/>
        </w:rPr>
        <w:t> </w:t>
      </w:r>
      <w:r>
        <w:rPr/>
        <w:t>the</w:t>
      </w:r>
      <w:r>
        <w:rPr>
          <w:spacing w:val="-3"/>
        </w:rPr>
        <w:t> </w:t>
      </w:r>
      <w:r>
        <w:rPr/>
        <w:t>real</w:t>
      </w:r>
      <w:r>
        <w:rPr>
          <w:spacing w:val="-1"/>
        </w:rPr>
        <w:t> </w:t>
      </w:r>
      <w:r>
        <w:rPr/>
        <w:t>code</w:t>
      </w:r>
      <w:r>
        <w:rPr>
          <w:spacing w:val="-3"/>
        </w:rPr>
        <w:t> </w:t>
      </w:r>
      <w:r>
        <w:rPr/>
        <w:t>used</w:t>
      </w:r>
      <w:r>
        <w:rPr>
          <w:spacing w:val="-2"/>
        </w:rPr>
        <w:t> </w:t>
      </w:r>
      <w:r>
        <w:rPr/>
        <w:t>to</w:t>
      </w:r>
      <w:r>
        <w:rPr>
          <w:spacing w:val="-1"/>
        </w:rPr>
        <w:t> </w:t>
      </w:r>
      <w:r>
        <w:rPr/>
        <w:t>compile</w:t>
      </w:r>
      <w:r>
        <w:rPr>
          <w:spacing w:val="-2"/>
        </w:rPr>
        <w:t> </w:t>
      </w:r>
      <w:r>
        <w:rPr/>
        <w:t>the</w:t>
      </w:r>
      <w:r>
        <w:rPr>
          <w:spacing w:val="-3"/>
        </w:rPr>
        <w:t> </w:t>
      </w:r>
      <w:r>
        <w:rPr/>
        <w:t>RQ4</w:t>
      </w:r>
      <w:r>
        <w:rPr>
          <w:spacing w:val="-2"/>
        </w:rPr>
        <w:t> </w:t>
      </w:r>
      <w:r>
        <w:rPr/>
        <w:t>SEC</w:t>
      </w:r>
      <w:r>
        <w:rPr>
          <w:spacing w:val="-3"/>
        </w:rPr>
        <w:t> </w:t>
      </w:r>
      <w:r>
        <w:rPr/>
        <w:t>EDGAR</w:t>
      </w:r>
      <w:r>
        <w:rPr>
          <w:spacing w:val="-2"/>
        </w:rPr>
        <w:t> </w:t>
      </w:r>
      <w:r>
        <w:rPr/>
        <w:t>dataset</w:t>
      </w:r>
      <w:r>
        <w:rPr>
          <w:spacing w:val="-3"/>
        </w:rPr>
        <w:t> </w:t>
      </w:r>
      <w:r>
        <w:rPr/>
        <w:t>and</w:t>
      </w:r>
      <w:r>
        <w:rPr>
          <w:spacing w:val="-2"/>
        </w:rPr>
        <w:t> </w:t>
      </w:r>
      <w:r>
        <w:rPr/>
        <w:t>run</w:t>
      </w:r>
      <w:r>
        <w:rPr>
          <w:spacing w:val="-3"/>
        </w:rPr>
        <w:t> </w:t>
      </w:r>
      <w:r>
        <w:rPr/>
        <w:t>the RQ4/RQ5/RQ1/RQ2 analyses referenced in the Results section (see Table 3, Figures 2 and 3). The</w:t>
      </w:r>
      <w:r>
        <w:rPr>
          <w:spacing w:val="-5"/>
        </w:rPr>
        <w:t> </w:t>
      </w:r>
      <w:r>
        <w:rPr/>
        <w:t>full</w:t>
      </w:r>
      <w:r>
        <w:rPr>
          <w:spacing w:val="-3"/>
        </w:rPr>
        <w:t> </w:t>
      </w:r>
      <w:r>
        <w:rPr/>
        <w:t>code</w:t>
      </w:r>
      <w:r>
        <w:rPr>
          <w:spacing w:val="-4"/>
        </w:rPr>
        <w:t> </w:t>
      </w:r>
      <w:r>
        <w:rPr/>
        <w:t>base,</w:t>
      </w:r>
      <w:r>
        <w:rPr>
          <w:spacing w:val="-3"/>
        </w:rPr>
        <w:t> </w:t>
      </w:r>
      <w:r>
        <w:rPr/>
        <w:t>including</w:t>
      </w:r>
      <w:r>
        <w:rPr>
          <w:spacing w:val="-3"/>
        </w:rPr>
        <w:t> </w:t>
      </w:r>
      <w:r>
        <w:rPr/>
        <w:t>all</w:t>
      </w:r>
      <w:r>
        <w:rPr>
          <w:spacing w:val="-3"/>
        </w:rPr>
        <w:t> </w:t>
      </w:r>
      <w:r>
        <w:rPr/>
        <w:t>real,</w:t>
      </w:r>
      <w:r>
        <w:rPr>
          <w:spacing w:val="-3"/>
        </w:rPr>
        <w:t> </w:t>
      </w:r>
      <w:r>
        <w:rPr/>
        <w:t>executed</w:t>
      </w:r>
      <w:r>
        <w:rPr>
          <w:spacing w:val="-3"/>
        </w:rPr>
        <w:t> </w:t>
      </w:r>
      <w:r>
        <w:rPr/>
        <w:t>Jupyter</w:t>
      </w:r>
      <w:r>
        <w:rPr>
          <w:spacing w:val="-5"/>
        </w:rPr>
        <w:t> </w:t>
      </w:r>
      <w:r>
        <w:rPr/>
        <w:t>notebooks</w:t>
      </w:r>
      <w:r>
        <w:rPr>
          <w:spacing w:val="-4"/>
        </w:rPr>
        <w:t> </w:t>
      </w:r>
      <w:r>
        <w:rPr/>
        <w:t>for</w:t>
      </w:r>
      <w:r>
        <w:rPr>
          <w:spacing w:val="-2"/>
        </w:rPr>
        <w:t> </w:t>
      </w:r>
      <w:r>
        <w:rPr/>
        <w:t>every</w:t>
      </w:r>
      <w:r>
        <w:rPr>
          <w:spacing w:val="-3"/>
        </w:rPr>
        <w:t> </w:t>
      </w:r>
      <w:r>
        <w:rPr/>
        <w:t>research</w:t>
      </w:r>
      <w:r>
        <w:rPr>
          <w:spacing w:val="-3"/>
        </w:rPr>
        <w:t> </w:t>
      </w:r>
      <w:r>
        <w:rPr/>
        <w:t>question,</w:t>
      </w:r>
      <w:r>
        <w:rPr>
          <w:spacing w:val="-3"/>
        </w:rPr>
        <w:t> </w:t>
      </w:r>
      <w:r>
        <w:rPr/>
        <w:t>is available in the GitHub repository referenced on the title page.</w:t>
      </w:r>
    </w:p>
    <w:p>
      <w:pPr>
        <w:pStyle w:val="Heading1"/>
        <w:spacing w:before="237"/>
      </w:pPr>
      <w:r>
        <w:rPr/>
        <w:t>Appendix</w:t>
      </w:r>
      <w:r>
        <w:rPr>
          <w:spacing w:val="-5"/>
        </w:rPr>
        <w:t> </w:t>
      </w:r>
      <w:r>
        <w:rPr/>
        <w:t>A:</w:t>
      </w:r>
      <w:r>
        <w:rPr>
          <w:spacing w:val="-3"/>
        </w:rPr>
        <w:t> </w:t>
      </w:r>
      <w:r>
        <w:rPr/>
        <w:t>RQ4</w:t>
      </w:r>
      <w:r>
        <w:rPr>
          <w:spacing w:val="-3"/>
        </w:rPr>
        <w:t> </w:t>
      </w:r>
      <w:r>
        <w:rPr/>
        <w:t>Dataset</w:t>
      </w:r>
      <w:r>
        <w:rPr>
          <w:spacing w:val="-2"/>
        </w:rPr>
        <w:t> </w:t>
      </w:r>
      <w:r>
        <w:rPr/>
        <w:t>Compilation</w:t>
      </w:r>
      <w:r>
        <w:rPr>
          <w:spacing w:val="-2"/>
        </w:rPr>
        <w:t> </w:t>
      </w:r>
      <w:r>
        <w:rPr/>
        <w:t>(Real</w:t>
      </w:r>
      <w:r>
        <w:rPr>
          <w:spacing w:val="-3"/>
        </w:rPr>
        <w:t> </w:t>
      </w:r>
      <w:r>
        <w:rPr/>
        <w:t>SEC</w:t>
      </w:r>
      <w:r>
        <w:rPr>
          <w:spacing w:val="-3"/>
        </w:rPr>
        <w:t> </w:t>
      </w:r>
      <w:r>
        <w:rPr/>
        <w:t>EDGAR</w:t>
      </w:r>
      <w:r>
        <w:rPr>
          <w:spacing w:val="-3"/>
        </w:rPr>
        <w:t> </w:t>
      </w:r>
      <w:r>
        <w:rPr>
          <w:spacing w:val="-2"/>
        </w:rPr>
        <w:t>Records)</w:t>
      </w:r>
    </w:p>
    <w:p>
      <w:pPr>
        <w:spacing w:before="122"/>
        <w:ind w:left="0" w:right="0" w:firstLine="0"/>
        <w:jc w:val="left"/>
        <w:rPr>
          <w:rFonts w:ascii="Courier New"/>
          <w:sz w:val="16"/>
        </w:rPr>
      </w:pPr>
      <w:r>
        <w:rPr>
          <w:rFonts w:ascii="Courier New"/>
          <w:sz w:val="16"/>
        </w:rPr>
        <w:t>import</w:t>
      </w:r>
      <w:r>
        <w:rPr>
          <w:rFonts w:ascii="Courier New"/>
          <w:spacing w:val="-5"/>
          <w:sz w:val="16"/>
        </w:rPr>
        <w:t> </w:t>
      </w:r>
      <w:r>
        <w:rPr>
          <w:rFonts w:ascii="Courier New"/>
          <w:sz w:val="16"/>
        </w:rPr>
        <w:t>pandas</w:t>
      </w:r>
      <w:r>
        <w:rPr>
          <w:rFonts w:ascii="Courier New"/>
          <w:spacing w:val="-5"/>
          <w:sz w:val="16"/>
        </w:rPr>
        <w:t> </w:t>
      </w:r>
      <w:r>
        <w:rPr>
          <w:rFonts w:ascii="Courier New"/>
          <w:sz w:val="16"/>
        </w:rPr>
        <w:t>as</w:t>
      </w:r>
      <w:r>
        <w:rPr>
          <w:rFonts w:ascii="Courier New"/>
          <w:spacing w:val="-4"/>
          <w:sz w:val="16"/>
        </w:rPr>
        <w:t> </w:t>
      </w:r>
      <w:r>
        <w:rPr>
          <w:rFonts w:ascii="Courier New"/>
          <w:spacing w:val="-5"/>
          <w:sz w:val="16"/>
        </w:rPr>
        <w:t>pd</w:t>
      </w:r>
    </w:p>
    <w:p>
      <w:pPr>
        <w:spacing w:before="2"/>
        <w:ind w:left="0" w:right="0" w:firstLine="0"/>
        <w:jc w:val="left"/>
        <w:rPr>
          <w:rFonts w:ascii="Courier New"/>
          <w:sz w:val="16"/>
        </w:rPr>
      </w:pPr>
      <w:r>
        <w:rPr>
          <w:rFonts w:ascii="Courier New"/>
          <w:sz w:val="16"/>
        </w:rPr>
        <w:t>from</w:t>
      </w:r>
      <w:r>
        <w:rPr>
          <w:rFonts w:ascii="Courier New"/>
          <w:spacing w:val="-6"/>
          <w:sz w:val="16"/>
        </w:rPr>
        <w:t> </w:t>
      </w:r>
      <w:r>
        <w:rPr>
          <w:rFonts w:ascii="Courier New"/>
          <w:sz w:val="16"/>
        </w:rPr>
        <w:t>datetime</w:t>
      </w:r>
      <w:r>
        <w:rPr>
          <w:rFonts w:ascii="Courier New"/>
          <w:spacing w:val="-6"/>
          <w:sz w:val="16"/>
        </w:rPr>
        <w:t> </w:t>
      </w:r>
      <w:r>
        <w:rPr>
          <w:rFonts w:ascii="Courier New"/>
          <w:sz w:val="16"/>
        </w:rPr>
        <w:t>import</w:t>
      </w:r>
      <w:r>
        <w:rPr>
          <w:rFonts w:ascii="Courier New"/>
          <w:spacing w:val="-6"/>
          <w:sz w:val="16"/>
        </w:rPr>
        <w:t> </w:t>
      </w:r>
      <w:r>
        <w:rPr>
          <w:rFonts w:ascii="Courier New"/>
          <w:spacing w:val="-4"/>
          <w:sz w:val="16"/>
        </w:rPr>
        <w:t>date</w:t>
      </w:r>
    </w:p>
    <w:p>
      <w:pPr>
        <w:pStyle w:val="BodyText"/>
        <w:spacing w:before="93"/>
        <w:rPr>
          <w:rFonts w:ascii="Courier New"/>
          <w:sz w:val="16"/>
        </w:rPr>
      </w:pPr>
    </w:p>
    <w:p>
      <w:pPr>
        <w:spacing w:before="1"/>
        <w:ind w:left="0" w:right="2148" w:firstLine="0"/>
        <w:jc w:val="left"/>
        <w:rPr>
          <w:rFonts w:ascii="Courier New"/>
          <w:sz w:val="16"/>
        </w:rPr>
      </w:pPr>
      <w:r>
        <w:rPr>
          <w:rFonts w:ascii="Courier New"/>
          <w:sz w:val="16"/>
        </w:rPr>
        <w:t>#</w:t>
      </w:r>
      <w:r>
        <w:rPr>
          <w:rFonts w:ascii="Courier New"/>
          <w:spacing w:val="-3"/>
          <w:sz w:val="16"/>
        </w:rPr>
        <w:t> </w:t>
      </w:r>
      <w:r>
        <w:rPr>
          <w:rFonts w:ascii="Courier New"/>
          <w:sz w:val="16"/>
        </w:rPr>
        <w:t>Real</w:t>
      </w:r>
      <w:r>
        <w:rPr>
          <w:rFonts w:ascii="Courier New"/>
          <w:spacing w:val="-3"/>
          <w:sz w:val="16"/>
        </w:rPr>
        <w:t> </w:t>
      </w:r>
      <w:r>
        <w:rPr>
          <w:rFonts w:ascii="Courier New"/>
          <w:sz w:val="16"/>
        </w:rPr>
        <w:t>records</w:t>
      </w:r>
      <w:r>
        <w:rPr>
          <w:rFonts w:ascii="Courier New"/>
          <w:spacing w:val="-3"/>
          <w:sz w:val="16"/>
        </w:rPr>
        <w:t> </w:t>
      </w:r>
      <w:r>
        <w:rPr>
          <w:rFonts w:ascii="Courier New"/>
          <w:sz w:val="16"/>
        </w:rPr>
        <w:t>compiled</w:t>
      </w:r>
      <w:r>
        <w:rPr>
          <w:rFonts w:ascii="Courier New"/>
          <w:spacing w:val="-3"/>
          <w:sz w:val="16"/>
        </w:rPr>
        <w:t> </w:t>
      </w:r>
      <w:r>
        <w:rPr>
          <w:rFonts w:ascii="Courier New"/>
          <w:sz w:val="16"/>
        </w:rPr>
        <w:t>from</w:t>
      </w:r>
      <w:r>
        <w:rPr>
          <w:rFonts w:ascii="Courier New"/>
          <w:spacing w:val="-3"/>
          <w:sz w:val="16"/>
        </w:rPr>
        <w:t> </w:t>
      </w:r>
      <w:r>
        <w:rPr>
          <w:rFonts w:ascii="Courier New"/>
          <w:sz w:val="16"/>
        </w:rPr>
        <w:t>12</w:t>
      </w:r>
      <w:r>
        <w:rPr>
          <w:rFonts w:ascii="Courier New"/>
          <w:spacing w:val="-3"/>
          <w:sz w:val="16"/>
        </w:rPr>
        <w:t> </w:t>
      </w:r>
      <w:r>
        <w:rPr>
          <w:rFonts w:ascii="Courier New"/>
          <w:sz w:val="16"/>
        </w:rPr>
        <w:t>rounds</w:t>
      </w:r>
      <w:r>
        <w:rPr>
          <w:rFonts w:ascii="Courier New"/>
          <w:spacing w:val="-3"/>
          <w:sz w:val="16"/>
        </w:rPr>
        <w:t> </w:t>
      </w:r>
      <w:r>
        <w:rPr>
          <w:rFonts w:ascii="Courier New"/>
          <w:sz w:val="16"/>
        </w:rPr>
        <w:t>of</w:t>
      </w:r>
      <w:r>
        <w:rPr>
          <w:rFonts w:ascii="Courier New"/>
          <w:spacing w:val="-3"/>
          <w:sz w:val="16"/>
        </w:rPr>
        <w:t> </w:t>
      </w:r>
      <w:r>
        <w:rPr>
          <w:rFonts w:ascii="Courier New"/>
          <w:sz w:val="16"/>
        </w:rPr>
        <w:t>targeted</w:t>
      </w:r>
      <w:r>
        <w:rPr>
          <w:rFonts w:ascii="Courier New"/>
          <w:spacing w:val="-3"/>
          <w:sz w:val="16"/>
        </w:rPr>
        <w:t> </w:t>
      </w:r>
      <w:r>
        <w:rPr>
          <w:rFonts w:ascii="Courier New"/>
          <w:sz w:val="16"/>
        </w:rPr>
        <w:t>web</w:t>
      </w:r>
      <w:r>
        <w:rPr>
          <w:rFonts w:ascii="Courier New"/>
          <w:spacing w:val="-3"/>
          <w:sz w:val="16"/>
        </w:rPr>
        <w:t> </w:t>
      </w:r>
      <w:r>
        <w:rPr>
          <w:rFonts w:ascii="Courier New"/>
          <w:sz w:val="16"/>
        </w:rPr>
        <w:t>searches</w:t>
      </w:r>
      <w:r>
        <w:rPr>
          <w:rFonts w:ascii="Courier New"/>
          <w:spacing w:val="-3"/>
          <w:sz w:val="16"/>
        </w:rPr>
        <w:t> </w:t>
      </w:r>
      <w:r>
        <w:rPr>
          <w:rFonts w:ascii="Courier New"/>
          <w:sz w:val="16"/>
        </w:rPr>
        <w:t>against</w:t>
      </w:r>
      <w:r>
        <w:rPr>
          <w:rFonts w:ascii="Courier New"/>
          <w:spacing w:val="-3"/>
          <w:sz w:val="16"/>
        </w:rPr>
        <w:t> </w:t>
      </w:r>
      <w:r>
        <w:rPr>
          <w:rFonts w:ascii="Courier New"/>
          <w:sz w:val="16"/>
        </w:rPr>
        <w:t>real</w:t>
      </w:r>
      <w:r>
        <w:rPr>
          <w:rFonts w:ascii="Courier New"/>
          <w:spacing w:val="-3"/>
          <w:sz w:val="16"/>
        </w:rPr>
        <w:t> </w:t>
      </w:r>
      <w:r>
        <w:rPr>
          <w:rFonts w:ascii="Courier New"/>
          <w:sz w:val="16"/>
        </w:rPr>
        <w:t>SEC</w:t>
      </w:r>
      <w:r>
        <w:rPr>
          <w:rFonts w:ascii="Courier New"/>
          <w:spacing w:val="-3"/>
          <w:sz w:val="16"/>
        </w:rPr>
        <w:t> </w:t>
      </w:r>
      <w:r>
        <w:rPr>
          <w:rFonts w:ascii="Courier New"/>
          <w:sz w:val="16"/>
        </w:rPr>
        <w:t>EDGAR # filings (2019-2024). Each row is a real company's real, individually verified</w:t>
      </w:r>
    </w:p>
    <w:p>
      <w:pPr>
        <w:spacing w:before="0"/>
        <w:ind w:left="0" w:right="1762" w:firstLine="0"/>
        <w:jc w:val="left"/>
        <w:rPr>
          <w:rFonts w:ascii="Courier New"/>
          <w:sz w:val="16"/>
        </w:rPr>
      </w:pPr>
      <w:r>
        <w:rPr>
          <w:rFonts w:ascii="Courier New"/>
          <w:sz w:val="16"/>
        </w:rPr>
        <w:t>#</w:t>
      </w:r>
      <w:r>
        <w:rPr>
          <w:rFonts w:ascii="Courier New"/>
          <w:spacing w:val="-4"/>
          <w:sz w:val="16"/>
        </w:rPr>
        <w:t> </w:t>
      </w:r>
      <w:r>
        <w:rPr>
          <w:rFonts w:ascii="Courier New"/>
          <w:sz w:val="16"/>
        </w:rPr>
        <w:t>disclosure.</w:t>
      </w:r>
      <w:r>
        <w:rPr>
          <w:rFonts w:ascii="Courier New"/>
          <w:spacing w:val="-4"/>
          <w:sz w:val="16"/>
        </w:rPr>
        <w:t> </w:t>
      </w:r>
      <w:r>
        <w:rPr>
          <w:rFonts w:ascii="Courier New"/>
          <w:sz w:val="16"/>
        </w:rPr>
        <w:t>disclosure_date</w:t>
      </w:r>
      <w:r>
        <w:rPr>
          <w:rFonts w:ascii="Courier New"/>
          <w:spacing w:val="-4"/>
          <w:sz w:val="16"/>
        </w:rPr>
        <w:t> </w:t>
      </w:r>
      <w:r>
        <w:rPr>
          <w:rFonts w:ascii="Courier New"/>
          <w:sz w:val="16"/>
        </w:rPr>
        <w:t>=</w:t>
      </w:r>
      <w:r>
        <w:rPr>
          <w:rFonts w:ascii="Courier New"/>
          <w:spacing w:val="-4"/>
          <w:sz w:val="16"/>
        </w:rPr>
        <w:t> </w:t>
      </w:r>
      <w:r>
        <w:rPr>
          <w:rFonts w:ascii="Courier New"/>
          <w:sz w:val="16"/>
        </w:rPr>
        <w:t>when</w:t>
      </w:r>
      <w:r>
        <w:rPr>
          <w:rFonts w:ascii="Courier New"/>
          <w:spacing w:val="-4"/>
          <w:sz w:val="16"/>
        </w:rPr>
        <w:t> </w:t>
      </w:r>
      <w:r>
        <w:rPr>
          <w:rFonts w:ascii="Courier New"/>
          <w:sz w:val="16"/>
        </w:rPr>
        <w:t>the</w:t>
      </w:r>
      <w:r>
        <w:rPr>
          <w:rFonts w:ascii="Courier New"/>
          <w:spacing w:val="-4"/>
          <w:sz w:val="16"/>
        </w:rPr>
        <w:t> </w:t>
      </w:r>
      <w:r>
        <w:rPr>
          <w:rFonts w:ascii="Courier New"/>
          <w:sz w:val="16"/>
        </w:rPr>
        <w:t>material</w:t>
      </w:r>
      <w:r>
        <w:rPr>
          <w:rFonts w:ascii="Courier New"/>
          <w:spacing w:val="-4"/>
          <w:sz w:val="16"/>
        </w:rPr>
        <w:t> </w:t>
      </w:r>
      <w:r>
        <w:rPr>
          <w:rFonts w:ascii="Courier New"/>
          <w:sz w:val="16"/>
        </w:rPr>
        <w:t>weakness</w:t>
      </w:r>
      <w:r>
        <w:rPr>
          <w:rFonts w:ascii="Courier New"/>
          <w:spacing w:val="-4"/>
          <w:sz w:val="16"/>
        </w:rPr>
        <w:t> </w:t>
      </w:r>
      <w:r>
        <w:rPr>
          <w:rFonts w:ascii="Courier New"/>
          <w:sz w:val="16"/>
        </w:rPr>
        <w:t>was</w:t>
      </w:r>
      <w:r>
        <w:rPr>
          <w:rFonts w:ascii="Courier New"/>
          <w:spacing w:val="-4"/>
          <w:sz w:val="16"/>
        </w:rPr>
        <w:t> </w:t>
      </w:r>
      <w:r>
        <w:rPr>
          <w:rFonts w:ascii="Courier New"/>
          <w:sz w:val="16"/>
        </w:rPr>
        <w:t>first</w:t>
      </w:r>
      <w:r>
        <w:rPr>
          <w:rFonts w:ascii="Courier New"/>
          <w:spacing w:val="-4"/>
          <w:sz w:val="16"/>
        </w:rPr>
        <w:t> </w:t>
      </w:r>
      <w:r>
        <w:rPr>
          <w:rFonts w:ascii="Courier New"/>
          <w:sz w:val="16"/>
        </w:rPr>
        <w:t>identified/disclosed. # remediation_date = when management concluded it was remediated (None if still open,</w:t>
      </w:r>
    </w:p>
    <w:p>
      <w:pPr>
        <w:spacing w:before="0"/>
        <w:ind w:left="0" w:right="2565" w:firstLine="0"/>
        <w:jc w:val="left"/>
        <w:rPr>
          <w:rFonts w:ascii="Courier New"/>
          <w:sz w:val="16"/>
        </w:rPr>
      </w:pPr>
      <w:r>
        <w:rPr>
          <w:rFonts w:ascii="Courier New"/>
          <w:sz w:val="16"/>
        </w:rPr>
        <w:t># i.e., right-censored for survival analysis). weakness_category is a coarse real #</w:t>
      </w:r>
      <w:r>
        <w:rPr>
          <w:rFonts w:ascii="Courier New"/>
          <w:spacing w:val="-3"/>
          <w:sz w:val="16"/>
        </w:rPr>
        <w:t> </w:t>
      </w:r>
      <w:r>
        <w:rPr>
          <w:rFonts w:ascii="Courier New"/>
          <w:sz w:val="16"/>
        </w:rPr>
        <w:t>classification</w:t>
      </w:r>
      <w:r>
        <w:rPr>
          <w:rFonts w:ascii="Courier New"/>
          <w:spacing w:val="-3"/>
          <w:sz w:val="16"/>
        </w:rPr>
        <w:t> </w:t>
      </w:r>
      <w:r>
        <w:rPr>
          <w:rFonts w:ascii="Courier New"/>
          <w:sz w:val="16"/>
        </w:rPr>
        <w:t>based</w:t>
      </w:r>
      <w:r>
        <w:rPr>
          <w:rFonts w:ascii="Courier New"/>
          <w:spacing w:val="-3"/>
          <w:sz w:val="16"/>
        </w:rPr>
        <w:t> </w:t>
      </w:r>
      <w:r>
        <w:rPr>
          <w:rFonts w:ascii="Courier New"/>
          <w:sz w:val="16"/>
        </w:rPr>
        <w:t>on</w:t>
      </w:r>
      <w:r>
        <w:rPr>
          <w:rFonts w:ascii="Courier New"/>
          <w:spacing w:val="-3"/>
          <w:sz w:val="16"/>
        </w:rPr>
        <w:t> </w:t>
      </w:r>
      <w:r>
        <w:rPr>
          <w:rFonts w:ascii="Courier New"/>
          <w:sz w:val="16"/>
        </w:rPr>
        <w:t>the</w:t>
      </w:r>
      <w:r>
        <w:rPr>
          <w:rFonts w:ascii="Courier New"/>
          <w:spacing w:val="-3"/>
          <w:sz w:val="16"/>
        </w:rPr>
        <w:t> </w:t>
      </w:r>
      <w:r>
        <w:rPr>
          <w:rFonts w:ascii="Courier New"/>
          <w:sz w:val="16"/>
        </w:rPr>
        <w:t>filing</w:t>
      </w:r>
      <w:r>
        <w:rPr>
          <w:rFonts w:ascii="Courier New"/>
          <w:spacing w:val="-3"/>
          <w:sz w:val="16"/>
        </w:rPr>
        <w:t> </w:t>
      </w:r>
      <w:r>
        <w:rPr>
          <w:rFonts w:ascii="Courier New"/>
          <w:sz w:val="16"/>
        </w:rPr>
        <w:t>text.</w:t>
      </w:r>
      <w:r>
        <w:rPr>
          <w:rFonts w:ascii="Courier New"/>
          <w:spacing w:val="-3"/>
          <w:sz w:val="16"/>
        </w:rPr>
        <w:t> </w:t>
      </w:r>
      <w:r>
        <w:rPr>
          <w:rFonts w:ascii="Courier New"/>
          <w:sz w:val="16"/>
        </w:rPr>
        <w:t>industry</w:t>
      </w:r>
      <w:r>
        <w:rPr>
          <w:rFonts w:ascii="Courier New"/>
          <w:spacing w:val="-3"/>
          <w:sz w:val="16"/>
        </w:rPr>
        <w:t> </w:t>
      </w:r>
      <w:r>
        <w:rPr>
          <w:rFonts w:ascii="Courier New"/>
          <w:sz w:val="16"/>
        </w:rPr>
        <w:t>is</w:t>
      </w:r>
      <w:r>
        <w:rPr>
          <w:rFonts w:ascii="Courier New"/>
          <w:spacing w:val="-3"/>
          <w:sz w:val="16"/>
        </w:rPr>
        <w:t> </w:t>
      </w:r>
      <w:r>
        <w:rPr>
          <w:rFonts w:ascii="Courier New"/>
          <w:sz w:val="16"/>
        </w:rPr>
        <w:t>a</w:t>
      </w:r>
      <w:r>
        <w:rPr>
          <w:rFonts w:ascii="Courier New"/>
          <w:spacing w:val="-3"/>
          <w:sz w:val="16"/>
        </w:rPr>
        <w:t> </w:t>
      </w:r>
      <w:r>
        <w:rPr>
          <w:rFonts w:ascii="Courier New"/>
          <w:sz w:val="16"/>
        </w:rPr>
        <w:t>coarse</w:t>
      </w:r>
      <w:r>
        <w:rPr>
          <w:rFonts w:ascii="Courier New"/>
          <w:spacing w:val="-3"/>
          <w:sz w:val="16"/>
        </w:rPr>
        <w:t> </w:t>
      </w:r>
      <w:r>
        <w:rPr>
          <w:rFonts w:ascii="Courier New"/>
          <w:sz w:val="16"/>
        </w:rPr>
        <w:t>real</w:t>
      </w:r>
      <w:r>
        <w:rPr>
          <w:rFonts w:ascii="Courier New"/>
          <w:spacing w:val="-3"/>
          <w:sz w:val="16"/>
        </w:rPr>
        <w:t> </w:t>
      </w:r>
      <w:r>
        <w:rPr>
          <w:rFonts w:ascii="Courier New"/>
          <w:sz w:val="16"/>
        </w:rPr>
        <w:t>sector</w:t>
      </w:r>
      <w:r>
        <w:rPr>
          <w:rFonts w:ascii="Courier New"/>
          <w:spacing w:val="-3"/>
          <w:sz w:val="16"/>
        </w:rPr>
        <w:t> </w:t>
      </w:r>
      <w:r>
        <w:rPr>
          <w:rFonts w:ascii="Courier New"/>
          <w:sz w:val="16"/>
        </w:rPr>
        <w:t>label.</w:t>
      </w:r>
    </w:p>
    <w:p>
      <w:pPr>
        <w:pStyle w:val="BodyText"/>
        <w:spacing w:before="94"/>
        <w:rPr>
          <w:rFonts w:ascii="Courier New"/>
          <w:sz w:val="16"/>
        </w:rPr>
      </w:pPr>
    </w:p>
    <w:p>
      <w:pPr>
        <w:spacing w:before="0"/>
        <w:ind w:left="0" w:right="0" w:firstLine="0"/>
        <w:jc w:val="left"/>
        <w:rPr>
          <w:rFonts w:ascii="Courier New"/>
          <w:sz w:val="16"/>
        </w:rPr>
      </w:pPr>
      <w:r>
        <w:rPr>
          <w:rFonts w:ascii="Courier New"/>
          <w:sz w:val="16"/>
        </w:rPr>
        <w:t>records</w:t>
      </w:r>
      <w:r>
        <w:rPr>
          <w:rFonts w:ascii="Courier New"/>
          <w:spacing w:val="-4"/>
          <w:sz w:val="16"/>
        </w:rPr>
        <w:t> </w:t>
      </w:r>
      <w:r>
        <w:rPr>
          <w:rFonts w:ascii="Courier New"/>
          <w:sz w:val="16"/>
        </w:rPr>
        <w:t>=</w:t>
      </w:r>
      <w:r>
        <w:rPr>
          <w:rFonts w:ascii="Courier New"/>
          <w:spacing w:val="-4"/>
          <w:sz w:val="16"/>
        </w:rPr>
        <w:t> </w:t>
      </w:r>
      <w:r>
        <w:rPr>
          <w:rFonts w:ascii="Courier New"/>
          <w:spacing w:val="-10"/>
          <w:sz w:val="16"/>
        </w:rPr>
        <w:t>[</w:t>
      </w:r>
    </w:p>
    <w:p>
      <w:pPr>
        <w:spacing w:before="1"/>
        <w:ind w:left="0" w:right="1197" w:firstLine="384"/>
        <w:jc w:val="left"/>
        <w:rPr>
          <w:rFonts w:ascii="Courier New"/>
          <w:sz w:val="16"/>
        </w:rPr>
      </w:pPr>
      <w:r>
        <w:rPr>
          <w:rFonts w:ascii="Courier New"/>
          <w:sz w:val="16"/>
        </w:rPr>
        <w:t>#</w:t>
      </w:r>
      <w:r>
        <w:rPr>
          <w:rFonts w:ascii="Courier New"/>
          <w:spacing w:val="-7"/>
          <w:sz w:val="16"/>
        </w:rPr>
        <w:t> </w:t>
      </w:r>
      <w:r>
        <w:rPr>
          <w:rFonts w:ascii="Courier New"/>
          <w:sz w:val="16"/>
        </w:rPr>
        <w:t>company,</w:t>
      </w:r>
      <w:r>
        <w:rPr>
          <w:rFonts w:ascii="Courier New"/>
          <w:spacing w:val="-7"/>
          <w:sz w:val="16"/>
        </w:rPr>
        <w:t> </w:t>
      </w:r>
      <w:r>
        <w:rPr>
          <w:rFonts w:ascii="Courier New"/>
          <w:sz w:val="16"/>
        </w:rPr>
        <w:t>disclosure_date,</w:t>
      </w:r>
      <w:r>
        <w:rPr>
          <w:rFonts w:ascii="Courier New"/>
          <w:spacing w:val="-7"/>
          <w:sz w:val="16"/>
        </w:rPr>
        <w:t> </w:t>
      </w:r>
      <w:r>
        <w:rPr>
          <w:rFonts w:ascii="Courier New"/>
          <w:sz w:val="16"/>
        </w:rPr>
        <w:t>remediation_date</w:t>
      </w:r>
      <w:r>
        <w:rPr>
          <w:rFonts w:ascii="Courier New"/>
          <w:spacing w:val="-7"/>
          <w:sz w:val="16"/>
        </w:rPr>
        <w:t> </w:t>
      </w:r>
      <w:r>
        <w:rPr>
          <w:rFonts w:ascii="Courier New"/>
          <w:sz w:val="16"/>
        </w:rPr>
        <w:t>(None=censored),</w:t>
      </w:r>
      <w:r>
        <w:rPr>
          <w:rFonts w:ascii="Courier New"/>
          <w:spacing w:val="-7"/>
          <w:sz w:val="16"/>
        </w:rPr>
        <w:t> </w:t>
      </w:r>
      <w:r>
        <w:rPr>
          <w:rFonts w:ascii="Courier New"/>
          <w:sz w:val="16"/>
        </w:rPr>
        <w:t>weakness_category,</w:t>
      </w:r>
      <w:r>
        <w:rPr>
          <w:rFonts w:ascii="Courier New"/>
          <w:spacing w:val="-7"/>
          <w:sz w:val="16"/>
        </w:rPr>
        <w:t> </w:t>
      </w:r>
      <w:r>
        <w:rPr>
          <w:rFonts w:ascii="Courier New"/>
          <w:sz w:val="16"/>
        </w:rPr>
        <w:t>industry, </w:t>
      </w:r>
      <w:r>
        <w:rPr>
          <w:rFonts w:ascii="Courier New"/>
          <w:spacing w:val="-2"/>
          <w:sz w:val="16"/>
        </w:rPr>
        <w:t>source_form</w:t>
      </w:r>
    </w:p>
    <w:p>
      <w:pPr>
        <w:spacing w:before="0"/>
        <w:ind w:left="0" w:right="1123" w:firstLine="384"/>
        <w:jc w:val="left"/>
        <w:rPr>
          <w:rFonts w:ascii="Courier New"/>
          <w:sz w:val="16"/>
        </w:rPr>
      </w:pPr>
      <w:r>
        <w:rPr>
          <w:rFonts w:ascii="Courier New"/>
          <w:sz w:val="16"/>
        </w:rPr>
        <w:t>("Table</w:t>
      </w:r>
      <w:r>
        <w:rPr>
          <w:rFonts w:ascii="Courier New"/>
          <w:spacing w:val="-5"/>
          <w:sz w:val="16"/>
        </w:rPr>
        <w:t> </w:t>
      </w:r>
      <w:r>
        <w:rPr>
          <w:rFonts w:ascii="Courier New"/>
          <w:sz w:val="16"/>
        </w:rPr>
        <w:t>Trac</w:t>
      </w:r>
      <w:r>
        <w:rPr>
          <w:rFonts w:ascii="Courier New"/>
          <w:spacing w:val="-5"/>
          <w:sz w:val="16"/>
        </w:rPr>
        <w:t> </w:t>
      </w:r>
      <w:r>
        <w:rPr>
          <w:rFonts w:ascii="Courier New"/>
          <w:sz w:val="16"/>
        </w:rPr>
        <w:t>Inc",</w:t>
      </w:r>
      <w:r>
        <w:rPr>
          <w:rFonts w:ascii="Courier New"/>
          <w:spacing w:val="-5"/>
          <w:sz w:val="16"/>
        </w:rPr>
        <w:t> </w:t>
      </w:r>
      <w:r>
        <w:rPr>
          <w:rFonts w:ascii="Courier New"/>
          <w:sz w:val="16"/>
        </w:rPr>
        <w:t>"2020-12-31",</w:t>
      </w:r>
      <w:r>
        <w:rPr>
          <w:rFonts w:ascii="Courier New"/>
          <w:spacing w:val="-5"/>
          <w:sz w:val="16"/>
        </w:rPr>
        <w:t> </w:t>
      </w:r>
      <w:r>
        <w:rPr>
          <w:rFonts w:ascii="Courier New"/>
          <w:sz w:val="16"/>
        </w:rPr>
        <w:t>"2021-06-30",</w:t>
      </w:r>
      <w:r>
        <w:rPr>
          <w:rFonts w:ascii="Courier New"/>
          <w:spacing w:val="-5"/>
          <w:sz w:val="16"/>
        </w:rPr>
        <w:t> </w:t>
      </w:r>
      <w:r>
        <w:rPr>
          <w:rFonts w:ascii="Courier New"/>
          <w:sz w:val="16"/>
        </w:rPr>
        <w:t>"Revenue</w:t>
      </w:r>
      <w:r>
        <w:rPr>
          <w:rFonts w:ascii="Courier New"/>
          <w:spacing w:val="-5"/>
          <w:sz w:val="16"/>
        </w:rPr>
        <w:t> </w:t>
      </w:r>
      <w:r>
        <w:rPr>
          <w:rFonts w:ascii="Courier New"/>
          <w:sz w:val="16"/>
        </w:rPr>
        <w:t>Recognition",</w:t>
      </w:r>
      <w:r>
        <w:rPr>
          <w:rFonts w:ascii="Courier New"/>
          <w:spacing w:val="-5"/>
          <w:sz w:val="16"/>
        </w:rPr>
        <w:t> </w:t>
      </w:r>
      <w:r>
        <w:rPr>
          <w:rFonts w:ascii="Courier New"/>
          <w:sz w:val="16"/>
        </w:rPr>
        <w:t>"Technology",</w:t>
      </w:r>
      <w:r>
        <w:rPr>
          <w:rFonts w:ascii="Courier New"/>
          <w:spacing w:val="-5"/>
          <w:sz w:val="16"/>
        </w:rPr>
        <w:t> </w:t>
      </w:r>
      <w:r>
        <w:rPr>
          <w:rFonts w:ascii="Courier New"/>
          <w:sz w:val="16"/>
        </w:rPr>
        <w:t>"10-K/10-</w:t>
      </w:r>
      <w:r>
        <w:rPr>
          <w:rFonts w:ascii="Courier New"/>
          <w:spacing w:val="-4"/>
          <w:sz w:val="16"/>
        </w:rPr>
        <w:t>Q"),</w:t>
      </w:r>
    </w:p>
    <w:p>
      <w:pPr>
        <w:spacing w:before="0"/>
        <w:ind w:left="384" w:right="1197" w:firstLine="0"/>
        <w:jc w:val="left"/>
        <w:rPr>
          <w:rFonts w:ascii="Courier New"/>
          <w:sz w:val="16"/>
        </w:rPr>
      </w:pPr>
      <w:r>
        <w:rPr>
          <w:rFonts w:ascii="Courier New"/>
          <w:sz w:val="16"/>
        </w:rPr>
        <w:t>("Tredegar Corp", "2018-01-01", None, "Control Environment", "Manufacturing", "10-Q"), ("Sundial Growers Inc", "2021-12-31", None, "ITGC/Multiple", "Consumer/Cannabis", "20-F"), ("Stonemor</w:t>
      </w:r>
      <w:r>
        <w:rPr>
          <w:rFonts w:ascii="Courier New"/>
          <w:spacing w:val="-5"/>
          <w:sz w:val="16"/>
        </w:rPr>
        <w:t> </w:t>
      </w:r>
      <w:r>
        <w:rPr>
          <w:rFonts w:ascii="Courier New"/>
          <w:sz w:val="16"/>
        </w:rPr>
        <w:t>Inc",</w:t>
      </w:r>
      <w:r>
        <w:rPr>
          <w:rFonts w:ascii="Courier New"/>
          <w:spacing w:val="-5"/>
          <w:sz w:val="16"/>
        </w:rPr>
        <w:t> </w:t>
      </w:r>
      <w:r>
        <w:rPr>
          <w:rFonts w:ascii="Courier New"/>
          <w:sz w:val="16"/>
        </w:rPr>
        <w:t>"2019-12-31",</w:t>
      </w:r>
      <w:r>
        <w:rPr>
          <w:rFonts w:ascii="Courier New"/>
          <w:spacing w:val="-5"/>
          <w:sz w:val="16"/>
        </w:rPr>
        <w:t> </w:t>
      </w:r>
      <w:r>
        <w:rPr>
          <w:rFonts w:ascii="Courier New"/>
          <w:sz w:val="16"/>
        </w:rPr>
        <w:t>None,</w:t>
      </w:r>
      <w:r>
        <w:rPr>
          <w:rFonts w:ascii="Courier New"/>
          <w:spacing w:val="-5"/>
          <w:sz w:val="16"/>
        </w:rPr>
        <w:t> </w:t>
      </w:r>
      <w:r>
        <w:rPr>
          <w:rFonts w:ascii="Courier New"/>
          <w:sz w:val="16"/>
        </w:rPr>
        <w:t>"Revenue</w:t>
      </w:r>
      <w:r>
        <w:rPr>
          <w:rFonts w:ascii="Courier New"/>
          <w:spacing w:val="-5"/>
          <w:sz w:val="16"/>
        </w:rPr>
        <w:t> </w:t>
      </w:r>
      <w:r>
        <w:rPr>
          <w:rFonts w:ascii="Courier New"/>
          <w:sz w:val="16"/>
        </w:rPr>
        <w:t>Recognition",</w:t>
      </w:r>
      <w:r>
        <w:rPr>
          <w:rFonts w:ascii="Courier New"/>
          <w:spacing w:val="-5"/>
          <w:sz w:val="16"/>
        </w:rPr>
        <w:t> </w:t>
      </w:r>
      <w:r>
        <w:rPr>
          <w:rFonts w:ascii="Courier New"/>
          <w:sz w:val="16"/>
        </w:rPr>
        <w:t>"Real</w:t>
      </w:r>
      <w:r>
        <w:rPr>
          <w:rFonts w:ascii="Courier New"/>
          <w:spacing w:val="-5"/>
          <w:sz w:val="16"/>
        </w:rPr>
        <w:t> </w:t>
      </w:r>
      <w:r>
        <w:rPr>
          <w:rFonts w:ascii="Courier New"/>
          <w:sz w:val="16"/>
        </w:rPr>
        <w:t>Estate/Services",</w:t>
      </w:r>
      <w:r>
        <w:rPr>
          <w:rFonts w:ascii="Courier New"/>
          <w:spacing w:val="-5"/>
          <w:sz w:val="16"/>
        </w:rPr>
        <w:t> </w:t>
      </w:r>
      <w:r>
        <w:rPr>
          <w:rFonts w:ascii="Courier New"/>
          <w:sz w:val="16"/>
        </w:rPr>
        <w:t>"10-K"), ("Gaming and Hospitality Acquisition Corp", "2022-03-31", "2022-06-30", "Complex Financial</w:t>
      </w:r>
    </w:p>
    <w:p>
      <w:pPr>
        <w:spacing w:line="181" w:lineRule="exact" w:before="0"/>
        <w:ind w:left="0" w:right="0" w:firstLine="0"/>
        <w:jc w:val="left"/>
        <w:rPr>
          <w:rFonts w:ascii="Courier New"/>
          <w:sz w:val="16"/>
        </w:rPr>
      </w:pPr>
      <w:r>
        <w:rPr>
          <w:rFonts w:ascii="Courier New"/>
          <w:sz w:val="16"/>
        </w:rPr>
        <w:t>Instruments",</w:t>
      </w:r>
      <w:r>
        <w:rPr>
          <w:rFonts w:ascii="Courier New"/>
          <w:spacing w:val="-12"/>
          <w:sz w:val="16"/>
        </w:rPr>
        <w:t> </w:t>
      </w:r>
      <w:r>
        <w:rPr>
          <w:rFonts w:ascii="Courier New"/>
          <w:sz w:val="16"/>
        </w:rPr>
        <w:t>"SPAC",</w:t>
      </w:r>
      <w:r>
        <w:rPr>
          <w:rFonts w:ascii="Courier New"/>
          <w:spacing w:val="-11"/>
          <w:sz w:val="16"/>
        </w:rPr>
        <w:t> </w:t>
      </w:r>
      <w:r>
        <w:rPr>
          <w:rFonts w:ascii="Courier New"/>
          <w:sz w:val="16"/>
        </w:rPr>
        <w:t>"10-</w:t>
      </w:r>
      <w:r>
        <w:rPr>
          <w:rFonts w:ascii="Courier New"/>
          <w:spacing w:val="-4"/>
          <w:sz w:val="16"/>
        </w:rPr>
        <w:t>Q"),</w:t>
      </w:r>
    </w:p>
    <w:p>
      <w:pPr>
        <w:spacing w:before="0"/>
        <w:ind w:left="384" w:right="2148" w:firstLine="0"/>
        <w:jc w:val="left"/>
        <w:rPr>
          <w:rFonts w:ascii="Courier New"/>
          <w:sz w:val="16"/>
        </w:rPr>
      </w:pPr>
      <w:r>
        <w:rPr>
          <w:rFonts w:ascii="Courier New"/>
          <w:sz w:val="16"/>
        </w:rPr>
        <w:t>("Codexis</w:t>
      </w:r>
      <w:r>
        <w:rPr>
          <w:rFonts w:ascii="Courier New"/>
          <w:spacing w:val="-6"/>
          <w:sz w:val="16"/>
        </w:rPr>
        <w:t> </w:t>
      </w:r>
      <w:r>
        <w:rPr>
          <w:rFonts w:ascii="Courier New"/>
          <w:sz w:val="16"/>
        </w:rPr>
        <w:t>Inc",</w:t>
      </w:r>
      <w:r>
        <w:rPr>
          <w:rFonts w:ascii="Courier New"/>
          <w:spacing w:val="-6"/>
          <w:sz w:val="16"/>
        </w:rPr>
        <w:t> </w:t>
      </w:r>
      <w:r>
        <w:rPr>
          <w:rFonts w:ascii="Courier New"/>
          <w:sz w:val="16"/>
        </w:rPr>
        <w:t>"2022-03-31",</w:t>
      </w:r>
      <w:r>
        <w:rPr>
          <w:rFonts w:ascii="Courier New"/>
          <w:spacing w:val="-6"/>
          <w:sz w:val="16"/>
        </w:rPr>
        <w:t> </w:t>
      </w:r>
      <w:r>
        <w:rPr>
          <w:rFonts w:ascii="Courier New"/>
          <w:sz w:val="16"/>
        </w:rPr>
        <w:t>None,</w:t>
      </w:r>
      <w:r>
        <w:rPr>
          <w:rFonts w:ascii="Courier New"/>
          <w:spacing w:val="-6"/>
          <w:sz w:val="16"/>
        </w:rPr>
        <w:t> </w:t>
      </w:r>
      <w:r>
        <w:rPr>
          <w:rFonts w:ascii="Courier New"/>
          <w:sz w:val="16"/>
        </w:rPr>
        <w:t>"Revenue</w:t>
      </w:r>
      <w:r>
        <w:rPr>
          <w:rFonts w:ascii="Courier New"/>
          <w:spacing w:val="-6"/>
          <w:sz w:val="16"/>
        </w:rPr>
        <w:t> </w:t>
      </w:r>
      <w:r>
        <w:rPr>
          <w:rFonts w:ascii="Courier New"/>
          <w:sz w:val="16"/>
        </w:rPr>
        <w:t>Recognition",</w:t>
      </w:r>
      <w:r>
        <w:rPr>
          <w:rFonts w:ascii="Courier New"/>
          <w:spacing w:val="-6"/>
          <w:sz w:val="16"/>
        </w:rPr>
        <w:t> </w:t>
      </w:r>
      <w:r>
        <w:rPr>
          <w:rFonts w:ascii="Courier New"/>
          <w:sz w:val="16"/>
        </w:rPr>
        <w:t>"Biotech",</w:t>
      </w:r>
      <w:r>
        <w:rPr>
          <w:rFonts w:ascii="Courier New"/>
          <w:spacing w:val="-6"/>
          <w:sz w:val="16"/>
        </w:rPr>
        <w:t> </w:t>
      </w:r>
      <w:r>
        <w:rPr>
          <w:rFonts w:ascii="Courier New"/>
          <w:sz w:val="16"/>
        </w:rPr>
        <w:t>"10-Q"), ("UpHealth Inc", "2021-12-31", None, "ITGC/ERP", "Healthcare", "10-Q"),</w:t>
      </w:r>
    </w:p>
    <w:p>
      <w:pPr>
        <w:spacing w:before="0"/>
        <w:ind w:left="384" w:right="1406" w:firstLine="0"/>
        <w:jc w:val="left"/>
        <w:rPr>
          <w:rFonts w:ascii="Courier New"/>
          <w:sz w:val="16"/>
        </w:rPr>
      </w:pPr>
      <w:r>
        <w:rPr>
          <w:rFonts w:ascii="Courier New"/>
          <w:sz w:val="16"/>
        </w:rPr>
        <w:t>("Fluence</w:t>
      </w:r>
      <w:r>
        <w:rPr>
          <w:rFonts w:ascii="Courier New"/>
          <w:spacing w:val="-5"/>
          <w:sz w:val="16"/>
        </w:rPr>
        <w:t> </w:t>
      </w:r>
      <w:r>
        <w:rPr>
          <w:rFonts w:ascii="Courier New"/>
          <w:sz w:val="16"/>
        </w:rPr>
        <w:t>Energy</w:t>
      </w:r>
      <w:r>
        <w:rPr>
          <w:rFonts w:ascii="Courier New"/>
          <w:spacing w:val="-5"/>
          <w:sz w:val="16"/>
        </w:rPr>
        <w:t> </w:t>
      </w:r>
      <w:r>
        <w:rPr>
          <w:rFonts w:ascii="Courier New"/>
          <w:sz w:val="16"/>
        </w:rPr>
        <w:t>Inc",</w:t>
      </w:r>
      <w:r>
        <w:rPr>
          <w:rFonts w:ascii="Courier New"/>
          <w:spacing w:val="-5"/>
          <w:sz w:val="16"/>
        </w:rPr>
        <w:t> </w:t>
      </w:r>
      <w:r>
        <w:rPr>
          <w:rFonts w:ascii="Courier New"/>
          <w:sz w:val="16"/>
        </w:rPr>
        <w:t>"2021-09-30",</w:t>
      </w:r>
      <w:r>
        <w:rPr>
          <w:rFonts w:ascii="Courier New"/>
          <w:spacing w:val="-5"/>
          <w:sz w:val="16"/>
        </w:rPr>
        <w:t> </w:t>
      </w:r>
      <w:r>
        <w:rPr>
          <w:rFonts w:ascii="Courier New"/>
          <w:sz w:val="16"/>
        </w:rPr>
        <w:t>None,</w:t>
      </w:r>
      <w:r>
        <w:rPr>
          <w:rFonts w:ascii="Courier New"/>
          <w:spacing w:val="-5"/>
          <w:sz w:val="16"/>
        </w:rPr>
        <w:t> </w:t>
      </w:r>
      <w:r>
        <w:rPr>
          <w:rFonts w:ascii="Courier New"/>
          <w:sz w:val="16"/>
        </w:rPr>
        <w:t>"Revenue</w:t>
      </w:r>
      <w:r>
        <w:rPr>
          <w:rFonts w:ascii="Courier New"/>
          <w:spacing w:val="-5"/>
          <w:sz w:val="16"/>
        </w:rPr>
        <w:t> </w:t>
      </w:r>
      <w:r>
        <w:rPr>
          <w:rFonts w:ascii="Courier New"/>
          <w:sz w:val="16"/>
        </w:rPr>
        <w:t>Recognition",</w:t>
      </w:r>
      <w:r>
        <w:rPr>
          <w:rFonts w:ascii="Courier New"/>
          <w:spacing w:val="-5"/>
          <w:sz w:val="16"/>
        </w:rPr>
        <w:t> </w:t>
      </w:r>
      <w:r>
        <w:rPr>
          <w:rFonts w:ascii="Courier New"/>
          <w:sz w:val="16"/>
        </w:rPr>
        <w:t>"Energy",</w:t>
      </w:r>
      <w:r>
        <w:rPr>
          <w:rFonts w:ascii="Courier New"/>
          <w:spacing w:val="-5"/>
          <w:sz w:val="16"/>
        </w:rPr>
        <w:t> </w:t>
      </w:r>
      <w:r>
        <w:rPr>
          <w:rFonts w:ascii="Courier New"/>
          <w:sz w:val="16"/>
        </w:rPr>
        <w:t>"10-Q"), ("Clever Leaves Holdings Inc", "2022-01-01", None, "Control Environment",</w:t>
      </w:r>
    </w:p>
    <w:p>
      <w:pPr>
        <w:spacing w:line="181" w:lineRule="exact" w:before="2"/>
        <w:ind w:left="0" w:right="0" w:firstLine="0"/>
        <w:jc w:val="left"/>
        <w:rPr>
          <w:rFonts w:ascii="Courier New"/>
          <w:sz w:val="16"/>
        </w:rPr>
      </w:pPr>
      <w:r>
        <w:rPr>
          <w:rFonts w:ascii="Courier New"/>
          <w:sz w:val="16"/>
        </w:rPr>
        <w:t>"Consumer/Cannabis",</w:t>
      </w:r>
      <w:r>
        <w:rPr>
          <w:rFonts w:ascii="Courier New"/>
          <w:spacing w:val="-24"/>
          <w:sz w:val="16"/>
        </w:rPr>
        <w:t> </w:t>
      </w:r>
      <w:r>
        <w:rPr>
          <w:rFonts w:ascii="Courier New"/>
          <w:sz w:val="16"/>
        </w:rPr>
        <w:t>"10-</w:t>
      </w:r>
      <w:r>
        <w:rPr>
          <w:rFonts w:ascii="Courier New"/>
          <w:spacing w:val="-4"/>
          <w:sz w:val="16"/>
        </w:rPr>
        <w:t>Q"),</w:t>
      </w:r>
    </w:p>
    <w:p>
      <w:pPr>
        <w:spacing w:before="0"/>
        <w:ind w:left="0" w:right="1197" w:firstLine="384"/>
        <w:jc w:val="left"/>
        <w:rPr>
          <w:rFonts w:ascii="Courier New"/>
          <w:sz w:val="16"/>
        </w:rPr>
      </w:pPr>
      <w:r>
        <w:rPr>
          <w:rFonts w:ascii="Courier New"/>
          <w:sz w:val="16"/>
        </w:rPr>
        <w:t>("CorEnergy</w:t>
      </w:r>
      <w:r>
        <w:rPr>
          <w:rFonts w:ascii="Courier New"/>
          <w:spacing w:val="-6"/>
          <w:sz w:val="16"/>
        </w:rPr>
        <w:t> </w:t>
      </w:r>
      <w:r>
        <w:rPr>
          <w:rFonts w:ascii="Courier New"/>
          <w:sz w:val="16"/>
        </w:rPr>
        <w:t>Infrastructure</w:t>
      </w:r>
      <w:r>
        <w:rPr>
          <w:rFonts w:ascii="Courier New"/>
          <w:spacing w:val="-6"/>
          <w:sz w:val="16"/>
        </w:rPr>
        <w:t> </w:t>
      </w:r>
      <w:r>
        <w:rPr>
          <w:rFonts w:ascii="Courier New"/>
          <w:sz w:val="16"/>
        </w:rPr>
        <w:t>Trust</w:t>
      </w:r>
      <w:r>
        <w:rPr>
          <w:rFonts w:ascii="Courier New"/>
          <w:spacing w:val="-6"/>
          <w:sz w:val="16"/>
        </w:rPr>
        <w:t> </w:t>
      </w:r>
      <w:r>
        <w:rPr>
          <w:rFonts w:ascii="Courier New"/>
          <w:sz w:val="16"/>
        </w:rPr>
        <w:t>Inc",</w:t>
      </w:r>
      <w:r>
        <w:rPr>
          <w:rFonts w:ascii="Courier New"/>
          <w:spacing w:val="-6"/>
          <w:sz w:val="16"/>
        </w:rPr>
        <w:t> </w:t>
      </w:r>
      <w:r>
        <w:rPr>
          <w:rFonts w:ascii="Courier New"/>
          <w:sz w:val="16"/>
        </w:rPr>
        <w:t>"2022-12-31",</w:t>
      </w:r>
      <w:r>
        <w:rPr>
          <w:rFonts w:ascii="Courier New"/>
          <w:spacing w:val="-6"/>
          <w:sz w:val="16"/>
        </w:rPr>
        <w:t> </w:t>
      </w:r>
      <w:r>
        <w:rPr>
          <w:rFonts w:ascii="Courier New"/>
          <w:sz w:val="16"/>
        </w:rPr>
        <w:t>"2023-12-31",</w:t>
      </w:r>
      <w:r>
        <w:rPr>
          <w:rFonts w:ascii="Courier New"/>
          <w:spacing w:val="-6"/>
          <w:sz w:val="16"/>
        </w:rPr>
        <w:t> </w:t>
      </w:r>
      <w:r>
        <w:rPr>
          <w:rFonts w:ascii="Courier New"/>
          <w:sz w:val="16"/>
        </w:rPr>
        <w:t>"Complex</w:t>
      </w:r>
      <w:r>
        <w:rPr>
          <w:rFonts w:ascii="Courier New"/>
          <w:spacing w:val="-6"/>
          <w:sz w:val="16"/>
        </w:rPr>
        <w:t> </w:t>
      </w:r>
      <w:r>
        <w:rPr>
          <w:rFonts w:ascii="Courier New"/>
          <w:sz w:val="16"/>
        </w:rPr>
        <w:t>Transactions", "Energy/REIT", "10-K"),</w:t>
      </w:r>
    </w:p>
    <w:p>
      <w:pPr>
        <w:spacing w:before="0"/>
        <w:ind w:left="384" w:right="1510" w:firstLine="0"/>
        <w:jc w:val="left"/>
        <w:rPr>
          <w:rFonts w:ascii="Courier New"/>
          <w:sz w:val="16"/>
        </w:rPr>
      </w:pPr>
      <w:r>
        <w:rPr>
          <w:rFonts w:ascii="Courier New"/>
          <w:sz w:val="16"/>
        </w:rPr>
        <w:t>("CEA</w:t>
      </w:r>
      <w:r>
        <w:rPr>
          <w:rFonts w:ascii="Courier New"/>
          <w:spacing w:val="-6"/>
          <w:sz w:val="16"/>
        </w:rPr>
        <w:t> </w:t>
      </w:r>
      <w:r>
        <w:rPr>
          <w:rFonts w:ascii="Courier New"/>
          <w:sz w:val="16"/>
        </w:rPr>
        <w:t>Industries</w:t>
      </w:r>
      <w:r>
        <w:rPr>
          <w:rFonts w:ascii="Courier New"/>
          <w:spacing w:val="-6"/>
          <w:sz w:val="16"/>
        </w:rPr>
        <w:t> </w:t>
      </w:r>
      <w:r>
        <w:rPr>
          <w:rFonts w:ascii="Courier New"/>
          <w:sz w:val="16"/>
        </w:rPr>
        <w:t>Inc",</w:t>
      </w:r>
      <w:r>
        <w:rPr>
          <w:rFonts w:ascii="Courier New"/>
          <w:spacing w:val="-6"/>
          <w:sz w:val="16"/>
        </w:rPr>
        <w:t> </w:t>
      </w:r>
      <w:r>
        <w:rPr>
          <w:rFonts w:ascii="Courier New"/>
          <w:sz w:val="16"/>
        </w:rPr>
        <w:t>"2020-12-31",</w:t>
      </w:r>
      <w:r>
        <w:rPr>
          <w:rFonts w:ascii="Courier New"/>
          <w:spacing w:val="-6"/>
          <w:sz w:val="16"/>
        </w:rPr>
        <w:t> </w:t>
      </w:r>
      <w:r>
        <w:rPr>
          <w:rFonts w:ascii="Courier New"/>
          <w:sz w:val="16"/>
        </w:rPr>
        <w:t>None,</w:t>
      </w:r>
      <w:r>
        <w:rPr>
          <w:rFonts w:ascii="Courier New"/>
          <w:spacing w:val="-6"/>
          <w:sz w:val="16"/>
        </w:rPr>
        <w:t> </w:t>
      </w:r>
      <w:r>
        <w:rPr>
          <w:rFonts w:ascii="Courier New"/>
          <w:sz w:val="16"/>
        </w:rPr>
        <w:t>"Multiple/Unspecified",</w:t>
      </w:r>
      <w:r>
        <w:rPr>
          <w:rFonts w:ascii="Courier New"/>
          <w:spacing w:val="-6"/>
          <w:sz w:val="16"/>
        </w:rPr>
        <w:t> </w:t>
      </w:r>
      <w:r>
        <w:rPr>
          <w:rFonts w:ascii="Courier New"/>
          <w:sz w:val="16"/>
        </w:rPr>
        <w:t>"Industrial",</w:t>
      </w:r>
      <w:r>
        <w:rPr>
          <w:rFonts w:ascii="Courier New"/>
          <w:spacing w:val="-6"/>
          <w:sz w:val="16"/>
        </w:rPr>
        <w:t> </w:t>
      </w:r>
      <w:r>
        <w:rPr>
          <w:rFonts w:ascii="Courier New"/>
          <w:sz w:val="16"/>
        </w:rPr>
        <w:t>"10-K"), ("Ginkgo Bioworks Holdings Inc", "2022-12-31", None, "ITGC", "Biotech", "10-K"), ("Adverum Biotechnologies Inc", "2023-06-30", "2023-12-31", "Complex Transactions",</w:t>
      </w:r>
    </w:p>
    <w:p>
      <w:pPr>
        <w:spacing w:line="181" w:lineRule="exact" w:before="0"/>
        <w:ind w:left="0" w:right="0" w:firstLine="0"/>
        <w:jc w:val="left"/>
        <w:rPr>
          <w:rFonts w:ascii="Courier New"/>
          <w:sz w:val="16"/>
        </w:rPr>
      </w:pPr>
      <w:r>
        <w:rPr>
          <w:rFonts w:ascii="Courier New"/>
          <w:sz w:val="16"/>
        </w:rPr>
        <w:t>"Biotech",</w:t>
      </w:r>
      <w:r>
        <w:rPr>
          <w:rFonts w:ascii="Courier New"/>
          <w:spacing w:val="-14"/>
          <w:sz w:val="16"/>
        </w:rPr>
        <w:t> </w:t>
      </w:r>
      <w:r>
        <w:rPr>
          <w:rFonts w:ascii="Courier New"/>
          <w:sz w:val="16"/>
        </w:rPr>
        <w:t>"10-</w:t>
      </w:r>
      <w:r>
        <w:rPr>
          <w:rFonts w:ascii="Courier New"/>
          <w:spacing w:val="-4"/>
          <w:sz w:val="16"/>
        </w:rPr>
        <w:t>K"),</w:t>
      </w:r>
    </w:p>
    <w:p>
      <w:pPr>
        <w:spacing w:before="0"/>
        <w:ind w:left="0" w:right="0" w:firstLine="384"/>
        <w:jc w:val="left"/>
        <w:rPr>
          <w:rFonts w:ascii="Courier New"/>
          <w:sz w:val="16"/>
        </w:rPr>
      </w:pPr>
      <w:r>
        <w:rPr>
          <w:rFonts w:ascii="Courier New"/>
          <w:sz w:val="16"/>
        </w:rPr>
        <w:t>("BigBear.ai</w:t>
      </w:r>
      <w:r>
        <w:rPr>
          <w:rFonts w:ascii="Courier New"/>
          <w:spacing w:val="-6"/>
          <w:sz w:val="16"/>
        </w:rPr>
        <w:t> </w:t>
      </w:r>
      <w:r>
        <w:rPr>
          <w:rFonts w:ascii="Courier New"/>
          <w:sz w:val="16"/>
        </w:rPr>
        <w:t>Holdings</w:t>
      </w:r>
      <w:r>
        <w:rPr>
          <w:rFonts w:ascii="Courier New"/>
          <w:spacing w:val="-6"/>
          <w:sz w:val="16"/>
        </w:rPr>
        <w:t> </w:t>
      </w:r>
      <w:r>
        <w:rPr>
          <w:rFonts w:ascii="Courier New"/>
          <w:sz w:val="16"/>
        </w:rPr>
        <w:t>Inc",</w:t>
      </w:r>
      <w:r>
        <w:rPr>
          <w:rFonts w:ascii="Courier New"/>
          <w:spacing w:val="-6"/>
          <w:sz w:val="16"/>
        </w:rPr>
        <w:t> </w:t>
      </w:r>
      <w:r>
        <w:rPr>
          <w:rFonts w:ascii="Courier New"/>
          <w:sz w:val="16"/>
        </w:rPr>
        <w:t>"2022-12-31",</w:t>
      </w:r>
      <w:r>
        <w:rPr>
          <w:rFonts w:ascii="Courier New"/>
          <w:spacing w:val="-6"/>
          <w:sz w:val="16"/>
        </w:rPr>
        <w:t> </w:t>
      </w:r>
      <w:r>
        <w:rPr>
          <w:rFonts w:ascii="Courier New"/>
          <w:sz w:val="16"/>
        </w:rPr>
        <w:t>"2023-12-31",</w:t>
      </w:r>
      <w:r>
        <w:rPr>
          <w:rFonts w:ascii="Courier New"/>
          <w:spacing w:val="-6"/>
          <w:sz w:val="16"/>
        </w:rPr>
        <w:t> </w:t>
      </w:r>
      <w:r>
        <w:rPr>
          <w:rFonts w:ascii="Courier New"/>
          <w:sz w:val="16"/>
        </w:rPr>
        <w:t>"Segregation</w:t>
      </w:r>
      <w:r>
        <w:rPr>
          <w:rFonts w:ascii="Courier New"/>
          <w:spacing w:val="-6"/>
          <w:sz w:val="16"/>
        </w:rPr>
        <w:t> </w:t>
      </w:r>
      <w:r>
        <w:rPr>
          <w:rFonts w:ascii="Courier New"/>
          <w:sz w:val="16"/>
        </w:rPr>
        <w:t>of</w:t>
      </w:r>
      <w:r>
        <w:rPr>
          <w:rFonts w:ascii="Courier New"/>
          <w:spacing w:val="-6"/>
          <w:sz w:val="16"/>
        </w:rPr>
        <w:t> </w:t>
      </w:r>
      <w:r>
        <w:rPr>
          <w:rFonts w:ascii="Courier New"/>
          <w:sz w:val="16"/>
        </w:rPr>
        <w:t>Duties/Revenue/ITGC", "Technology", "10-K"),</w:t>
      </w:r>
    </w:p>
    <w:p>
      <w:pPr>
        <w:spacing w:before="0"/>
        <w:ind w:left="0" w:right="1412" w:firstLine="384"/>
        <w:jc w:val="left"/>
        <w:rPr>
          <w:rFonts w:ascii="Courier New"/>
          <w:sz w:val="16"/>
        </w:rPr>
      </w:pPr>
      <w:r>
        <w:rPr>
          <w:rFonts w:ascii="Courier New"/>
          <w:sz w:val="16"/>
        </w:rPr>
        <w:t>("Energy</w:t>
      </w:r>
      <w:r>
        <w:rPr>
          <w:rFonts w:ascii="Courier New"/>
          <w:spacing w:val="-5"/>
          <w:sz w:val="16"/>
        </w:rPr>
        <w:t> </w:t>
      </w:r>
      <w:r>
        <w:rPr>
          <w:rFonts w:ascii="Courier New"/>
          <w:sz w:val="16"/>
        </w:rPr>
        <w:t>Vault</w:t>
      </w:r>
      <w:r>
        <w:rPr>
          <w:rFonts w:ascii="Courier New"/>
          <w:spacing w:val="-5"/>
          <w:sz w:val="16"/>
        </w:rPr>
        <w:t> </w:t>
      </w:r>
      <w:r>
        <w:rPr>
          <w:rFonts w:ascii="Courier New"/>
          <w:sz w:val="16"/>
        </w:rPr>
        <w:t>Holdings</w:t>
      </w:r>
      <w:r>
        <w:rPr>
          <w:rFonts w:ascii="Courier New"/>
          <w:spacing w:val="-5"/>
          <w:sz w:val="16"/>
        </w:rPr>
        <w:t> </w:t>
      </w:r>
      <w:r>
        <w:rPr>
          <w:rFonts w:ascii="Courier New"/>
          <w:sz w:val="16"/>
        </w:rPr>
        <w:t>Inc",</w:t>
      </w:r>
      <w:r>
        <w:rPr>
          <w:rFonts w:ascii="Courier New"/>
          <w:spacing w:val="-5"/>
          <w:sz w:val="16"/>
        </w:rPr>
        <w:t> </w:t>
      </w:r>
      <w:r>
        <w:rPr>
          <w:rFonts w:ascii="Courier New"/>
          <w:sz w:val="16"/>
        </w:rPr>
        <w:t>"2022-12-31",</w:t>
      </w:r>
      <w:r>
        <w:rPr>
          <w:rFonts w:ascii="Courier New"/>
          <w:spacing w:val="-5"/>
          <w:sz w:val="16"/>
        </w:rPr>
        <w:t> </w:t>
      </w:r>
      <w:r>
        <w:rPr>
          <w:rFonts w:ascii="Courier New"/>
          <w:sz w:val="16"/>
        </w:rPr>
        <w:t>"2023-12-31",</w:t>
      </w:r>
      <w:r>
        <w:rPr>
          <w:rFonts w:ascii="Courier New"/>
          <w:spacing w:val="-5"/>
          <w:sz w:val="16"/>
        </w:rPr>
        <w:t> </w:t>
      </w:r>
      <w:r>
        <w:rPr>
          <w:rFonts w:ascii="Courier New"/>
          <w:sz w:val="16"/>
        </w:rPr>
        <w:t>"Revenue</w:t>
      </w:r>
      <w:r>
        <w:rPr>
          <w:rFonts w:ascii="Courier New"/>
          <w:spacing w:val="-5"/>
          <w:sz w:val="16"/>
        </w:rPr>
        <w:t> </w:t>
      </w:r>
      <w:r>
        <w:rPr>
          <w:rFonts w:ascii="Courier New"/>
          <w:sz w:val="16"/>
        </w:rPr>
        <w:t>Recognition",</w:t>
      </w:r>
      <w:r>
        <w:rPr>
          <w:rFonts w:ascii="Courier New"/>
          <w:spacing w:val="-5"/>
          <w:sz w:val="16"/>
        </w:rPr>
        <w:t> </w:t>
      </w:r>
      <w:r>
        <w:rPr>
          <w:rFonts w:ascii="Courier New"/>
          <w:sz w:val="16"/>
        </w:rPr>
        <w:t>"Energy", </w:t>
      </w:r>
      <w:r>
        <w:rPr>
          <w:rFonts w:ascii="Courier New"/>
          <w:spacing w:val="-2"/>
          <w:sz w:val="16"/>
        </w:rPr>
        <w:t>"10-K"),</w:t>
      </w:r>
    </w:p>
    <w:p>
      <w:pPr>
        <w:spacing w:before="0"/>
        <w:ind w:left="384" w:right="1107" w:firstLine="0"/>
        <w:jc w:val="left"/>
        <w:rPr>
          <w:rFonts w:ascii="Courier New"/>
          <w:sz w:val="16"/>
        </w:rPr>
      </w:pPr>
      <w:r>
        <w:rPr>
          <w:rFonts w:ascii="Courier New"/>
          <w:sz w:val="16"/>
        </w:rPr>
        <w:t>("AEON Biopharma Inc", "2023-01-01", None, "Control Environment", "Biotech", "10-K"), ("Gannett Co Inc", "2020-12-31", "2021-12-31", "Revenue Recognition", "Media", "10-K"), ("Cantaloupe</w:t>
      </w:r>
      <w:r>
        <w:rPr>
          <w:rFonts w:ascii="Courier New"/>
          <w:spacing w:val="-6"/>
          <w:sz w:val="16"/>
        </w:rPr>
        <w:t> </w:t>
      </w:r>
      <w:r>
        <w:rPr>
          <w:rFonts w:ascii="Courier New"/>
          <w:sz w:val="16"/>
        </w:rPr>
        <w:t>Inc",</w:t>
      </w:r>
      <w:r>
        <w:rPr>
          <w:rFonts w:ascii="Courier New"/>
          <w:spacing w:val="-6"/>
          <w:sz w:val="16"/>
        </w:rPr>
        <w:t> </w:t>
      </w:r>
      <w:r>
        <w:rPr>
          <w:rFonts w:ascii="Courier New"/>
          <w:sz w:val="16"/>
        </w:rPr>
        <w:t>"2020-06-30",</w:t>
      </w:r>
      <w:r>
        <w:rPr>
          <w:rFonts w:ascii="Courier New"/>
          <w:spacing w:val="-6"/>
          <w:sz w:val="16"/>
        </w:rPr>
        <w:t> </w:t>
      </w:r>
      <w:r>
        <w:rPr>
          <w:rFonts w:ascii="Courier New"/>
          <w:sz w:val="16"/>
        </w:rPr>
        <w:t>"2021-06-30",</w:t>
      </w:r>
      <w:r>
        <w:rPr>
          <w:rFonts w:ascii="Courier New"/>
          <w:spacing w:val="-6"/>
          <w:sz w:val="16"/>
        </w:rPr>
        <w:t> </w:t>
      </w:r>
      <w:r>
        <w:rPr>
          <w:rFonts w:ascii="Courier New"/>
          <w:sz w:val="16"/>
        </w:rPr>
        <w:t>"Complex</w:t>
      </w:r>
      <w:r>
        <w:rPr>
          <w:rFonts w:ascii="Courier New"/>
          <w:spacing w:val="-6"/>
          <w:sz w:val="16"/>
        </w:rPr>
        <w:t> </w:t>
      </w:r>
      <w:r>
        <w:rPr>
          <w:rFonts w:ascii="Courier New"/>
          <w:sz w:val="16"/>
        </w:rPr>
        <w:t>Transactions",</w:t>
      </w:r>
      <w:r>
        <w:rPr>
          <w:rFonts w:ascii="Courier New"/>
          <w:spacing w:val="-6"/>
          <w:sz w:val="16"/>
        </w:rPr>
        <w:t> </w:t>
      </w:r>
      <w:r>
        <w:rPr>
          <w:rFonts w:ascii="Courier New"/>
          <w:sz w:val="16"/>
        </w:rPr>
        <w:t>"Technology",</w:t>
      </w:r>
      <w:r>
        <w:rPr>
          <w:rFonts w:ascii="Courier New"/>
          <w:spacing w:val="-6"/>
          <w:sz w:val="16"/>
        </w:rPr>
        <w:t> </w:t>
      </w:r>
      <w:r>
        <w:rPr>
          <w:rFonts w:ascii="Courier New"/>
          <w:sz w:val="16"/>
        </w:rPr>
        <w:t>"10-K"), ("AZZ Inc", "2020-02-29", "2021-02-28", "Income Tax", "Manufacturing", "10-K"),</w:t>
      </w:r>
    </w:p>
    <w:p>
      <w:pPr>
        <w:spacing w:before="0"/>
        <w:ind w:left="0" w:right="1197" w:firstLine="384"/>
        <w:jc w:val="left"/>
        <w:rPr>
          <w:rFonts w:ascii="Courier New"/>
          <w:sz w:val="16"/>
        </w:rPr>
      </w:pPr>
      <w:r>
        <w:rPr>
          <w:rFonts w:ascii="Courier New"/>
          <w:sz w:val="16"/>
        </w:rPr>
        <w:t>("Acumen</w:t>
      </w:r>
      <w:r>
        <w:rPr>
          <w:rFonts w:ascii="Courier New"/>
          <w:spacing w:val="-6"/>
          <w:sz w:val="16"/>
        </w:rPr>
        <w:t> </w:t>
      </w:r>
      <w:r>
        <w:rPr>
          <w:rFonts w:ascii="Courier New"/>
          <w:sz w:val="16"/>
        </w:rPr>
        <w:t>Pharmaceuticals</w:t>
      </w:r>
      <w:r>
        <w:rPr>
          <w:rFonts w:ascii="Courier New"/>
          <w:spacing w:val="-6"/>
          <w:sz w:val="16"/>
        </w:rPr>
        <w:t> </w:t>
      </w:r>
      <w:r>
        <w:rPr>
          <w:rFonts w:ascii="Courier New"/>
          <w:sz w:val="16"/>
        </w:rPr>
        <w:t>Inc",</w:t>
      </w:r>
      <w:r>
        <w:rPr>
          <w:rFonts w:ascii="Courier New"/>
          <w:spacing w:val="-6"/>
          <w:sz w:val="16"/>
        </w:rPr>
        <w:t> </w:t>
      </w:r>
      <w:r>
        <w:rPr>
          <w:rFonts w:ascii="Courier New"/>
          <w:sz w:val="16"/>
        </w:rPr>
        <w:t>"2021-09-30",</w:t>
      </w:r>
      <w:r>
        <w:rPr>
          <w:rFonts w:ascii="Courier New"/>
          <w:spacing w:val="-6"/>
          <w:sz w:val="16"/>
        </w:rPr>
        <w:t> </w:t>
      </w:r>
      <w:r>
        <w:rPr>
          <w:rFonts w:ascii="Courier New"/>
          <w:sz w:val="16"/>
        </w:rPr>
        <w:t>"2021-12-31",</w:t>
      </w:r>
      <w:r>
        <w:rPr>
          <w:rFonts w:ascii="Courier New"/>
          <w:spacing w:val="-6"/>
          <w:sz w:val="16"/>
        </w:rPr>
        <w:t> </w:t>
      </w:r>
      <w:r>
        <w:rPr>
          <w:rFonts w:ascii="Courier New"/>
          <w:sz w:val="16"/>
        </w:rPr>
        <w:t>"Segregation</w:t>
      </w:r>
      <w:r>
        <w:rPr>
          <w:rFonts w:ascii="Courier New"/>
          <w:spacing w:val="-6"/>
          <w:sz w:val="16"/>
        </w:rPr>
        <w:t> </w:t>
      </w:r>
      <w:r>
        <w:rPr>
          <w:rFonts w:ascii="Courier New"/>
          <w:sz w:val="16"/>
        </w:rPr>
        <w:t>of</w:t>
      </w:r>
      <w:r>
        <w:rPr>
          <w:rFonts w:ascii="Courier New"/>
          <w:spacing w:val="-6"/>
          <w:sz w:val="16"/>
        </w:rPr>
        <w:t> </w:t>
      </w:r>
      <w:r>
        <w:rPr>
          <w:rFonts w:ascii="Courier New"/>
          <w:sz w:val="16"/>
        </w:rPr>
        <w:t>Duties", "Biotech", "10-K"),</w:t>
      </w:r>
    </w:p>
    <w:p>
      <w:pPr>
        <w:spacing w:before="0"/>
        <w:ind w:left="0" w:right="1411" w:firstLine="384"/>
        <w:jc w:val="left"/>
        <w:rPr>
          <w:rFonts w:ascii="Courier New"/>
          <w:sz w:val="16"/>
        </w:rPr>
      </w:pPr>
      <w:r>
        <w:rPr>
          <w:rFonts w:ascii="Courier New"/>
          <w:sz w:val="16"/>
        </w:rPr>
        <w:t>("Olaplex</w:t>
      </w:r>
      <w:r>
        <w:rPr>
          <w:rFonts w:ascii="Courier New"/>
          <w:spacing w:val="-6"/>
          <w:sz w:val="16"/>
        </w:rPr>
        <w:t> </w:t>
      </w:r>
      <w:r>
        <w:rPr>
          <w:rFonts w:ascii="Courier New"/>
          <w:sz w:val="16"/>
        </w:rPr>
        <w:t>Holdings</w:t>
      </w:r>
      <w:r>
        <w:rPr>
          <w:rFonts w:ascii="Courier New"/>
          <w:spacing w:val="-6"/>
          <w:sz w:val="16"/>
        </w:rPr>
        <w:t> </w:t>
      </w:r>
      <w:r>
        <w:rPr>
          <w:rFonts w:ascii="Courier New"/>
          <w:sz w:val="16"/>
        </w:rPr>
        <w:t>Inc",</w:t>
      </w:r>
      <w:r>
        <w:rPr>
          <w:rFonts w:ascii="Courier New"/>
          <w:spacing w:val="-6"/>
          <w:sz w:val="16"/>
        </w:rPr>
        <w:t> </w:t>
      </w:r>
      <w:r>
        <w:rPr>
          <w:rFonts w:ascii="Courier New"/>
          <w:sz w:val="16"/>
        </w:rPr>
        <w:t>"2021-01-01",</w:t>
      </w:r>
      <w:r>
        <w:rPr>
          <w:rFonts w:ascii="Courier New"/>
          <w:spacing w:val="-6"/>
          <w:sz w:val="16"/>
        </w:rPr>
        <w:t> </w:t>
      </w:r>
      <w:r>
        <w:rPr>
          <w:rFonts w:ascii="Courier New"/>
          <w:sz w:val="16"/>
        </w:rPr>
        <w:t>"2021-12-31",</w:t>
      </w:r>
      <w:r>
        <w:rPr>
          <w:rFonts w:ascii="Courier New"/>
          <w:spacing w:val="-6"/>
          <w:sz w:val="16"/>
        </w:rPr>
        <w:t> </w:t>
      </w:r>
      <w:r>
        <w:rPr>
          <w:rFonts w:ascii="Courier New"/>
          <w:sz w:val="16"/>
        </w:rPr>
        <w:t>"Entity-Level/ITGC",</w:t>
      </w:r>
      <w:r>
        <w:rPr>
          <w:rFonts w:ascii="Courier New"/>
          <w:spacing w:val="-6"/>
          <w:sz w:val="16"/>
        </w:rPr>
        <w:t> </w:t>
      </w:r>
      <w:r>
        <w:rPr>
          <w:rFonts w:ascii="Courier New"/>
          <w:sz w:val="16"/>
        </w:rPr>
        <w:t>"Consumer",</w:t>
      </w:r>
      <w:r>
        <w:rPr>
          <w:rFonts w:ascii="Courier New"/>
          <w:spacing w:val="-6"/>
          <w:sz w:val="16"/>
        </w:rPr>
        <w:t> </w:t>
      </w:r>
      <w:r>
        <w:rPr>
          <w:rFonts w:ascii="Courier New"/>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("Hartman</w:t>
      </w:r>
      <w:r>
        <w:rPr>
          <w:rFonts w:ascii="Courier New"/>
          <w:spacing w:val="-5"/>
          <w:sz w:val="16"/>
        </w:rPr>
        <w:t> </w:t>
      </w:r>
      <w:r>
        <w:rPr>
          <w:rFonts w:ascii="Courier New"/>
          <w:sz w:val="16"/>
        </w:rPr>
        <w:t>Short</w:t>
      </w:r>
      <w:r>
        <w:rPr>
          <w:rFonts w:ascii="Courier New"/>
          <w:spacing w:val="-5"/>
          <w:sz w:val="16"/>
        </w:rPr>
        <w:t> </w:t>
      </w:r>
      <w:r>
        <w:rPr>
          <w:rFonts w:ascii="Courier New"/>
          <w:sz w:val="16"/>
        </w:rPr>
        <w:t>Term</w:t>
      </w:r>
      <w:r>
        <w:rPr>
          <w:rFonts w:ascii="Courier New"/>
          <w:spacing w:val="-5"/>
          <w:sz w:val="16"/>
        </w:rPr>
        <w:t> </w:t>
      </w:r>
      <w:r>
        <w:rPr>
          <w:rFonts w:ascii="Courier New"/>
          <w:sz w:val="16"/>
        </w:rPr>
        <w:t>Income</w:t>
      </w:r>
      <w:r>
        <w:rPr>
          <w:rFonts w:ascii="Courier New"/>
          <w:spacing w:val="-5"/>
          <w:sz w:val="16"/>
        </w:rPr>
        <w:t> </w:t>
      </w:r>
      <w:r>
        <w:rPr>
          <w:rFonts w:ascii="Courier New"/>
          <w:sz w:val="16"/>
        </w:rPr>
        <w:t>Properties</w:t>
      </w:r>
      <w:r>
        <w:rPr>
          <w:rFonts w:ascii="Courier New"/>
          <w:spacing w:val="-5"/>
          <w:sz w:val="16"/>
        </w:rPr>
        <w:t> </w:t>
      </w:r>
      <w:r>
        <w:rPr>
          <w:rFonts w:ascii="Courier New"/>
          <w:sz w:val="16"/>
        </w:rPr>
        <w:t>XX</w:t>
      </w:r>
      <w:r>
        <w:rPr>
          <w:rFonts w:ascii="Courier New"/>
          <w:spacing w:val="-5"/>
          <w:sz w:val="16"/>
        </w:rPr>
        <w:t> </w:t>
      </w:r>
      <w:r>
        <w:rPr>
          <w:rFonts w:ascii="Courier New"/>
          <w:sz w:val="16"/>
        </w:rPr>
        <w:t>Inc",</w:t>
      </w:r>
      <w:r>
        <w:rPr>
          <w:rFonts w:ascii="Courier New"/>
          <w:spacing w:val="-5"/>
          <w:sz w:val="16"/>
        </w:rPr>
        <w:t> </w:t>
      </w:r>
      <w:r>
        <w:rPr>
          <w:rFonts w:ascii="Courier New"/>
          <w:sz w:val="16"/>
        </w:rPr>
        <w:t>"2021-06-30",</w:t>
      </w:r>
      <w:r>
        <w:rPr>
          <w:rFonts w:ascii="Courier New"/>
          <w:spacing w:val="-5"/>
          <w:sz w:val="16"/>
        </w:rPr>
        <w:t> </w:t>
      </w:r>
      <w:r>
        <w:rPr>
          <w:rFonts w:ascii="Courier New"/>
          <w:sz w:val="16"/>
        </w:rPr>
        <w:t>"2021-12-31",</w:t>
      </w:r>
      <w:r>
        <w:rPr>
          <w:rFonts w:ascii="Courier New"/>
          <w:spacing w:val="-5"/>
          <w:sz w:val="16"/>
        </w:rPr>
        <w:t> </w:t>
      </w:r>
      <w:r>
        <w:rPr>
          <w:rFonts w:ascii="Courier New"/>
          <w:sz w:val="16"/>
        </w:rPr>
        <w:t>"Account Reconciliation", "Real Estate", "10-K"),</w:t>
      </w:r>
    </w:p>
    <w:p>
      <w:pPr>
        <w:spacing w:before="0"/>
        <w:ind w:left="384" w:right="1197" w:firstLine="0"/>
        <w:jc w:val="left"/>
        <w:rPr>
          <w:rFonts w:ascii="Courier New"/>
          <w:sz w:val="16"/>
        </w:rPr>
      </w:pPr>
      <w:r>
        <w:rPr>
          <w:rFonts w:ascii="Courier New"/>
          <w:sz w:val="16"/>
        </w:rPr>
        <w:t>("InMed</w:t>
      </w:r>
      <w:r>
        <w:rPr>
          <w:rFonts w:ascii="Courier New"/>
          <w:spacing w:val="-5"/>
          <w:sz w:val="16"/>
        </w:rPr>
        <w:t> </w:t>
      </w:r>
      <w:r>
        <w:rPr>
          <w:rFonts w:ascii="Courier New"/>
          <w:sz w:val="16"/>
        </w:rPr>
        <w:t>Pharmaceuticals</w:t>
      </w:r>
      <w:r>
        <w:rPr>
          <w:rFonts w:ascii="Courier New"/>
          <w:spacing w:val="-5"/>
          <w:sz w:val="16"/>
        </w:rPr>
        <w:t> </w:t>
      </w:r>
      <w:r>
        <w:rPr>
          <w:rFonts w:ascii="Courier New"/>
          <w:sz w:val="16"/>
        </w:rPr>
        <w:t>Inc",</w:t>
      </w:r>
      <w:r>
        <w:rPr>
          <w:rFonts w:ascii="Courier New"/>
          <w:spacing w:val="-5"/>
          <w:sz w:val="16"/>
        </w:rPr>
        <w:t> </w:t>
      </w:r>
      <w:r>
        <w:rPr>
          <w:rFonts w:ascii="Courier New"/>
          <w:sz w:val="16"/>
        </w:rPr>
        <w:t>"2020-06-30",</w:t>
      </w:r>
      <w:r>
        <w:rPr>
          <w:rFonts w:ascii="Courier New"/>
          <w:spacing w:val="-5"/>
          <w:sz w:val="16"/>
        </w:rPr>
        <w:t> </w:t>
      </w:r>
      <w:r>
        <w:rPr>
          <w:rFonts w:ascii="Courier New"/>
          <w:sz w:val="16"/>
        </w:rPr>
        <w:t>None,</w:t>
      </w:r>
      <w:r>
        <w:rPr>
          <w:rFonts w:ascii="Courier New"/>
          <w:spacing w:val="-5"/>
          <w:sz w:val="16"/>
        </w:rPr>
        <w:t> </w:t>
      </w:r>
      <w:r>
        <w:rPr>
          <w:rFonts w:ascii="Courier New"/>
          <w:sz w:val="16"/>
        </w:rPr>
        <w:t>"Control</w:t>
      </w:r>
      <w:r>
        <w:rPr>
          <w:rFonts w:ascii="Courier New"/>
          <w:spacing w:val="-5"/>
          <w:sz w:val="16"/>
        </w:rPr>
        <w:t> </w:t>
      </w:r>
      <w:r>
        <w:rPr>
          <w:rFonts w:ascii="Courier New"/>
          <w:sz w:val="16"/>
        </w:rPr>
        <w:t>Environment",</w:t>
      </w:r>
      <w:r>
        <w:rPr>
          <w:rFonts w:ascii="Courier New"/>
          <w:spacing w:val="-5"/>
          <w:sz w:val="16"/>
        </w:rPr>
        <w:t> </w:t>
      </w:r>
      <w:r>
        <w:rPr>
          <w:rFonts w:ascii="Courier New"/>
          <w:sz w:val="16"/>
        </w:rPr>
        <w:t>"Biotech",</w:t>
      </w:r>
      <w:r>
        <w:rPr>
          <w:rFonts w:ascii="Courier New"/>
          <w:spacing w:val="-5"/>
          <w:sz w:val="16"/>
        </w:rPr>
        <w:t> </w:t>
      </w:r>
      <w:r>
        <w:rPr>
          <w:rFonts w:ascii="Courier New"/>
          <w:sz w:val="16"/>
        </w:rPr>
        <w:t>"10-K"), ("BRP Group Inc", "2021-01-01", None, "Multiple", "Insurance", "10-K"),</w:t>
      </w:r>
    </w:p>
    <w:p>
      <w:pPr>
        <w:spacing w:before="2"/>
        <w:ind w:left="0" w:right="0" w:firstLine="384"/>
        <w:jc w:val="left"/>
        <w:rPr>
          <w:rFonts w:ascii="Courier New"/>
          <w:sz w:val="16"/>
        </w:rPr>
      </w:pPr>
      <w:r>
        <w:rPr>
          <w:rFonts w:ascii="Courier New"/>
          <w:sz w:val="16"/>
        </w:rPr>
        <w:t>("Spirit</w:t>
      </w:r>
      <w:r>
        <w:rPr>
          <w:rFonts w:ascii="Courier New"/>
          <w:spacing w:val="-5"/>
          <w:sz w:val="16"/>
        </w:rPr>
        <w:t> </w:t>
      </w:r>
      <w:r>
        <w:rPr>
          <w:rFonts w:ascii="Courier New"/>
          <w:sz w:val="16"/>
        </w:rPr>
        <w:t>Airlines</w:t>
      </w:r>
      <w:r>
        <w:rPr>
          <w:rFonts w:ascii="Courier New"/>
          <w:spacing w:val="-5"/>
          <w:sz w:val="16"/>
        </w:rPr>
        <w:t> </w:t>
      </w:r>
      <w:r>
        <w:rPr>
          <w:rFonts w:ascii="Courier New"/>
          <w:sz w:val="16"/>
        </w:rPr>
        <w:t>Inc",</w:t>
      </w:r>
      <w:r>
        <w:rPr>
          <w:rFonts w:ascii="Courier New"/>
          <w:spacing w:val="-5"/>
          <w:sz w:val="16"/>
        </w:rPr>
        <w:t> </w:t>
      </w:r>
      <w:r>
        <w:rPr>
          <w:rFonts w:ascii="Courier New"/>
          <w:sz w:val="16"/>
        </w:rPr>
        <w:t>"2019-12-31",</w:t>
      </w:r>
      <w:r>
        <w:rPr>
          <w:rFonts w:ascii="Courier New"/>
          <w:spacing w:val="-5"/>
          <w:sz w:val="16"/>
        </w:rPr>
        <w:t> </w:t>
      </w:r>
      <w:r>
        <w:rPr>
          <w:rFonts w:ascii="Courier New"/>
          <w:sz w:val="16"/>
        </w:rPr>
        <w:t>"2020-09-30",</w:t>
      </w:r>
      <w:r>
        <w:rPr>
          <w:rFonts w:ascii="Courier New"/>
          <w:spacing w:val="-5"/>
          <w:sz w:val="16"/>
        </w:rPr>
        <w:t> </w:t>
      </w:r>
      <w:r>
        <w:rPr>
          <w:rFonts w:ascii="Courier New"/>
          <w:sz w:val="16"/>
        </w:rPr>
        <w:t>"Review</w:t>
      </w:r>
      <w:r>
        <w:rPr>
          <w:rFonts w:ascii="Courier New"/>
          <w:spacing w:val="-5"/>
          <w:sz w:val="16"/>
        </w:rPr>
        <w:t> </w:t>
      </w:r>
      <w:r>
        <w:rPr>
          <w:rFonts w:ascii="Courier New"/>
          <w:sz w:val="16"/>
        </w:rPr>
        <w:t>Controls/Cash</w:t>
      </w:r>
      <w:r>
        <w:rPr>
          <w:rFonts w:ascii="Courier New"/>
          <w:spacing w:val="-5"/>
          <w:sz w:val="16"/>
        </w:rPr>
        <w:t> </w:t>
      </w:r>
      <w:r>
        <w:rPr>
          <w:rFonts w:ascii="Courier New"/>
          <w:sz w:val="16"/>
        </w:rPr>
        <w:t>Flow</w:t>
      </w:r>
      <w:r>
        <w:rPr>
          <w:rFonts w:ascii="Courier New"/>
          <w:spacing w:val="-5"/>
          <w:sz w:val="16"/>
        </w:rPr>
        <w:t> </w:t>
      </w:r>
      <w:r>
        <w:rPr>
          <w:rFonts w:ascii="Courier New"/>
          <w:sz w:val="16"/>
        </w:rPr>
        <w:t>Statement", "Transportation", "10-K"),</w:t>
      </w:r>
    </w:p>
    <w:p>
      <w:pPr>
        <w:spacing w:line="180" w:lineRule="exact" w:before="0"/>
        <w:ind w:left="384" w:right="0" w:firstLine="0"/>
        <w:jc w:val="left"/>
        <w:rPr>
          <w:rFonts w:ascii="Courier New"/>
          <w:sz w:val="16"/>
        </w:rPr>
      </w:pPr>
      <w:r>
        <w:rPr>
          <w:rFonts w:ascii="Courier New"/>
          <w:sz w:val="16"/>
        </w:rPr>
        <w:t>("FuelCell</w:t>
      </w:r>
      <w:r>
        <w:rPr>
          <w:rFonts w:ascii="Courier New"/>
          <w:spacing w:val="-12"/>
          <w:sz w:val="16"/>
        </w:rPr>
        <w:t> </w:t>
      </w:r>
      <w:r>
        <w:rPr>
          <w:rFonts w:ascii="Courier New"/>
          <w:sz w:val="16"/>
        </w:rPr>
        <w:t>Energy</w:t>
      </w:r>
      <w:r>
        <w:rPr>
          <w:rFonts w:ascii="Courier New"/>
          <w:spacing w:val="-9"/>
          <w:sz w:val="16"/>
        </w:rPr>
        <w:t> </w:t>
      </w:r>
      <w:r>
        <w:rPr>
          <w:rFonts w:ascii="Courier New"/>
          <w:sz w:val="16"/>
        </w:rPr>
        <w:t>Inc",</w:t>
      </w:r>
      <w:r>
        <w:rPr>
          <w:rFonts w:ascii="Courier New"/>
          <w:spacing w:val="-9"/>
          <w:sz w:val="16"/>
        </w:rPr>
        <w:t> </w:t>
      </w:r>
      <w:r>
        <w:rPr>
          <w:rFonts w:ascii="Courier New"/>
          <w:sz w:val="16"/>
        </w:rPr>
        <w:t>"2020-01-01",</w:t>
      </w:r>
      <w:r>
        <w:rPr>
          <w:rFonts w:ascii="Courier New"/>
          <w:spacing w:val="-9"/>
          <w:sz w:val="16"/>
        </w:rPr>
        <w:t> </w:t>
      </w:r>
      <w:r>
        <w:rPr>
          <w:rFonts w:ascii="Courier New"/>
          <w:sz w:val="16"/>
        </w:rPr>
        <w:t>None,</w:t>
      </w:r>
      <w:r>
        <w:rPr>
          <w:rFonts w:ascii="Courier New"/>
          <w:spacing w:val="-9"/>
          <w:sz w:val="16"/>
        </w:rPr>
        <w:t> </w:t>
      </w:r>
      <w:r>
        <w:rPr>
          <w:rFonts w:ascii="Courier New"/>
          <w:sz w:val="16"/>
        </w:rPr>
        <w:t>"Unspecified",</w:t>
      </w:r>
      <w:r>
        <w:rPr>
          <w:rFonts w:ascii="Courier New"/>
          <w:spacing w:val="-9"/>
          <w:sz w:val="16"/>
        </w:rPr>
        <w:t> </w:t>
      </w:r>
      <w:r>
        <w:rPr>
          <w:rFonts w:ascii="Courier New"/>
          <w:sz w:val="16"/>
        </w:rPr>
        <w:t>"Energy",</w:t>
      </w:r>
      <w:r>
        <w:rPr>
          <w:rFonts w:ascii="Courier New"/>
          <w:spacing w:val="-9"/>
          <w:sz w:val="16"/>
        </w:rPr>
        <w:t> </w:t>
      </w:r>
      <w:r>
        <w:rPr>
          <w:rFonts w:ascii="Courier New"/>
          <w:sz w:val="16"/>
        </w:rPr>
        <w:t>"8-</w:t>
      </w:r>
      <w:r>
        <w:rPr>
          <w:rFonts w:ascii="Courier New"/>
          <w:spacing w:val="-4"/>
          <w:sz w:val="16"/>
        </w:rPr>
        <w:t>K"),</w:t>
      </w:r>
    </w:p>
    <w:p>
      <w:pPr>
        <w:spacing w:line="181" w:lineRule="exact" w:before="0"/>
        <w:ind w:left="384" w:right="0" w:firstLine="0"/>
        <w:jc w:val="left"/>
        <w:rPr>
          <w:rFonts w:ascii="Courier New"/>
          <w:sz w:val="16"/>
        </w:rPr>
      </w:pPr>
      <w:r>
        <w:rPr>
          <w:rFonts w:ascii="Courier New"/>
          <w:sz w:val="16"/>
        </w:rPr>
        <w:t>("GTT</w:t>
      </w:r>
      <w:r>
        <w:rPr>
          <w:rFonts w:ascii="Courier New"/>
          <w:spacing w:val="-11"/>
          <w:sz w:val="16"/>
        </w:rPr>
        <w:t> </w:t>
      </w:r>
      <w:r>
        <w:rPr>
          <w:rFonts w:ascii="Courier New"/>
          <w:sz w:val="16"/>
        </w:rPr>
        <w:t>Communications</w:t>
      </w:r>
      <w:r>
        <w:rPr>
          <w:rFonts w:ascii="Courier New"/>
          <w:spacing w:val="-11"/>
          <w:sz w:val="16"/>
        </w:rPr>
        <w:t> </w:t>
      </w:r>
      <w:r>
        <w:rPr>
          <w:rFonts w:ascii="Courier New"/>
          <w:sz w:val="16"/>
        </w:rPr>
        <w:t>Inc",</w:t>
      </w:r>
      <w:r>
        <w:rPr>
          <w:rFonts w:ascii="Courier New"/>
          <w:spacing w:val="-10"/>
          <w:sz w:val="16"/>
        </w:rPr>
        <w:t> </w:t>
      </w:r>
      <w:r>
        <w:rPr>
          <w:rFonts w:ascii="Courier New"/>
          <w:sz w:val="16"/>
        </w:rPr>
        <w:t>"2020-12-16",</w:t>
      </w:r>
      <w:r>
        <w:rPr>
          <w:rFonts w:ascii="Courier New"/>
          <w:spacing w:val="-11"/>
          <w:sz w:val="16"/>
        </w:rPr>
        <w:t> </w:t>
      </w:r>
      <w:r>
        <w:rPr>
          <w:rFonts w:ascii="Courier New"/>
          <w:sz w:val="16"/>
        </w:rPr>
        <w:t>None,</w:t>
      </w:r>
      <w:r>
        <w:rPr>
          <w:rFonts w:ascii="Courier New"/>
          <w:spacing w:val="-10"/>
          <w:sz w:val="16"/>
        </w:rPr>
        <w:t> </w:t>
      </w:r>
      <w:r>
        <w:rPr>
          <w:rFonts w:ascii="Courier New"/>
          <w:sz w:val="16"/>
        </w:rPr>
        <w:t>"Unspecified/Errors",</w:t>
      </w:r>
      <w:r>
        <w:rPr>
          <w:rFonts w:ascii="Courier New"/>
          <w:spacing w:val="-11"/>
          <w:sz w:val="16"/>
        </w:rPr>
        <w:t> </w:t>
      </w:r>
      <w:r>
        <w:rPr>
          <w:rFonts w:ascii="Courier New"/>
          <w:sz w:val="16"/>
        </w:rPr>
        <w:t>"Telecom",</w:t>
      </w:r>
      <w:r>
        <w:rPr>
          <w:rFonts w:ascii="Courier New"/>
          <w:spacing w:val="-10"/>
          <w:sz w:val="16"/>
        </w:rPr>
        <w:t> </w:t>
      </w:r>
      <w:r>
        <w:rPr>
          <w:rFonts w:ascii="Courier New"/>
          <w:sz w:val="16"/>
        </w:rPr>
        <w:t>"8-</w:t>
      </w:r>
      <w:r>
        <w:rPr>
          <w:rFonts w:ascii="Courier New"/>
          <w:spacing w:val="-4"/>
          <w:sz w:val="16"/>
        </w:rPr>
        <w:t>K"),</w:t>
      </w:r>
    </w:p>
    <w:p>
      <w:pPr>
        <w:spacing w:after="0" w:line="181" w:lineRule="exact"/>
        <w:jc w:val="left"/>
        <w:rPr>
          <w:rFonts w:ascii="Courier New"/>
          <w:sz w:val="16"/>
        </w:rPr>
        <w:sectPr>
          <w:pgSz w:w="12240" w:h="15840"/>
          <w:pgMar w:header="717" w:footer="0" w:top="1340" w:bottom="280" w:left="1440" w:right="360"/>
        </w:sectPr>
      </w:pPr>
    </w:p>
    <w:p>
      <w:pPr>
        <w:spacing w:before="90"/>
        <w:ind w:left="0" w:right="1219" w:firstLine="384"/>
        <w:jc w:val="left"/>
        <w:rPr>
          <w:rFonts w:ascii="Courier New"/>
          <w:sz w:val="16"/>
        </w:rPr>
      </w:pPr>
      <w:r>
        <w:rPr>
          <w:rFonts w:ascii="Courier New"/>
          <w:sz w:val="16"/>
        </w:rPr>
        <w:t>("CPI</w:t>
      </w:r>
      <w:r>
        <w:rPr>
          <w:rFonts w:ascii="Courier New"/>
          <w:spacing w:val="-5"/>
          <w:sz w:val="16"/>
        </w:rPr>
        <w:t> </w:t>
      </w:r>
      <w:r>
        <w:rPr>
          <w:rFonts w:ascii="Courier New"/>
          <w:sz w:val="16"/>
        </w:rPr>
        <w:t>Aerostructures</w:t>
      </w:r>
      <w:r>
        <w:rPr>
          <w:rFonts w:ascii="Courier New"/>
          <w:spacing w:val="-5"/>
          <w:sz w:val="16"/>
        </w:rPr>
        <w:t> </w:t>
      </w:r>
      <w:r>
        <w:rPr>
          <w:rFonts w:ascii="Courier New"/>
          <w:sz w:val="16"/>
        </w:rPr>
        <w:t>Inc",</w:t>
      </w:r>
      <w:r>
        <w:rPr>
          <w:rFonts w:ascii="Courier New"/>
          <w:spacing w:val="-5"/>
          <w:sz w:val="16"/>
        </w:rPr>
        <w:t> </w:t>
      </w:r>
      <w:r>
        <w:rPr>
          <w:rFonts w:ascii="Courier New"/>
          <w:sz w:val="16"/>
        </w:rPr>
        <w:t>"2020-02-14",</w:t>
      </w:r>
      <w:r>
        <w:rPr>
          <w:rFonts w:ascii="Courier New"/>
          <w:spacing w:val="-5"/>
          <w:sz w:val="16"/>
        </w:rPr>
        <w:t> </w:t>
      </w:r>
      <w:r>
        <w:rPr>
          <w:rFonts w:ascii="Courier New"/>
          <w:sz w:val="16"/>
        </w:rPr>
        <w:t>None,</w:t>
      </w:r>
      <w:r>
        <w:rPr>
          <w:rFonts w:ascii="Courier New"/>
          <w:spacing w:val="-5"/>
          <w:sz w:val="16"/>
        </w:rPr>
        <w:t> </w:t>
      </w:r>
      <w:r>
        <w:rPr>
          <w:rFonts w:ascii="Courier New"/>
          <w:sz w:val="16"/>
        </w:rPr>
        <w:t>"Revenue</w:t>
      </w:r>
      <w:r>
        <w:rPr>
          <w:rFonts w:ascii="Courier New"/>
          <w:spacing w:val="-5"/>
          <w:sz w:val="16"/>
        </w:rPr>
        <w:t> </w:t>
      </w:r>
      <w:r>
        <w:rPr>
          <w:rFonts w:ascii="Courier New"/>
          <w:sz w:val="16"/>
        </w:rPr>
        <w:t>Recognition/ITGC",</w:t>
      </w:r>
      <w:r>
        <w:rPr>
          <w:rFonts w:ascii="Courier New"/>
          <w:spacing w:val="-5"/>
          <w:sz w:val="16"/>
        </w:rPr>
        <w:t> </w:t>
      </w:r>
      <w:r>
        <w:rPr>
          <w:rFonts w:ascii="Courier New"/>
          <w:sz w:val="16"/>
        </w:rPr>
        <w:t>"Aerospace",</w:t>
      </w:r>
      <w:r>
        <w:rPr>
          <w:rFonts w:ascii="Courier New"/>
          <w:spacing w:val="-5"/>
          <w:sz w:val="16"/>
        </w:rPr>
        <w:t> </w:t>
      </w:r>
      <w:r>
        <w:rPr>
          <w:rFonts w:ascii="Courier New"/>
          <w:sz w:val="16"/>
        </w:rPr>
        <w:t>"10-</w:t>
      </w:r>
      <w:r>
        <w:rPr>
          <w:rFonts w:ascii="Courier New"/>
          <w:spacing w:val="-4"/>
          <w:sz w:val="16"/>
        </w:rPr>
        <w:t>K"),</w:t>
      </w:r>
    </w:p>
    <w:p>
      <w:pPr>
        <w:spacing w:before="1"/>
        <w:ind w:left="0" w:right="1197" w:firstLine="384"/>
        <w:jc w:val="left"/>
        <w:rPr>
          <w:rFonts w:ascii="Courier New"/>
          <w:sz w:val="16"/>
        </w:rPr>
      </w:pPr>
      <w:r>
        <w:rPr>
          <w:rFonts w:ascii="Courier New"/>
          <w:sz w:val="16"/>
        </w:rPr>
        <w:t>("Eagle</w:t>
      </w:r>
      <w:r>
        <w:rPr>
          <w:rFonts w:ascii="Courier New"/>
          <w:spacing w:val="-5"/>
          <w:sz w:val="16"/>
        </w:rPr>
        <w:t> </w:t>
      </w:r>
      <w:r>
        <w:rPr>
          <w:rFonts w:ascii="Courier New"/>
          <w:sz w:val="16"/>
        </w:rPr>
        <w:t>Bancorp</w:t>
      </w:r>
      <w:r>
        <w:rPr>
          <w:rFonts w:ascii="Courier New"/>
          <w:spacing w:val="-5"/>
          <w:sz w:val="16"/>
        </w:rPr>
        <w:t> </w:t>
      </w:r>
      <w:r>
        <w:rPr>
          <w:rFonts w:ascii="Courier New"/>
          <w:sz w:val="16"/>
        </w:rPr>
        <w:t>Inc",</w:t>
      </w:r>
      <w:r>
        <w:rPr>
          <w:rFonts w:ascii="Courier New"/>
          <w:spacing w:val="-5"/>
          <w:sz w:val="16"/>
        </w:rPr>
        <w:t> </w:t>
      </w:r>
      <w:r>
        <w:rPr>
          <w:rFonts w:ascii="Courier New"/>
          <w:sz w:val="16"/>
        </w:rPr>
        <w:t>"2019-12-31",</w:t>
      </w:r>
      <w:r>
        <w:rPr>
          <w:rFonts w:ascii="Courier New"/>
          <w:spacing w:val="-5"/>
          <w:sz w:val="16"/>
        </w:rPr>
        <w:t> </w:t>
      </w:r>
      <w:r>
        <w:rPr>
          <w:rFonts w:ascii="Courier New"/>
          <w:sz w:val="16"/>
        </w:rPr>
        <w:t>"2020-08-10",</w:t>
      </w:r>
      <w:r>
        <w:rPr>
          <w:rFonts w:ascii="Courier New"/>
          <w:spacing w:val="-5"/>
          <w:sz w:val="16"/>
        </w:rPr>
        <w:t> </w:t>
      </w:r>
      <w:r>
        <w:rPr>
          <w:rFonts w:ascii="Courier New"/>
          <w:sz w:val="16"/>
        </w:rPr>
        <w:t>"Related</w:t>
      </w:r>
      <w:r>
        <w:rPr>
          <w:rFonts w:ascii="Courier New"/>
          <w:spacing w:val="-5"/>
          <w:sz w:val="16"/>
        </w:rPr>
        <w:t> </w:t>
      </w:r>
      <w:r>
        <w:rPr>
          <w:rFonts w:ascii="Courier New"/>
          <w:sz w:val="16"/>
        </w:rPr>
        <w:t>Party</w:t>
      </w:r>
      <w:r>
        <w:rPr>
          <w:rFonts w:ascii="Courier New"/>
          <w:spacing w:val="-5"/>
          <w:sz w:val="16"/>
        </w:rPr>
        <w:t> </w:t>
      </w:r>
      <w:r>
        <w:rPr>
          <w:rFonts w:ascii="Courier New"/>
          <w:sz w:val="16"/>
        </w:rPr>
        <w:t>Transactions",</w:t>
      </w:r>
      <w:r>
        <w:rPr>
          <w:rFonts w:ascii="Courier New"/>
          <w:spacing w:val="-5"/>
          <w:sz w:val="16"/>
        </w:rPr>
        <w:t> </w:t>
      </w:r>
      <w:r>
        <w:rPr>
          <w:rFonts w:ascii="Courier New"/>
          <w:sz w:val="16"/>
        </w:rPr>
        <w:t>"Financial Services", "8-K/10-Q"),</w:t>
      </w:r>
    </w:p>
    <w:p>
      <w:pPr>
        <w:spacing w:before="0"/>
        <w:ind w:left="0" w:right="1197" w:firstLine="384"/>
        <w:jc w:val="left"/>
        <w:rPr>
          <w:rFonts w:ascii="Courier New"/>
          <w:sz w:val="16"/>
        </w:rPr>
      </w:pPr>
      <w:r>
        <w:rPr>
          <w:rFonts w:ascii="Courier New"/>
          <w:sz w:val="16"/>
        </w:rPr>
        <w:t>("CIM</w:t>
      </w:r>
      <w:r>
        <w:rPr>
          <w:rFonts w:ascii="Courier New"/>
          <w:spacing w:val="-4"/>
          <w:sz w:val="16"/>
        </w:rPr>
        <w:t> </w:t>
      </w:r>
      <w:r>
        <w:rPr>
          <w:rFonts w:ascii="Courier New"/>
          <w:sz w:val="16"/>
        </w:rPr>
        <w:t>Opportunity</w:t>
      </w:r>
      <w:r>
        <w:rPr>
          <w:rFonts w:ascii="Courier New"/>
          <w:spacing w:val="-4"/>
          <w:sz w:val="16"/>
        </w:rPr>
        <w:t> </w:t>
      </w:r>
      <w:r>
        <w:rPr>
          <w:rFonts w:ascii="Courier New"/>
          <w:sz w:val="16"/>
        </w:rPr>
        <w:t>Zone</w:t>
      </w:r>
      <w:r>
        <w:rPr>
          <w:rFonts w:ascii="Courier New"/>
          <w:spacing w:val="-4"/>
          <w:sz w:val="16"/>
        </w:rPr>
        <w:t> </w:t>
      </w:r>
      <w:r>
        <w:rPr>
          <w:rFonts w:ascii="Courier New"/>
          <w:sz w:val="16"/>
        </w:rPr>
        <w:t>Fund</w:t>
      </w:r>
      <w:r>
        <w:rPr>
          <w:rFonts w:ascii="Courier New"/>
          <w:spacing w:val="-4"/>
          <w:sz w:val="16"/>
        </w:rPr>
        <w:t> </w:t>
      </w:r>
      <w:r>
        <w:rPr>
          <w:rFonts w:ascii="Courier New"/>
          <w:sz w:val="16"/>
        </w:rPr>
        <w:t>LP",</w:t>
      </w:r>
      <w:r>
        <w:rPr>
          <w:rFonts w:ascii="Courier New"/>
          <w:spacing w:val="-4"/>
          <w:sz w:val="16"/>
        </w:rPr>
        <w:t> </w:t>
      </w:r>
      <w:r>
        <w:rPr>
          <w:rFonts w:ascii="Courier New"/>
          <w:sz w:val="16"/>
        </w:rPr>
        <w:t>"2023-12-31",</w:t>
      </w:r>
      <w:r>
        <w:rPr>
          <w:rFonts w:ascii="Courier New"/>
          <w:spacing w:val="-4"/>
          <w:sz w:val="16"/>
        </w:rPr>
        <w:t> </w:t>
      </w:r>
      <w:r>
        <w:rPr>
          <w:rFonts w:ascii="Courier New"/>
          <w:sz w:val="16"/>
        </w:rPr>
        <w:t>"2024-12-31",</w:t>
      </w:r>
      <w:r>
        <w:rPr>
          <w:rFonts w:ascii="Courier New"/>
          <w:spacing w:val="-4"/>
          <w:sz w:val="16"/>
        </w:rPr>
        <w:t> </w:t>
      </w:r>
      <w:r>
        <w:rPr>
          <w:rFonts w:ascii="Courier New"/>
          <w:sz w:val="16"/>
        </w:rPr>
        <w:t>"Risk</w:t>
      </w:r>
      <w:r>
        <w:rPr>
          <w:rFonts w:ascii="Courier New"/>
          <w:spacing w:val="-4"/>
          <w:sz w:val="16"/>
        </w:rPr>
        <w:t> </w:t>
      </w:r>
      <w:r>
        <w:rPr>
          <w:rFonts w:ascii="Courier New"/>
          <w:sz w:val="16"/>
        </w:rPr>
        <w:t>Assessment",</w:t>
      </w:r>
      <w:r>
        <w:rPr>
          <w:rFonts w:ascii="Courier New"/>
          <w:spacing w:val="-4"/>
          <w:sz w:val="16"/>
        </w:rPr>
        <w:t> </w:t>
      </w:r>
      <w:r>
        <w:rPr>
          <w:rFonts w:ascii="Courier New"/>
          <w:sz w:val="16"/>
        </w:rPr>
        <w:t>"Real</w:t>
      </w:r>
      <w:r>
        <w:rPr>
          <w:rFonts w:ascii="Courier New"/>
          <w:spacing w:val="-4"/>
          <w:sz w:val="16"/>
        </w:rPr>
        <w:t> </w:t>
      </w:r>
      <w:r>
        <w:rPr>
          <w:rFonts w:ascii="Courier New"/>
          <w:sz w:val="16"/>
        </w:rPr>
        <w:t>Estate Fund", "10-K"),</w:t>
      </w:r>
    </w:p>
    <w:p>
      <w:pPr>
        <w:spacing w:before="0"/>
        <w:ind w:left="0" w:right="1197" w:firstLine="384"/>
        <w:jc w:val="left"/>
        <w:rPr>
          <w:rFonts w:ascii="Courier New"/>
          <w:sz w:val="16"/>
        </w:rPr>
      </w:pPr>
      <w:r>
        <w:rPr>
          <w:rFonts w:ascii="Courier New"/>
          <w:sz w:val="16"/>
        </w:rPr>
        <w:t>("Pacific</w:t>
      </w:r>
      <w:r>
        <w:rPr>
          <w:rFonts w:ascii="Courier New"/>
          <w:spacing w:val="-5"/>
          <w:sz w:val="16"/>
        </w:rPr>
        <w:t> </w:t>
      </w:r>
      <w:r>
        <w:rPr>
          <w:rFonts w:ascii="Courier New"/>
          <w:sz w:val="16"/>
        </w:rPr>
        <w:t>Oak</w:t>
      </w:r>
      <w:r>
        <w:rPr>
          <w:rFonts w:ascii="Courier New"/>
          <w:spacing w:val="-5"/>
          <w:sz w:val="16"/>
        </w:rPr>
        <w:t> </w:t>
      </w:r>
      <w:r>
        <w:rPr>
          <w:rFonts w:ascii="Courier New"/>
          <w:sz w:val="16"/>
        </w:rPr>
        <w:t>Strategic</w:t>
      </w:r>
      <w:r>
        <w:rPr>
          <w:rFonts w:ascii="Courier New"/>
          <w:spacing w:val="-5"/>
          <w:sz w:val="16"/>
        </w:rPr>
        <w:t> </w:t>
      </w:r>
      <w:r>
        <w:rPr>
          <w:rFonts w:ascii="Courier New"/>
          <w:sz w:val="16"/>
        </w:rPr>
        <w:t>Opportunity</w:t>
      </w:r>
      <w:r>
        <w:rPr>
          <w:rFonts w:ascii="Courier New"/>
          <w:spacing w:val="-5"/>
          <w:sz w:val="16"/>
        </w:rPr>
        <w:t> </w:t>
      </w:r>
      <w:r>
        <w:rPr>
          <w:rFonts w:ascii="Courier New"/>
          <w:sz w:val="16"/>
        </w:rPr>
        <w:t>REIT</w:t>
      </w:r>
      <w:r>
        <w:rPr>
          <w:rFonts w:ascii="Courier New"/>
          <w:spacing w:val="-5"/>
          <w:sz w:val="16"/>
        </w:rPr>
        <w:t> </w:t>
      </w:r>
      <w:r>
        <w:rPr>
          <w:rFonts w:ascii="Courier New"/>
          <w:sz w:val="16"/>
        </w:rPr>
        <w:t>Inc",</w:t>
      </w:r>
      <w:r>
        <w:rPr>
          <w:rFonts w:ascii="Courier New"/>
          <w:spacing w:val="-5"/>
          <w:sz w:val="16"/>
        </w:rPr>
        <w:t> </w:t>
      </w:r>
      <w:r>
        <w:rPr>
          <w:rFonts w:ascii="Courier New"/>
          <w:sz w:val="16"/>
        </w:rPr>
        <w:t>"2024-01-01",</w:t>
      </w:r>
      <w:r>
        <w:rPr>
          <w:rFonts w:ascii="Courier New"/>
          <w:spacing w:val="-5"/>
          <w:sz w:val="16"/>
        </w:rPr>
        <w:t> </w:t>
      </w:r>
      <w:r>
        <w:rPr>
          <w:rFonts w:ascii="Courier New"/>
          <w:sz w:val="16"/>
        </w:rPr>
        <w:t>"2024-12-31",</w:t>
      </w:r>
      <w:r>
        <w:rPr>
          <w:rFonts w:ascii="Courier New"/>
          <w:spacing w:val="-5"/>
          <w:sz w:val="16"/>
        </w:rPr>
        <w:t> </w:t>
      </w:r>
      <w:r>
        <w:rPr>
          <w:rFonts w:ascii="Courier New"/>
          <w:sz w:val="16"/>
        </w:rPr>
        <w:t>"Unspecified", "Real Estate", "10-K"),</w:t>
      </w:r>
    </w:p>
    <w:p>
      <w:pPr>
        <w:spacing w:line="181" w:lineRule="exact" w:before="0"/>
        <w:ind w:left="384" w:right="0" w:firstLine="0"/>
        <w:jc w:val="left"/>
        <w:rPr>
          <w:rFonts w:ascii="Courier New"/>
          <w:sz w:val="16"/>
        </w:rPr>
      </w:pPr>
      <w:r>
        <w:rPr>
          <w:rFonts w:ascii="Courier New"/>
          <w:sz w:val="16"/>
        </w:rPr>
        <w:t>("Twist</w:t>
      </w:r>
      <w:r>
        <w:rPr>
          <w:rFonts w:ascii="Courier New"/>
          <w:spacing w:val="-12"/>
          <w:sz w:val="16"/>
        </w:rPr>
        <w:t> </w:t>
      </w:r>
      <w:r>
        <w:rPr>
          <w:rFonts w:ascii="Courier New"/>
          <w:sz w:val="16"/>
        </w:rPr>
        <w:t>Bioscience</w:t>
      </w:r>
      <w:r>
        <w:rPr>
          <w:rFonts w:ascii="Courier New"/>
          <w:spacing w:val="-10"/>
          <w:sz w:val="16"/>
        </w:rPr>
        <w:t> </w:t>
      </w:r>
      <w:r>
        <w:rPr>
          <w:rFonts w:ascii="Courier New"/>
          <w:sz w:val="16"/>
        </w:rPr>
        <w:t>Corp",</w:t>
      </w:r>
      <w:r>
        <w:rPr>
          <w:rFonts w:ascii="Courier New"/>
          <w:spacing w:val="-10"/>
          <w:sz w:val="16"/>
        </w:rPr>
        <w:t> </w:t>
      </w:r>
      <w:r>
        <w:rPr>
          <w:rFonts w:ascii="Courier New"/>
          <w:sz w:val="16"/>
        </w:rPr>
        <w:t>"2023-09-30",</w:t>
      </w:r>
      <w:r>
        <w:rPr>
          <w:rFonts w:ascii="Courier New"/>
          <w:spacing w:val="-9"/>
          <w:sz w:val="16"/>
        </w:rPr>
        <w:t> </w:t>
      </w:r>
      <w:r>
        <w:rPr>
          <w:rFonts w:ascii="Courier New"/>
          <w:sz w:val="16"/>
        </w:rPr>
        <w:t>"2024-09-30",</w:t>
      </w:r>
      <w:r>
        <w:rPr>
          <w:rFonts w:ascii="Courier New"/>
          <w:spacing w:val="-10"/>
          <w:sz w:val="16"/>
        </w:rPr>
        <w:t> </w:t>
      </w:r>
      <w:r>
        <w:rPr>
          <w:rFonts w:ascii="Courier New"/>
          <w:sz w:val="16"/>
        </w:rPr>
        <w:t>"ITGC",</w:t>
      </w:r>
      <w:r>
        <w:rPr>
          <w:rFonts w:ascii="Courier New"/>
          <w:spacing w:val="-10"/>
          <w:sz w:val="16"/>
        </w:rPr>
        <w:t> </w:t>
      </w:r>
      <w:r>
        <w:rPr>
          <w:rFonts w:ascii="Courier New"/>
          <w:sz w:val="16"/>
        </w:rPr>
        <w:t>"Biotech",</w:t>
      </w:r>
      <w:r>
        <w:rPr>
          <w:rFonts w:ascii="Courier New"/>
          <w:spacing w:val="-9"/>
          <w:sz w:val="16"/>
        </w:rPr>
        <w:t> </w:t>
      </w:r>
      <w:r>
        <w:rPr>
          <w:rFonts w:ascii="Courier New"/>
          <w:sz w:val="16"/>
        </w:rPr>
        <w:t>"10-</w:t>
      </w:r>
      <w:r>
        <w:rPr>
          <w:rFonts w:ascii="Courier New"/>
          <w:spacing w:val="-4"/>
          <w:sz w:val="16"/>
        </w:rPr>
        <w:t>K"),</w:t>
      </w:r>
    </w:p>
    <w:p>
      <w:pPr>
        <w:spacing w:before="0"/>
        <w:ind w:left="0" w:right="1220" w:firstLine="384"/>
        <w:jc w:val="left"/>
        <w:rPr>
          <w:rFonts w:ascii="Courier New"/>
          <w:sz w:val="16"/>
        </w:rPr>
      </w:pPr>
      <w:r>
        <w:rPr>
          <w:rFonts w:ascii="Courier New"/>
          <w:sz w:val="16"/>
        </w:rPr>
        <w:t>("Vivos</w:t>
      </w:r>
      <w:r>
        <w:rPr>
          <w:rFonts w:ascii="Courier New"/>
          <w:spacing w:val="-6"/>
          <w:sz w:val="16"/>
        </w:rPr>
        <w:t> </w:t>
      </w:r>
      <w:r>
        <w:rPr>
          <w:rFonts w:ascii="Courier New"/>
          <w:sz w:val="16"/>
        </w:rPr>
        <w:t>Therapeutics</w:t>
      </w:r>
      <w:r>
        <w:rPr>
          <w:rFonts w:ascii="Courier New"/>
          <w:spacing w:val="-6"/>
          <w:sz w:val="16"/>
        </w:rPr>
        <w:t> </w:t>
      </w:r>
      <w:r>
        <w:rPr>
          <w:rFonts w:ascii="Courier New"/>
          <w:sz w:val="16"/>
        </w:rPr>
        <w:t>Inc",</w:t>
      </w:r>
      <w:r>
        <w:rPr>
          <w:rFonts w:ascii="Courier New"/>
          <w:spacing w:val="-6"/>
          <w:sz w:val="16"/>
        </w:rPr>
        <w:t> </w:t>
      </w:r>
      <w:r>
        <w:rPr>
          <w:rFonts w:ascii="Courier New"/>
          <w:sz w:val="16"/>
        </w:rPr>
        <w:t>"2023-01-01",</w:t>
      </w:r>
      <w:r>
        <w:rPr>
          <w:rFonts w:ascii="Courier New"/>
          <w:spacing w:val="-6"/>
          <w:sz w:val="16"/>
        </w:rPr>
        <w:t> </w:t>
      </w:r>
      <w:r>
        <w:rPr>
          <w:rFonts w:ascii="Courier New"/>
          <w:sz w:val="16"/>
        </w:rPr>
        <w:t>"2024-12-31",</w:t>
      </w:r>
      <w:r>
        <w:rPr>
          <w:rFonts w:ascii="Courier New"/>
          <w:spacing w:val="-6"/>
          <w:sz w:val="16"/>
        </w:rPr>
        <w:t> </w:t>
      </w:r>
      <w:r>
        <w:rPr>
          <w:rFonts w:ascii="Courier New"/>
          <w:sz w:val="16"/>
        </w:rPr>
        <w:t>"Control</w:t>
      </w:r>
      <w:r>
        <w:rPr>
          <w:rFonts w:ascii="Courier New"/>
          <w:spacing w:val="-6"/>
          <w:sz w:val="16"/>
        </w:rPr>
        <w:t> </w:t>
      </w:r>
      <w:r>
        <w:rPr>
          <w:rFonts w:ascii="Courier New"/>
          <w:sz w:val="16"/>
        </w:rPr>
        <w:t>Deficiencies",</w:t>
      </w:r>
      <w:r>
        <w:rPr>
          <w:rFonts w:ascii="Courier New"/>
          <w:spacing w:val="-6"/>
          <w:sz w:val="16"/>
        </w:rPr>
        <w:t> </w:t>
      </w:r>
      <w:r>
        <w:rPr>
          <w:rFonts w:ascii="Courier New"/>
          <w:sz w:val="16"/>
        </w:rPr>
        <w:t>"Healthcare", </w:t>
      </w:r>
      <w:r>
        <w:rPr>
          <w:rFonts w:ascii="Courier New"/>
          <w:spacing w:val="-2"/>
          <w:sz w:val="16"/>
        </w:rPr>
        <w:t>"10-K"),</w:t>
      </w:r>
    </w:p>
    <w:p>
      <w:pPr>
        <w:spacing w:before="0"/>
        <w:ind w:left="0" w:right="1508" w:firstLine="384"/>
        <w:jc w:val="left"/>
        <w:rPr>
          <w:rFonts w:ascii="Courier New"/>
          <w:sz w:val="16"/>
        </w:rPr>
      </w:pPr>
      <w:r>
        <w:rPr>
          <w:rFonts w:ascii="Courier New"/>
          <w:sz w:val="16"/>
        </w:rPr>
        <w:t>("Trupanion</w:t>
      </w:r>
      <w:r>
        <w:rPr>
          <w:rFonts w:ascii="Courier New"/>
          <w:spacing w:val="-7"/>
          <w:sz w:val="16"/>
        </w:rPr>
        <w:t> </w:t>
      </w:r>
      <w:r>
        <w:rPr>
          <w:rFonts w:ascii="Courier New"/>
          <w:sz w:val="16"/>
        </w:rPr>
        <w:t>Inc",</w:t>
      </w:r>
      <w:r>
        <w:rPr>
          <w:rFonts w:ascii="Courier New"/>
          <w:spacing w:val="-7"/>
          <w:sz w:val="16"/>
        </w:rPr>
        <w:t> </w:t>
      </w:r>
      <w:r>
        <w:rPr>
          <w:rFonts w:ascii="Courier New"/>
          <w:sz w:val="16"/>
        </w:rPr>
        <w:t>"2023-12-31",</w:t>
      </w:r>
      <w:r>
        <w:rPr>
          <w:rFonts w:ascii="Courier New"/>
          <w:spacing w:val="-7"/>
          <w:sz w:val="16"/>
        </w:rPr>
        <w:t> </w:t>
      </w:r>
      <w:r>
        <w:rPr>
          <w:rFonts w:ascii="Courier New"/>
          <w:sz w:val="16"/>
        </w:rPr>
        <w:t>"2024-12-31",</w:t>
      </w:r>
      <w:r>
        <w:rPr>
          <w:rFonts w:ascii="Courier New"/>
          <w:spacing w:val="-7"/>
          <w:sz w:val="16"/>
        </w:rPr>
        <w:t> </w:t>
      </w:r>
      <w:r>
        <w:rPr>
          <w:rFonts w:ascii="Courier New"/>
          <w:sz w:val="16"/>
        </w:rPr>
        <w:t>"ITGC/Third-Party</w:t>
      </w:r>
      <w:r>
        <w:rPr>
          <w:rFonts w:ascii="Courier New"/>
          <w:spacing w:val="-7"/>
          <w:sz w:val="16"/>
        </w:rPr>
        <w:t> </w:t>
      </w:r>
      <w:r>
        <w:rPr>
          <w:rFonts w:ascii="Courier New"/>
          <w:sz w:val="16"/>
        </w:rPr>
        <w:t>Processing",</w:t>
      </w:r>
      <w:r>
        <w:rPr>
          <w:rFonts w:ascii="Courier New"/>
          <w:spacing w:val="-7"/>
          <w:sz w:val="16"/>
        </w:rPr>
        <w:t> </w:t>
      </w:r>
      <w:r>
        <w:rPr>
          <w:rFonts w:ascii="Courier New"/>
          <w:sz w:val="16"/>
        </w:rPr>
        <w:t>"Insurance", </w:t>
      </w:r>
      <w:r>
        <w:rPr>
          <w:rFonts w:ascii="Courier New"/>
          <w:spacing w:val="-2"/>
          <w:sz w:val="16"/>
        </w:rPr>
        <w:t>"10-K"),</w:t>
      </w:r>
    </w:p>
    <w:p>
      <w:pPr>
        <w:spacing w:before="0"/>
        <w:ind w:left="384" w:right="1197" w:firstLine="0"/>
        <w:jc w:val="left"/>
        <w:rPr>
          <w:rFonts w:ascii="Courier New"/>
          <w:sz w:val="16"/>
        </w:rPr>
      </w:pPr>
      <w:r>
        <w:rPr>
          <w:rFonts w:ascii="Courier New"/>
          <w:sz w:val="16"/>
        </w:rPr>
        <w:t>("NextPlat</w:t>
      </w:r>
      <w:r>
        <w:rPr>
          <w:rFonts w:ascii="Courier New"/>
          <w:spacing w:val="-7"/>
          <w:sz w:val="16"/>
        </w:rPr>
        <w:t> </w:t>
      </w:r>
      <w:r>
        <w:rPr>
          <w:rFonts w:ascii="Courier New"/>
          <w:sz w:val="16"/>
        </w:rPr>
        <w:t>Corp",</w:t>
      </w:r>
      <w:r>
        <w:rPr>
          <w:rFonts w:ascii="Courier New"/>
          <w:spacing w:val="-7"/>
          <w:sz w:val="16"/>
        </w:rPr>
        <w:t> </w:t>
      </w:r>
      <w:r>
        <w:rPr>
          <w:rFonts w:ascii="Courier New"/>
          <w:sz w:val="16"/>
        </w:rPr>
        <w:t>"2024-12-31",</w:t>
      </w:r>
      <w:r>
        <w:rPr>
          <w:rFonts w:ascii="Courier New"/>
          <w:spacing w:val="-7"/>
          <w:sz w:val="16"/>
        </w:rPr>
        <w:t> </w:t>
      </w:r>
      <w:r>
        <w:rPr>
          <w:rFonts w:ascii="Courier New"/>
          <w:sz w:val="16"/>
        </w:rPr>
        <w:t>None,</w:t>
      </w:r>
      <w:r>
        <w:rPr>
          <w:rFonts w:ascii="Courier New"/>
          <w:spacing w:val="-7"/>
          <w:sz w:val="16"/>
        </w:rPr>
        <w:t> </w:t>
      </w:r>
      <w:r>
        <w:rPr>
          <w:rFonts w:ascii="Courier New"/>
          <w:sz w:val="16"/>
        </w:rPr>
        <w:t>"Unspecified",</w:t>
      </w:r>
      <w:r>
        <w:rPr>
          <w:rFonts w:ascii="Courier New"/>
          <w:spacing w:val="-7"/>
          <w:sz w:val="16"/>
        </w:rPr>
        <w:t> </w:t>
      </w:r>
      <w:r>
        <w:rPr>
          <w:rFonts w:ascii="Courier New"/>
          <w:sz w:val="16"/>
        </w:rPr>
        <w:t>"Healthcare/Technology",</w:t>
      </w:r>
      <w:r>
        <w:rPr>
          <w:rFonts w:ascii="Courier New"/>
          <w:spacing w:val="-7"/>
          <w:sz w:val="16"/>
        </w:rPr>
        <w:t> </w:t>
      </w:r>
      <w:r>
        <w:rPr>
          <w:rFonts w:ascii="Courier New"/>
          <w:sz w:val="16"/>
        </w:rPr>
        <w:t>"10-K"), ("ProPhase Labs Inc (2022 episode)", "2021-12-31", "2022-12-31", "Billing/Estimates",</w:t>
      </w:r>
    </w:p>
    <w:p>
      <w:pPr>
        <w:spacing w:before="0"/>
        <w:ind w:left="0" w:right="0" w:firstLine="0"/>
        <w:jc w:val="left"/>
        <w:rPr>
          <w:rFonts w:ascii="Courier New"/>
          <w:sz w:val="16"/>
        </w:rPr>
      </w:pPr>
      <w:r>
        <w:rPr>
          <w:rFonts w:ascii="Courier New"/>
          <w:sz w:val="16"/>
        </w:rPr>
        <w:t>"Healthcare",</w:t>
      </w:r>
      <w:r>
        <w:rPr>
          <w:rFonts w:ascii="Courier New"/>
          <w:spacing w:val="-17"/>
          <w:sz w:val="16"/>
        </w:rPr>
        <w:t> </w:t>
      </w:r>
      <w:r>
        <w:rPr>
          <w:rFonts w:ascii="Courier New"/>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("ProPhase</w:t>
      </w:r>
      <w:r>
        <w:rPr>
          <w:rFonts w:ascii="Courier New"/>
          <w:spacing w:val="-5"/>
          <w:sz w:val="16"/>
        </w:rPr>
        <w:t> </w:t>
      </w:r>
      <w:r>
        <w:rPr>
          <w:rFonts w:ascii="Courier New"/>
          <w:sz w:val="16"/>
        </w:rPr>
        <w:t>Labs</w:t>
      </w:r>
      <w:r>
        <w:rPr>
          <w:rFonts w:ascii="Courier New"/>
          <w:spacing w:val="-5"/>
          <w:sz w:val="16"/>
        </w:rPr>
        <w:t> </w:t>
      </w:r>
      <w:r>
        <w:rPr>
          <w:rFonts w:ascii="Courier New"/>
          <w:sz w:val="16"/>
        </w:rPr>
        <w:t>Inc</w:t>
      </w:r>
      <w:r>
        <w:rPr>
          <w:rFonts w:ascii="Courier New"/>
          <w:spacing w:val="-5"/>
          <w:sz w:val="16"/>
        </w:rPr>
        <w:t> </w:t>
      </w:r>
      <w:r>
        <w:rPr>
          <w:rFonts w:ascii="Courier New"/>
          <w:sz w:val="16"/>
        </w:rPr>
        <w:t>(2024</w:t>
      </w:r>
      <w:r>
        <w:rPr>
          <w:rFonts w:ascii="Courier New"/>
          <w:spacing w:val="-5"/>
          <w:sz w:val="16"/>
        </w:rPr>
        <w:t> </w:t>
      </w:r>
      <w:r>
        <w:rPr>
          <w:rFonts w:ascii="Courier New"/>
          <w:sz w:val="16"/>
        </w:rPr>
        <w:t>episode)",</w:t>
      </w:r>
      <w:r>
        <w:rPr>
          <w:rFonts w:ascii="Courier New"/>
          <w:spacing w:val="-5"/>
          <w:sz w:val="16"/>
        </w:rPr>
        <w:t> </w:t>
      </w:r>
      <w:r>
        <w:rPr>
          <w:rFonts w:ascii="Courier New"/>
          <w:sz w:val="16"/>
        </w:rPr>
        <w:t>"2023-12-31",</w:t>
      </w:r>
      <w:r>
        <w:rPr>
          <w:rFonts w:ascii="Courier New"/>
          <w:spacing w:val="-5"/>
          <w:sz w:val="16"/>
        </w:rPr>
        <w:t> </w:t>
      </w:r>
      <w:r>
        <w:rPr>
          <w:rFonts w:ascii="Courier New"/>
          <w:sz w:val="16"/>
        </w:rPr>
        <w:t>None,</w:t>
      </w:r>
      <w:r>
        <w:rPr>
          <w:rFonts w:ascii="Courier New"/>
          <w:spacing w:val="-5"/>
          <w:sz w:val="16"/>
        </w:rPr>
        <w:t> </w:t>
      </w:r>
      <w:r>
        <w:rPr>
          <w:rFonts w:ascii="Courier New"/>
          <w:sz w:val="16"/>
        </w:rPr>
        <w:t>"Financial</w:t>
      </w:r>
      <w:r>
        <w:rPr>
          <w:rFonts w:ascii="Courier New"/>
          <w:spacing w:val="-5"/>
          <w:sz w:val="16"/>
        </w:rPr>
        <w:t> </w:t>
      </w:r>
      <w:r>
        <w:rPr>
          <w:rFonts w:ascii="Courier New"/>
          <w:sz w:val="16"/>
        </w:rPr>
        <w:t>Close</w:t>
      </w:r>
      <w:r>
        <w:rPr>
          <w:rFonts w:ascii="Courier New"/>
          <w:spacing w:val="-5"/>
          <w:sz w:val="16"/>
        </w:rPr>
        <w:t> </w:t>
      </w:r>
      <w:r>
        <w:rPr>
          <w:rFonts w:ascii="Courier New"/>
          <w:sz w:val="16"/>
        </w:rPr>
        <w:t>Process", "Healthcare", "10-K"),</w:t>
      </w:r>
    </w:p>
    <w:p>
      <w:pPr>
        <w:spacing w:before="0"/>
        <w:ind w:left="384" w:right="1222" w:firstLine="0"/>
        <w:jc w:val="left"/>
        <w:rPr>
          <w:rFonts w:ascii="Courier New"/>
          <w:sz w:val="16"/>
        </w:rPr>
      </w:pPr>
      <w:r>
        <w:rPr>
          <w:rFonts w:ascii="Courier New"/>
          <w:sz w:val="16"/>
        </w:rPr>
        <w:t>("Synlogic Inc", "2023-12-31", None, "Non-Routine Transactions", "Biotech", "10-K"), ("Fastly</w:t>
      </w:r>
      <w:r>
        <w:rPr>
          <w:rFonts w:ascii="Courier New"/>
          <w:spacing w:val="-6"/>
          <w:sz w:val="16"/>
        </w:rPr>
        <w:t> </w:t>
      </w:r>
      <w:r>
        <w:rPr>
          <w:rFonts w:ascii="Courier New"/>
          <w:sz w:val="16"/>
        </w:rPr>
        <w:t>Inc",</w:t>
      </w:r>
      <w:r>
        <w:rPr>
          <w:rFonts w:ascii="Courier New"/>
          <w:spacing w:val="-6"/>
          <w:sz w:val="16"/>
        </w:rPr>
        <w:t> </w:t>
      </w:r>
      <w:r>
        <w:rPr>
          <w:rFonts w:ascii="Courier New"/>
          <w:sz w:val="16"/>
        </w:rPr>
        <w:t>"2020-12-31",</w:t>
      </w:r>
      <w:r>
        <w:rPr>
          <w:rFonts w:ascii="Courier New"/>
          <w:spacing w:val="-6"/>
          <w:sz w:val="16"/>
        </w:rPr>
        <w:t> </w:t>
      </w:r>
      <w:r>
        <w:rPr>
          <w:rFonts w:ascii="Courier New"/>
          <w:sz w:val="16"/>
        </w:rPr>
        <w:t>None,</w:t>
      </w:r>
      <w:r>
        <w:rPr>
          <w:rFonts w:ascii="Courier New"/>
          <w:spacing w:val="-6"/>
          <w:sz w:val="16"/>
        </w:rPr>
        <w:t> </w:t>
      </w:r>
      <w:r>
        <w:rPr>
          <w:rFonts w:ascii="Courier New"/>
          <w:sz w:val="16"/>
        </w:rPr>
        <w:t>"Multiple</w:t>
      </w:r>
      <w:r>
        <w:rPr>
          <w:rFonts w:ascii="Courier New"/>
          <w:spacing w:val="-6"/>
          <w:sz w:val="16"/>
        </w:rPr>
        <w:t> </w:t>
      </w:r>
      <w:r>
        <w:rPr>
          <w:rFonts w:ascii="Courier New"/>
          <w:sz w:val="16"/>
        </w:rPr>
        <w:t>(Staffing/Software/Stock</w:t>
      </w:r>
      <w:r>
        <w:rPr>
          <w:rFonts w:ascii="Courier New"/>
          <w:spacing w:val="-6"/>
          <w:sz w:val="16"/>
        </w:rPr>
        <w:t> </w:t>
      </w:r>
      <w:r>
        <w:rPr>
          <w:rFonts w:ascii="Courier New"/>
          <w:sz w:val="16"/>
        </w:rPr>
        <w:t>Admin)",</w:t>
      </w:r>
      <w:r>
        <w:rPr>
          <w:rFonts w:ascii="Courier New"/>
          <w:spacing w:val="-6"/>
          <w:sz w:val="16"/>
        </w:rPr>
        <w:t> </w:t>
      </w:r>
      <w:r>
        <w:rPr>
          <w:rFonts w:ascii="Courier New"/>
          <w:sz w:val="16"/>
        </w:rPr>
        <w:t>"Technology",</w:t>
      </w:r>
    </w:p>
    <w:p>
      <w:pPr>
        <w:spacing w:line="181" w:lineRule="exact" w:before="0"/>
        <w:ind w:left="0" w:right="0" w:firstLine="0"/>
        <w:jc w:val="left"/>
        <w:rPr>
          <w:rFonts w:ascii="Courier New"/>
          <w:sz w:val="16"/>
        </w:rPr>
      </w:pPr>
      <w:r>
        <w:rPr>
          <w:rFonts w:ascii="Courier New"/>
          <w:spacing w:val="-2"/>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("Digital</w:t>
      </w:r>
      <w:r>
        <w:rPr>
          <w:rFonts w:ascii="Courier New"/>
          <w:spacing w:val="-5"/>
          <w:sz w:val="16"/>
        </w:rPr>
        <w:t> </w:t>
      </w:r>
      <w:r>
        <w:rPr>
          <w:rFonts w:ascii="Courier New"/>
          <w:sz w:val="16"/>
        </w:rPr>
        <w:t>Media</w:t>
      </w:r>
      <w:r>
        <w:rPr>
          <w:rFonts w:ascii="Courier New"/>
          <w:spacing w:val="-5"/>
          <w:sz w:val="16"/>
        </w:rPr>
        <w:t> </w:t>
      </w:r>
      <w:r>
        <w:rPr>
          <w:rFonts w:ascii="Courier New"/>
          <w:sz w:val="16"/>
        </w:rPr>
        <w:t>Solutions</w:t>
      </w:r>
      <w:r>
        <w:rPr>
          <w:rFonts w:ascii="Courier New"/>
          <w:spacing w:val="-5"/>
          <w:sz w:val="16"/>
        </w:rPr>
        <w:t> </w:t>
      </w:r>
      <w:r>
        <w:rPr>
          <w:rFonts w:ascii="Courier New"/>
          <w:sz w:val="16"/>
        </w:rPr>
        <w:t>Inc</w:t>
      </w:r>
      <w:r>
        <w:rPr>
          <w:rFonts w:ascii="Courier New"/>
          <w:spacing w:val="-5"/>
          <w:sz w:val="16"/>
        </w:rPr>
        <w:t> </w:t>
      </w:r>
      <w:r>
        <w:rPr>
          <w:rFonts w:ascii="Courier New"/>
          <w:sz w:val="16"/>
        </w:rPr>
        <w:t>(2021</w:t>
      </w:r>
      <w:r>
        <w:rPr>
          <w:rFonts w:ascii="Courier New"/>
          <w:spacing w:val="-5"/>
          <w:sz w:val="16"/>
        </w:rPr>
        <w:t> </w:t>
      </w:r>
      <w:r>
        <w:rPr>
          <w:rFonts w:ascii="Courier New"/>
          <w:sz w:val="16"/>
        </w:rPr>
        <w:t>episode)",</w:t>
      </w:r>
      <w:r>
        <w:rPr>
          <w:rFonts w:ascii="Courier New"/>
          <w:spacing w:val="-5"/>
          <w:sz w:val="16"/>
        </w:rPr>
        <w:t> </w:t>
      </w:r>
      <w:r>
        <w:rPr>
          <w:rFonts w:ascii="Courier New"/>
          <w:sz w:val="16"/>
        </w:rPr>
        <w:t>"2021-12-31",</w:t>
      </w:r>
      <w:r>
        <w:rPr>
          <w:rFonts w:ascii="Courier New"/>
          <w:spacing w:val="-5"/>
          <w:sz w:val="16"/>
        </w:rPr>
        <w:t> </w:t>
      </w:r>
      <w:r>
        <w:rPr>
          <w:rFonts w:ascii="Courier New"/>
          <w:sz w:val="16"/>
        </w:rPr>
        <w:t>"2022-12-31",</w:t>
      </w:r>
      <w:r>
        <w:rPr>
          <w:rFonts w:ascii="Courier New"/>
          <w:spacing w:val="-5"/>
          <w:sz w:val="16"/>
        </w:rPr>
        <w:t> </w:t>
      </w:r>
      <w:r>
        <w:rPr>
          <w:rFonts w:ascii="Courier New"/>
          <w:sz w:val="16"/>
        </w:rPr>
        <w:t>"Accounts Receivable", "Media/Marketing", "10-K"),</w:t>
      </w:r>
    </w:p>
    <w:p>
      <w:pPr>
        <w:spacing w:before="2"/>
        <w:ind w:left="0" w:right="1197" w:firstLine="384"/>
        <w:jc w:val="left"/>
        <w:rPr>
          <w:rFonts w:ascii="Courier New"/>
          <w:sz w:val="16"/>
        </w:rPr>
      </w:pPr>
      <w:r>
        <w:rPr>
          <w:rFonts w:ascii="Courier New"/>
          <w:sz w:val="16"/>
        </w:rPr>
        <w:t>("Sonida</w:t>
      </w:r>
      <w:r>
        <w:rPr>
          <w:rFonts w:ascii="Courier New"/>
          <w:spacing w:val="-6"/>
          <w:sz w:val="16"/>
        </w:rPr>
        <w:t> </w:t>
      </w:r>
      <w:r>
        <w:rPr>
          <w:rFonts w:ascii="Courier New"/>
          <w:sz w:val="16"/>
        </w:rPr>
        <w:t>Senior</w:t>
      </w:r>
      <w:r>
        <w:rPr>
          <w:rFonts w:ascii="Courier New"/>
          <w:spacing w:val="-6"/>
          <w:sz w:val="16"/>
        </w:rPr>
        <w:t> </w:t>
      </w:r>
      <w:r>
        <w:rPr>
          <w:rFonts w:ascii="Courier New"/>
          <w:sz w:val="16"/>
        </w:rPr>
        <w:t>Living</w:t>
      </w:r>
      <w:r>
        <w:rPr>
          <w:rFonts w:ascii="Courier New"/>
          <w:spacing w:val="-6"/>
          <w:sz w:val="16"/>
        </w:rPr>
        <w:t> </w:t>
      </w:r>
      <w:r>
        <w:rPr>
          <w:rFonts w:ascii="Courier New"/>
          <w:sz w:val="16"/>
        </w:rPr>
        <w:t>Inc",</w:t>
      </w:r>
      <w:r>
        <w:rPr>
          <w:rFonts w:ascii="Courier New"/>
          <w:spacing w:val="-6"/>
          <w:sz w:val="16"/>
        </w:rPr>
        <w:t> </w:t>
      </w:r>
      <w:r>
        <w:rPr>
          <w:rFonts w:ascii="Courier New"/>
          <w:sz w:val="16"/>
        </w:rPr>
        <w:t>"2020-12-31",</w:t>
      </w:r>
      <w:r>
        <w:rPr>
          <w:rFonts w:ascii="Courier New"/>
          <w:spacing w:val="-6"/>
          <w:sz w:val="16"/>
        </w:rPr>
        <w:t> </w:t>
      </w:r>
      <w:r>
        <w:rPr>
          <w:rFonts w:ascii="Courier New"/>
          <w:sz w:val="16"/>
        </w:rPr>
        <w:t>None,</w:t>
      </w:r>
      <w:r>
        <w:rPr>
          <w:rFonts w:ascii="Courier New"/>
          <w:spacing w:val="-6"/>
          <w:sz w:val="16"/>
        </w:rPr>
        <w:t> </w:t>
      </w:r>
      <w:r>
        <w:rPr>
          <w:rFonts w:ascii="Courier New"/>
          <w:sz w:val="16"/>
        </w:rPr>
        <w:t>"Staffing/Accounting</w:t>
      </w:r>
      <w:r>
        <w:rPr>
          <w:rFonts w:ascii="Courier New"/>
          <w:spacing w:val="-6"/>
          <w:sz w:val="16"/>
        </w:rPr>
        <w:t> </w:t>
      </w:r>
      <w:r>
        <w:rPr>
          <w:rFonts w:ascii="Courier New"/>
          <w:sz w:val="16"/>
        </w:rPr>
        <w:t>Resources", "Healthcare/Real Estate", "10-K"),</w:t>
      </w:r>
    </w:p>
    <w:p>
      <w:pPr>
        <w:spacing w:before="0"/>
        <w:ind w:left="0" w:right="1123" w:firstLine="384"/>
        <w:jc w:val="left"/>
        <w:rPr>
          <w:rFonts w:ascii="Courier New"/>
          <w:sz w:val="16"/>
        </w:rPr>
      </w:pPr>
      <w:r>
        <w:rPr>
          <w:rFonts w:ascii="Courier New"/>
          <w:sz w:val="16"/>
        </w:rPr>
        <w:t>("CIRCOR</w:t>
      </w:r>
      <w:r>
        <w:rPr>
          <w:rFonts w:ascii="Courier New"/>
          <w:spacing w:val="-6"/>
          <w:sz w:val="16"/>
        </w:rPr>
        <w:t> </w:t>
      </w:r>
      <w:r>
        <w:rPr>
          <w:rFonts w:ascii="Courier New"/>
          <w:sz w:val="16"/>
        </w:rPr>
        <w:t>International</w:t>
      </w:r>
      <w:r>
        <w:rPr>
          <w:rFonts w:ascii="Courier New"/>
          <w:spacing w:val="-6"/>
          <w:sz w:val="16"/>
        </w:rPr>
        <w:t> </w:t>
      </w:r>
      <w:r>
        <w:rPr>
          <w:rFonts w:ascii="Courier New"/>
          <w:sz w:val="16"/>
        </w:rPr>
        <w:t>Inc",</w:t>
      </w:r>
      <w:r>
        <w:rPr>
          <w:rFonts w:ascii="Courier New"/>
          <w:spacing w:val="-6"/>
          <w:sz w:val="16"/>
        </w:rPr>
        <w:t> </w:t>
      </w:r>
      <w:r>
        <w:rPr>
          <w:rFonts w:ascii="Courier New"/>
          <w:sz w:val="16"/>
        </w:rPr>
        <w:t>"2019-12-31",</w:t>
      </w:r>
      <w:r>
        <w:rPr>
          <w:rFonts w:ascii="Courier New"/>
          <w:spacing w:val="-6"/>
          <w:sz w:val="16"/>
        </w:rPr>
        <w:t> </w:t>
      </w:r>
      <w:r>
        <w:rPr>
          <w:rFonts w:ascii="Courier New"/>
          <w:sz w:val="16"/>
        </w:rPr>
        <w:t>"2020-12-31",</w:t>
      </w:r>
      <w:r>
        <w:rPr>
          <w:rFonts w:ascii="Courier New"/>
          <w:spacing w:val="-6"/>
          <w:sz w:val="16"/>
        </w:rPr>
        <w:t> </w:t>
      </w:r>
      <w:r>
        <w:rPr>
          <w:rFonts w:ascii="Courier New"/>
          <w:sz w:val="16"/>
        </w:rPr>
        <w:t>"Unspecified",</w:t>
      </w:r>
      <w:r>
        <w:rPr>
          <w:rFonts w:ascii="Courier New"/>
          <w:spacing w:val="-6"/>
          <w:sz w:val="16"/>
        </w:rPr>
        <w:t> </w:t>
      </w:r>
      <w:r>
        <w:rPr>
          <w:rFonts w:ascii="Courier New"/>
          <w:sz w:val="16"/>
        </w:rPr>
        <w:t>"Manufacturing",</w:t>
      </w:r>
      <w:r>
        <w:rPr>
          <w:rFonts w:ascii="Courier New"/>
          <w:spacing w:val="-6"/>
          <w:sz w:val="16"/>
        </w:rPr>
        <w:t> </w:t>
      </w:r>
      <w:r>
        <w:rPr>
          <w:rFonts w:ascii="Courier New"/>
          <w:sz w:val="16"/>
        </w:rPr>
        <w:t>"10-</w:t>
      </w:r>
      <w:r>
        <w:rPr>
          <w:rFonts w:ascii="Courier New"/>
          <w:spacing w:val="-4"/>
          <w:sz w:val="16"/>
        </w:rPr>
        <w:t>K"),</w:t>
      </w:r>
    </w:p>
    <w:p>
      <w:pPr>
        <w:spacing w:before="0"/>
        <w:ind w:left="384" w:right="1197" w:firstLine="0"/>
        <w:jc w:val="left"/>
        <w:rPr>
          <w:rFonts w:ascii="Courier New"/>
          <w:sz w:val="16"/>
        </w:rPr>
      </w:pPr>
      <w:r>
        <w:rPr>
          <w:rFonts w:ascii="Courier New"/>
          <w:sz w:val="16"/>
        </w:rPr>
        <w:t>("Sientra</w:t>
      </w:r>
      <w:r>
        <w:rPr>
          <w:rFonts w:ascii="Courier New"/>
          <w:spacing w:val="-7"/>
          <w:sz w:val="16"/>
        </w:rPr>
        <w:t> </w:t>
      </w:r>
      <w:r>
        <w:rPr>
          <w:rFonts w:ascii="Courier New"/>
          <w:sz w:val="16"/>
        </w:rPr>
        <w:t>Inc",</w:t>
      </w:r>
      <w:r>
        <w:rPr>
          <w:rFonts w:ascii="Courier New"/>
          <w:spacing w:val="-7"/>
          <w:sz w:val="16"/>
        </w:rPr>
        <w:t> </w:t>
      </w:r>
      <w:r>
        <w:rPr>
          <w:rFonts w:ascii="Courier New"/>
          <w:sz w:val="16"/>
        </w:rPr>
        <w:t>"2019-12-31",</w:t>
      </w:r>
      <w:r>
        <w:rPr>
          <w:rFonts w:ascii="Courier New"/>
          <w:spacing w:val="-7"/>
          <w:sz w:val="16"/>
        </w:rPr>
        <w:t> </w:t>
      </w:r>
      <w:r>
        <w:rPr>
          <w:rFonts w:ascii="Courier New"/>
          <w:sz w:val="16"/>
        </w:rPr>
        <w:t>"2020-12-31",</w:t>
      </w:r>
      <w:r>
        <w:rPr>
          <w:rFonts w:ascii="Courier New"/>
          <w:spacing w:val="-7"/>
          <w:sz w:val="16"/>
        </w:rPr>
        <w:t> </w:t>
      </w:r>
      <w:r>
        <w:rPr>
          <w:rFonts w:ascii="Courier New"/>
          <w:sz w:val="16"/>
        </w:rPr>
        <w:t>"Goodwill/Impairment",</w:t>
      </w:r>
      <w:r>
        <w:rPr>
          <w:rFonts w:ascii="Courier New"/>
          <w:spacing w:val="-7"/>
          <w:sz w:val="16"/>
        </w:rPr>
        <w:t> </w:t>
      </w:r>
      <w:r>
        <w:rPr>
          <w:rFonts w:ascii="Courier New"/>
          <w:sz w:val="16"/>
        </w:rPr>
        <w:t>"Healthcare",</w:t>
      </w:r>
      <w:r>
        <w:rPr>
          <w:rFonts w:ascii="Courier New"/>
          <w:spacing w:val="-7"/>
          <w:sz w:val="16"/>
        </w:rPr>
        <w:t> </w:t>
      </w:r>
      <w:r>
        <w:rPr>
          <w:rFonts w:ascii="Courier New"/>
          <w:sz w:val="16"/>
        </w:rPr>
        <w:t>"10-K"), ("Weatherford International plc", "2020-06-30", "2020-12-31", "Asset Impairment Review",</w:t>
      </w:r>
    </w:p>
    <w:p>
      <w:pPr>
        <w:spacing w:line="181" w:lineRule="exact" w:before="0"/>
        <w:ind w:left="0" w:right="0" w:firstLine="0"/>
        <w:jc w:val="left"/>
        <w:rPr>
          <w:rFonts w:ascii="Courier New"/>
          <w:sz w:val="16"/>
        </w:rPr>
      </w:pPr>
      <w:r>
        <w:rPr>
          <w:rFonts w:ascii="Courier New"/>
          <w:sz w:val="16"/>
        </w:rPr>
        <w:t>"Energy",</w:t>
      </w:r>
      <w:r>
        <w:rPr>
          <w:rFonts w:ascii="Courier New"/>
          <w:spacing w:val="-13"/>
          <w:sz w:val="16"/>
        </w:rPr>
        <w:t> </w:t>
      </w:r>
      <w:r>
        <w:rPr>
          <w:rFonts w:ascii="Courier New"/>
          <w:sz w:val="16"/>
        </w:rPr>
        <w:t>"10-</w:t>
      </w:r>
      <w:r>
        <w:rPr>
          <w:rFonts w:ascii="Courier New"/>
          <w:spacing w:val="-4"/>
          <w:sz w:val="16"/>
        </w:rPr>
        <w:t>K"),</w:t>
      </w:r>
    </w:p>
    <w:p>
      <w:pPr>
        <w:spacing w:line="181" w:lineRule="exact" w:before="0"/>
        <w:ind w:left="384" w:right="0" w:firstLine="0"/>
        <w:jc w:val="left"/>
        <w:rPr>
          <w:rFonts w:ascii="Courier New"/>
          <w:sz w:val="16"/>
        </w:rPr>
      </w:pPr>
      <w:r>
        <w:rPr>
          <w:rFonts w:ascii="Courier New"/>
          <w:sz w:val="16"/>
        </w:rPr>
        <w:t>("QVC</w:t>
      </w:r>
      <w:r>
        <w:rPr>
          <w:rFonts w:ascii="Courier New"/>
          <w:spacing w:val="-12"/>
          <w:sz w:val="16"/>
        </w:rPr>
        <w:t> </w:t>
      </w:r>
      <w:r>
        <w:rPr>
          <w:rFonts w:ascii="Courier New"/>
          <w:sz w:val="16"/>
        </w:rPr>
        <w:t>Inc",</w:t>
      </w:r>
      <w:r>
        <w:rPr>
          <w:rFonts w:ascii="Courier New"/>
          <w:spacing w:val="-9"/>
          <w:sz w:val="16"/>
        </w:rPr>
        <w:t> </w:t>
      </w:r>
      <w:r>
        <w:rPr>
          <w:rFonts w:ascii="Courier New"/>
          <w:sz w:val="16"/>
        </w:rPr>
        <w:t>"2019-12-31",</w:t>
      </w:r>
      <w:r>
        <w:rPr>
          <w:rFonts w:ascii="Courier New"/>
          <w:spacing w:val="-9"/>
          <w:sz w:val="16"/>
        </w:rPr>
        <w:t> </w:t>
      </w:r>
      <w:r>
        <w:rPr>
          <w:rFonts w:ascii="Courier New"/>
          <w:sz w:val="16"/>
        </w:rPr>
        <w:t>"2020-12-31",</w:t>
      </w:r>
      <w:r>
        <w:rPr>
          <w:rFonts w:ascii="Courier New"/>
          <w:spacing w:val="-9"/>
          <w:sz w:val="16"/>
        </w:rPr>
        <w:t> </w:t>
      </w:r>
      <w:r>
        <w:rPr>
          <w:rFonts w:ascii="Courier New"/>
          <w:sz w:val="16"/>
        </w:rPr>
        <w:t>"ITGC",</w:t>
      </w:r>
      <w:r>
        <w:rPr>
          <w:rFonts w:ascii="Courier New"/>
          <w:spacing w:val="-9"/>
          <w:sz w:val="16"/>
        </w:rPr>
        <w:t> </w:t>
      </w:r>
      <w:r>
        <w:rPr>
          <w:rFonts w:ascii="Courier New"/>
          <w:sz w:val="16"/>
        </w:rPr>
        <w:t>"Retail",</w:t>
      </w:r>
      <w:r>
        <w:rPr>
          <w:rFonts w:ascii="Courier New"/>
          <w:spacing w:val="-9"/>
          <w:sz w:val="16"/>
        </w:rPr>
        <w:t> </w:t>
      </w:r>
      <w:r>
        <w:rPr>
          <w:rFonts w:ascii="Courier New"/>
          <w:sz w:val="16"/>
        </w:rPr>
        <w:t>"10-</w:t>
      </w:r>
      <w:r>
        <w:rPr>
          <w:rFonts w:ascii="Courier New"/>
          <w:spacing w:val="-4"/>
          <w:sz w:val="16"/>
        </w:rPr>
        <w:t>K"),</w:t>
      </w:r>
    </w:p>
    <w:p>
      <w:pPr>
        <w:spacing w:before="1"/>
        <w:ind w:left="0" w:right="1123" w:firstLine="384"/>
        <w:jc w:val="left"/>
        <w:rPr>
          <w:rFonts w:ascii="Courier New"/>
          <w:sz w:val="16"/>
        </w:rPr>
      </w:pPr>
      <w:r>
        <w:rPr>
          <w:rFonts w:ascii="Courier New"/>
          <w:sz w:val="16"/>
        </w:rPr>
        <w:t>("Establishment</w:t>
      </w:r>
      <w:r>
        <w:rPr>
          <w:rFonts w:ascii="Courier New"/>
          <w:spacing w:val="-5"/>
          <w:sz w:val="16"/>
        </w:rPr>
        <w:t> </w:t>
      </w:r>
      <w:r>
        <w:rPr>
          <w:rFonts w:ascii="Courier New"/>
          <w:sz w:val="16"/>
        </w:rPr>
        <w:t>Labs</w:t>
      </w:r>
      <w:r>
        <w:rPr>
          <w:rFonts w:ascii="Courier New"/>
          <w:spacing w:val="-5"/>
          <w:sz w:val="16"/>
        </w:rPr>
        <w:t> </w:t>
      </w:r>
      <w:r>
        <w:rPr>
          <w:rFonts w:ascii="Courier New"/>
          <w:sz w:val="16"/>
        </w:rPr>
        <w:t>Holdings</w:t>
      </w:r>
      <w:r>
        <w:rPr>
          <w:rFonts w:ascii="Courier New"/>
          <w:spacing w:val="-5"/>
          <w:sz w:val="16"/>
        </w:rPr>
        <w:t> </w:t>
      </w:r>
      <w:r>
        <w:rPr>
          <w:rFonts w:ascii="Courier New"/>
          <w:sz w:val="16"/>
        </w:rPr>
        <w:t>Inc",</w:t>
      </w:r>
      <w:r>
        <w:rPr>
          <w:rFonts w:ascii="Courier New"/>
          <w:spacing w:val="-5"/>
          <w:sz w:val="16"/>
        </w:rPr>
        <w:t> </w:t>
      </w:r>
      <w:r>
        <w:rPr>
          <w:rFonts w:ascii="Courier New"/>
          <w:sz w:val="16"/>
        </w:rPr>
        <w:t>"2019-12-31",</w:t>
      </w:r>
      <w:r>
        <w:rPr>
          <w:rFonts w:ascii="Courier New"/>
          <w:spacing w:val="-5"/>
          <w:sz w:val="16"/>
        </w:rPr>
        <w:t> </w:t>
      </w:r>
      <w:r>
        <w:rPr>
          <w:rFonts w:ascii="Courier New"/>
          <w:sz w:val="16"/>
        </w:rPr>
        <w:t>None,</w:t>
      </w:r>
      <w:r>
        <w:rPr>
          <w:rFonts w:ascii="Courier New"/>
          <w:spacing w:val="-5"/>
          <w:sz w:val="16"/>
        </w:rPr>
        <w:t> </w:t>
      </w:r>
      <w:r>
        <w:rPr>
          <w:rFonts w:ascii="Courier New"/>
          <w:sz w:val="16"/>
        </w:rPr>
        <w:t>"Unspecified/ERP",</w:t>
      </w:r>
      <w:r>
        <w:rPr>
          <w:rFonts w:ascii="Courier New"/>
          <w:spacing w:val="-5"/>
          <w:sz w:val="16"/>
        </w:rPr>
        <w:t> </w:t>
      </w:r>
      <w:r>
        <w:rPr>
          <w:rFonts w:ascii="Courier New"/>
          <w:sz w:val="16"/>
        </w:rPr>
        <w:t>"Healthcare",</w:t>
      </w:r>
      <w:r>
        <w:rPr>
          <w:rFonts w:ascii="Courier New"/>
          <w:spacing w:val="-5"/>
          <w:sz w:val="16"/>
        </w:rPr>
        <w:t> </w:t>
      </w:r>
      <w:r>
        <w:rPr>
          <w:rFonts w:ascii="Courier New"/>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("Pieris</w:t>
      </w:r>
      <w:r>
        <w:rPr>
          <w:rFonts w:ascii="Courier New"/>
          <w:spacing w:val="-7"/>
          <w:sz w:val="16"/>
        </w:rPr>
        <w:t> </w:t>
      </w:r>
      <w:r>
        <w:rPr>
          <w:rFonts w:ascii="Courier New"/>
          <w:sz w:val="16"/>
        </w:rPr>
        <w:t>Pharmaceuticals</w:t>
      </w:r>
      <w:r>
        <w:rPr>
          <w:rFonts w:ascii="Courier New"/>
          <w:spacing w:val="-7"/>
          <w:sz w:val="16"/>
        </w:rPr>
        <w:t> </w:t>
      </w:r>
      <w:r>
        <w:rPr>
          <w:rFonts w:ascii="Courier New"/>
          <w:sz w:val="16"/>
        </w:rPr>
        <w:t>Inc",</w:t>
      </w:r>
      <w:r>
        <w:rPr>
          <w:rFonts w:ascii="Courier New"/>
          <w:spacing w:val="-7"/>
          <w:sz w:val="16"/>
        </w:rPr>
        <w:t> </w:t>
      </w:r>
      <w:r>
        <w:rPr>
          <w:rFonts w:ascii="Courier New"/>
          <w:sz w:val="16"/>
        </w:rPr>
        <w:t>"2019-12-31",</w:t>
      </w:r>
      <w:r>
        <w:rPr>
          <w:rFonts w:ascii="Courier New"/>
          <w:spacing w:val="-7"/>
          <w:sz w:val="16"/>
        </w:rPr>
        <w:t> </w:t>
      </w:r>
      <w:r>
        <w:rPr>
          <w:rFonts w:ascii="Courier New"/>
          <w:sz w:val="16"/>
        </w:rPr>
        <w:t>"2020-12-31",</w:t>
      </w:r>
      <w:r>
        <w:rPr>
          <w:rFonts w:ascii="Courier New"/>
          <w:spacing w:val="-7"/>
          <w:sz w:val="16"/>
        </w:rPr>
        <w:t> </w:t>
      </w:r>
      <w:r>
        <w:rPr>
          <w:rFonts w:ascii="Courier New"/>
          <w:sz w:val="16"/>
        </w:rPr>
        <w:t>"ITGC/Revenue</w:t>
      </w:r>
      <w:r>
        <w:rPr>
          <w:rFonts w:ascii="Courier New"/>
          <w:spacing w:val="-7"/>
          <w:sz w:val="16"/>
        </w:rPr>
        <w:t> </w:t>
      </w:r>
      <w:r>
        <w:rPr>
          <w:rFonts w:ascii="Courier New"/>
          <w:sz w:val="16"/>
        </w:rPr>
        <w:t>Recognition", "Biotech", "10-K"),</w:t>
      </w:r>
    </w:p>
    <w:p>
      <w:pPr>
        <w:spacing w:before="0"/>
        <w:ind w:left="0" w:right="1197" w:firstLine="384"/>
        <w:jc w:val="left"/>
        <w:rPr>
          <w:rFonts w:ascii="Courier New"/>
          <w:sz w:val="16"/>
        </w:rPr>
      </w:pPr>
      <w:r>
        <w:rPr>
          <w:rFonts w:ascii="Courier New"/>
          <w:sz w:val="16"/>
        </w:rPr>
        <w:t>("Sprout</w:t>
      </w:r>
      <w:r>
        <w:rPr>
          <w:rFonts w:ascii="Courier New"/>
          <w:spacing w:val="-7"/>
          <w:sz w:val="16"/>
        </w:rPr>
        <w:t> </w:t>
      </w:r>
      <w:r>
        <w:rPr>
          <w:rFonts w:ascii="Courier New"/>
          <w:sz w:val="16"/>
        </w:rPr>
        <w:t>Social</w:t>
      </w:r>
      <w:r>
        <w:rPr>
          <w:rFonts w:ascii="Courier New"/>
          <w:spacing w:val="-7"/>
          <w:sz w:val="16"/>
        </w:rPr>
        <w:t> </w:t>
      </w:r>
      <w:r>
        <w:rPr>
          <w:rFonts w:ascii="Courier New"/>
          <w:sz w:val="16"/>
        </w:rPr>
        <w:t>Inc",</w:t>
      </w:r>
      <w:r>
        <w:rPr>
          <w:rFonts w:ascii="Courier New"/>
          <w:spacing w:val="-7"/>
          <w:sz w:val="16"/>
        </w:rPr>
        <w:t> </w:t>
      </w:r>
      <w:r>
        <w:rPr>
          <w:rFonts w:ascii="Courier New"/>
          <w:sz w:val="16"/>
        </w:rPr>
        <w:t>"2018-12-31",</w:t>
      </w:r>
      <w:r>
        <w:rPr>
          <w:rFonts w:ascii="Courier New"/>
          <w:spacing w:val="-7"/>
          <w:sz w:val="16"/>
        </w:rPr>
        <w:t> </w:t>
      </w:r>
      <w:r>
        <w:rPr>
          <w:rFonts w:ascii="Courier New"/>
          <w:sz w:val="16"/>
        </w:rPr>
        <w:t>"2020-12-31",</w:t>
      </w:r>
      <w:r>
        <w:rPr>
          <w:rFonts w:ascii="Courier New"/>
          <w:spacing w:val="-7"/>
          <w:sz w:val="16"/>
        </w:rPr>
        <w:t> </w:t>
      </w:r>
      <w:r>
        <w:rPr>
          <w:rFonts w:ascii="Courier New"/>
          <w:sz w:val="16"/>
        </w:rPr>
        <w:t>"Control</w:t>
      </w:r>
      <w:r>
        <w:rPr>
          <w:rFonts w:ascii="Courier New"/>
          <w:spacing w:val="-7"/>
          <w:sz w:val="16"/>
        </w:rPr>
        <w:t> </w:t>
      </w:r>
      <w:r>
        <w:rPr>
          <w:rFonts w:ascii="Courier New"/>
          <w:sz w:val="16"/>
        </w:rPr>
        <w:t>Environment/Staffing", "Technology", "10-K"),</w:t>
      </w:r>
    </w:p>
    <w:p>
      <w:pPr>
        <w:spacing w:line="181" w:lineRule="exact" w:before="0"/>
        <w:ind w:left="384" w:right="0" w:firstLine="0"/>
        <w:jc w:val="left"/>
        <w:rPr>
          <w:rFonts w:ascii="Courier New"/>
          <w:sz w:val="16"/>
        </w:rPr>
      </w:pPr>
      <w:r>
        <w:rPr>
          <w:rFonts w:ascii="Courier New"/>
          <w:sz w:val="16"/>
        </w:rPr>
        <w:t>("AZEK</w:t>
      </w:r>
      <w:r>
        <w:rPr>
          <w:rFonts w:ascii="Courier New"/>
          <w:spacing w:val="-9"/>
          <w:sz w:val="16"/>
        </w:rPr>
        <w:t> </w:t>
      </w:r>
      <w:r>
        <w:rPr>
          <w:rFonts w:ascii="Courier New"/>
          <w:sz w:val="16"/>
        </w:rPr>
        <w:t>Co</w:t>
      </w:r>
      <w:r>
        <w:rPr>
          <w:rFonts w:ascii="Courier New"/>
          <w:spacing w:val="-8"/>
          <w:sz w:val="16"/>
        </w:rPr>
        <w:t> </w:t>
      </w:r>
      <w:r>
        <w:rPr>
          <w:rFonts w:ascii="Courier New"/>
          <w:sz w:val="16"/>
        </w:rPr>
        <w:t>Inc",</w:t>
      </w:r>
      <w:r>
        <w:rPr>
          <w:rFonts w:ascii="Courier New"/>
          <w:spacing w:val="-8"/>
          <w:sz w:val="16"/>
        </w:rPr>
        <w:t> </w:t>
      </w:r>
      <w:r>
        <w:rPr>
          <w:rFonts w:ascii="Courier New"/>
          <w:sz w:val="16"/>
        </w:rPr>
        <w:t>"2020-02-07",</w:t>
      </w:r>
      <w:r>
        <w:rPr>
          <w:rFonts w:ascii="Courier New"/>
          <w:spacing w:val="-8"/>
          <w:sz w:val="16"/>
        </w:rPr>
        <w:t> </w:t>
      </w:r>
      <w:r>
        <w:rPr>
          <w:rFonts w:ascii="Courier New"/>
          <w:sz w:val="16"/>
        </w:rPr>
        <w:t>None,</w:t>
      </w:r>
      <w:r>
        <w:rPr>
          <w:rFonts w:ascii="Courier New"/>
          <w:spacing w:val="-8"/>
          <w:sz w:val="16"/>
        </w:rPr>
        <w:t> </w:t>
      </w:r>
      <w:r>
        <w:rPr>
          <w:rFonts w:ascii="Courier New"/>
          <w:sz w:val="16"/>
        </w:rPr>
        <w:t>"ITGC",</w:t>
      </w:r>
      <w:r>
        <w:rPr>
          <w:rFonts w:ascii="Courier New"/>
          <w:spacing w:val="-8"/>
          <w:sz w:val="16"/>
        </w:rPr>
        <w:t> </w:t>
      </w:r>
      <w:r>
        <w:rPr>
          <w:rFonts w:ascii="Courier New"/>
          <w:sz w:val="16"/>
        </w:rPr>
        <w:t>"Manufacturing",</w:t>
      </w:r>
      <w:r>
        <w:rPr>
          <w:rFonts w:ascii="Courier New"/>
          <w:spacing w:val="-8"/>
          <w:sz w:val="16"/>
        </w:rPr>
        <w:t> </w:t>
      </w:r>
      <w:r>
        <w:rPr>
          <w:rFonts w:ascii="Courier New"/>
          <w:sz w:val="16"/>
        </w:rPr>
        <w:t>"10-</w:t>
      </w:r>
      <w:r>
        <w:rPr>
          <w:rFonts w:ascii="Courier New"/>
          <w:spacing w:val="-4"/>
          <w:sz w:val="16"/>
        </w:rPr>
        <w:t>K"),</w:t>
      </w:r>
    </w:p>
    <w:p>
      <w:pPr>
        <w:spacing w:before="0"/>
        <w:ind w:left="0" w:right="1316" w:firstLine="384"/>
        <w:jc w:val="left"/>
        <w:rPr>
          <w:rFonts w:ascii="Courier New"/>
          <w:sz w:val="16"/>
        </w:rPr>
      </w:pPr>
      <w:r>
        <w:rPr>
          <w:rFonts w:ascii="Courier New"/>
          <w:sz w:val="16"/>
        </w:rPr>
        <w:t>("Guidewire</w:t>
      </w:r>
      <w:r>
        <w:rPr>
          <w:rFonts w:ascii="Courier New"/>
          <w:spacing w:val="-6"/>
          <w:sz w:val="16"/>
        </w:rPr>
        <w:t> </w:t>
      </w:r>
      <w:r>
        <w:rPr>
          <w:rFonts w:ascii="Courier New"/>
          <w:sz w:val="16"/>
        </w:rPr>
        <w:t>Software</w:t>
      </w:r>
      <w:r>
        <w:rPr>
          <w:rFonts w:ascii="Courier New"/>
          <w:spacing w:val="-6"/>
          <w:sz w:val="16"/>
        </w:rPr>
        <w:t> </w:t>
      </w:r>
      <w:r>
        <w:rPr>
          <w:rFonts w:ascii="Courier New"/>
          <w:sz w:val="16"/>
        </w:rPr>
        <w:t>Inc",</w:t>
      </w:r>
      <w:r>
        <w:rPr>
          <w:rFonts w:ascii="Courier New"/>
          <w:spacing w:val="-6"/>
          <w:sz w:val="16"/>
        </w:rPr>
        <w:t> </w:t>
      </w:r>
      <w:r>
        <w:rPr>
          <w:rFonts w:ascii="Courier New"/>
          <w:sz w:val="16"/>
        </w:rPr>
        <w:t>"2019-01-01",</w:t>
      </w:r>
      <w:r>
        <w:rPr>
          <w:rFonts w:ascii="Courier New"/>
          <w:spacing w:val="-6"/>
          <w:sz w:val="16"/>
        </w:rPr>
        <w:t> </w:t>
      </w:r>
      <w:r>
        <w:rPr>
          <w:rFonts w:ascii="Courier New"/>
          <w:sz w:val="16"/>
        </w:rPr>
        <w:t>"2019-07-31",</w:t>
      </w:r>
      <w:r>
        <w:rPr>
          <w:rFonts w:ascii="Courier New"/>
          <w:spacing w:val="-6"/>
          <w:sz w:val="16"/>
        </w:rPr>
        <w:t> </w:t>
      </w:r>
      <w:r>
        <w:rPr>
          <w:rFonts w:ascii="Courier New"/>
          <w:sz w:val="16"/>
        </w:rPr>
        <w:t>"Revenue</w:t>
      </w:r>
      <w:r>
        <w:rPr>
          <w:rFonts w:ascii="Courier New"/>
          <w:spacing w:val="-6"/>
          <w:sz w:val="16"/>
        </w:rPr>
        <w:t> </w:t>
      </w:r>
      <w:r>
        <w:rPr>
          <w:rFonts w:ascii="Courier New"/>
          <w:sz w:val="16"/>
        </w:rPr>
        <w:t>Recognition",</w:t>
      </w:r>
      <w:r>
        <w:rPr>
          <w:rFonts w:ascii="Courier New"/>
          <w:spacing w:val="-6"/>
          <w:sz w:val="16"/>
        </w:rPr>
        <w:t> </w:t>
      </w:r>
      <w:r>
        <w:rPr>
          <w:rFonts w:ascii="Courier New"/>
          <w:sz w:val="16"/>
        </w:rPr>
        <w:t>"Technology", </w:t>
      </w:r>
      <w:r>
        <w:rPr>
          <w:rFonts w:ascii="Courier New"/>
          <w:spacing w:val="-2"/>
          <w:sz w:val="16"/>
        </w:rPr>
        <w:t>"10-K"),</w:t>
      </w:r>
    </w:p>
    <w:p>
      <w:pPr>
        <w:spacing w:before="0"/>
        <w:ind w:left="0" w:right="1219" w:firstLine="384"/>
        <w:jc w:val="left"/>
        <w:rPr>
          <w:rFonts w:ascii="Courier New"/>
          <w:sz w:val="16"/>
        </w:rPr>
      </w:pPr>
      <w:r>
        <w:rPr>
          <w:rFonts w:ascii="Courier New"/>
          <w:sz w:val="16"/>
        </w:rPr>
        <w:t>("Coronado</w:t>
      </w:r>
      <w:r>
        <w:rPr>
          <w:rFonts w:ascii="Courier New"/>
          <w:spacing w:val="-5"/>
          <w:sz w:val="16"/>
        </w:rPr>
        <w:t> </w:t>
      </w:r>
      <w:r>
        <w:rPr>
          <w:rFonts w:ascii="Courier New"/>
          <w:sz w:val="16"/>
        </w:rPr>
        <w:t>Global</w:t>
      </w:r>
      <w:r>
        <w:rPr>
          <w:rFonts w:ascii="Courier New"/>
          <w:spacing w:val="-5"/>
          <w:sz w:val="16"/>
        </w:rPr>
        <w:t> </w:t>
      </w:r>
      <w:r>
        <w:rPr>
          <w:rFonts w:ascii="Courier New"/>
          <w:sz w:val="16"/>
        </w:rPr>
        <w:t>Resources</w:t>
      </w:r>
      <w:r>
        <w:rPr>
          <w:rFonts w:ascii="Courier New"/>
          <w:spacing w:val="-5"/>
          <w:sz w:val="16"/>
        </w:rPr>
        <w:t> </w:t>
      </w:r>
      <w:r>
        <w:rPr>
          <w:rFonts w:ascii="Courier New"/>
          <w:sz w:val="16"/>
        </w:rPr>
        <w:t>Inc",</w:t>
      </w:r>
      <w:r>
        <w:rPr>
          <w:rFonts w:ascii="Courier New"/>
          <w:spacing w:val="-5"/>
          <w:sz w:val="16"/>
        </w:rPr>
        <w:t> </w:t>
      </w:r>
      <w:r>
        <w:rPr>
          <w:rFonts w:ascii="Courier New"/>
          <w:sz w:val="16"/>
        </w:rPr>
        <w:t>"2018-12-31",</w:t>
      </w:r>
      <w:r>
        <w:rPr>
          <w:rFonts w:ascii="Courier New"/>
          <w:spacing w:val="-5"/>
          <w:sz w:val="16"/>
        </w:rPr>
        <w:t> </w:t>
      </w:r>
      <w:r>
        <w:rPr>
          <w:rFonts w:ascii="Courier New"/>
          <w:sz w:val="16"/>
        </w:rPr>
        <w:t>None,</w:t>
      </w:r>
      <w:r>
        <w:rPr>
          <w:rFonts w:ascii="Courier New"/>
          <w:spacing w:val="-5"/>
          <w:sz w:val="16"/>
        </w:rPr>
        <w:t> </w:t>
      </w:r>
      <w:r>
        <w:rPr>
          <w:rFonts w:ascii="Courier New"/>
          <w:sz w:val="16"/>
        </w:rPr>
        <w:t>"Complex</w:t>
      </w:r>
      <w:r>
        <w:rPr>
          <w:rFonts w:ascii="Courier New"/>
          <w:spacing w:val="-5"/>
          <w:sz w:val="16"/>
        </w:rPr>
        <w:t> </w:t>
      </w:r>
      <w:r>
        <w:rPr>
          <w:rFonts w:ascii="Courier New"/>
          <w:sz w:val="16"/>
        </w:rPr>
        <w:t>Transactions",</w:t>
      </w:r>
      <w:r>
        <w:rPr>
          <w:rFonts w:ascii="Courier New"/>
          <w:spacing w:val="-5"/>
          <w:sz w:val="16"/>
        </w:rPr>
        <w:t> </w:t>
      </w:r>
      <w:r>
        <w:rPr>
          <w:rFonts w:ascii="Courier New"/>
          <w:sz w:val="16"/>
        </w:rPr>
        <w:t>"Mining",</w:t>
      </w:r>
      <w:r>
        <w:rPr>
          <w:rFonts w:ascii="Courier New"/>
          <w:spacing w:val="-5"/>
          <w:sz w:val="16"/>
        </w:rPr>
        <w:t> </w:t>
      </w:r>
      <w:r>
        <w:rPr>
          <w:rFonts w:ascii="Courier New"/>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("Manitex</w:t>
      </w:r>
      <w:r>
        <w:rPr>
          <w:rFonts w:ascii="Courier New"/>
          <w:spacing w:val="-7"/>
          <w:sz w:val="16"/>
        </w:rPr>
        <w:t> </w:t>
      </w:r>
      <w:r>
        <w:rPr>
          <w:rFonts w:ascii="Courier New"/>
          <w:sz w:val="16"/>
        </w:rPr>
        <w:t>International</w:t>
      </w:r>
      <w:r>
        <w:rPr>
          <w:rFonts w:ascii="Courier New"/>
          <w:spacing w:val="-7"/>
          <w:sz w:val="16"/>
        </w:rPr>
        <w:t> </w:t>
      </w:r>
      <w:r>
        <w:rPr>
          <w:rFonts w:ascii="Courier New"/>
          <w:sz w:val="16"/>
        </w:rPr>
        <w:t>Inc",</w:t>
      </w:r>
      <w:r>
        <w:rPr>
          <w:rFonts w:ascii="Courier New"/>
          <w:spacing w:val="-7"/>
          <w:sz w:val="16"/>
        </w:rPr>
        <w:t> </w:t>
      </w:r>
      <w:r>
        <w:rPr>
          <w:rFonts w:ascii="Courier New"/>
          <w:sz w:val="16"/>
        </w:rPr>
        <w:t>"2018-12-31",</w:t>
      </w:r>
      <w:r>
        <w:rPr>
          <w:rFonts w:ascii="Courier New"/>
          <w:spacing w:val="-7"/>
          <w:sz w:val="16"/>
        </w:rPr>
        <w:t> </w:t>
      </w:r>
      <w:r>
        <w:rPr>
          <w:rFonts w:ascii="Courier New"/>
          <w:sz w:val="16"/>
        </w:rPr>
        <w:t>"2019-12-31",</w:t>
      </w:r>
      <w:r>
        <w:rPr>
          <w:rFonts w:ascii="Courier New"/>
          <w:spacing w:val="-7"/>
          <w:sz w:val="16"/>
        </w:rPr>
        <w:t> </w:t>
      </w:r>
      <w:r>
        <w:rPr>
          <w:rFonts w:ascii="Courier New"/>
          <w:sz w:val="16"/>
        </w:rPr>
        <w:t>"Contract</w:t>
      </w:r>
      <w:r>
        <w:rPr>
          <w:rFonts w:ascii="Courier New"/>
          <w:spacing w:val="-7"/>
          <w:sz w:val="16"/>
        </w:rPr>
        <w:t> </w:t>
      </w:r>
      <w:r>
        <w:rPr>
          <w:rFonts w:ascii="Courier New"/>
          <w:sz w:val="16"/>
        </w:rPr>
        <w:t>Intake/Multiple", "Manufacturing", "10-K"),</w:t>
      </w:r>
    </w:p>
    <w:p>
      <w:pPr>
        <w:spacing w:before="0"/>
        <w:ind w:left="0" w:right="1197" w:firstLine="384"/>
        <w:jc w:val="left"/>
        <w:rPr>
          <w:rFonts w:ascii="Courier New"/>
          <w:sz w:val="16"/>
        </w:rPr>
      </w:pPr>
      <w:r>
        <w:rPr>
          <w:rFonts w:ascii="Courier New"/>
          <w:sz w:val="16"/>
        </w:rPr>
        <w:t>("InnerWorkings</w:t>
      </w:r>
      <w:r>
        <w:rPr>
          <w:rFonts w:ascii="Courier New"/>
          <w:spacing w:val="-7"/>
          <w:sz w:val="16"/>
        </w:rPr>
        <w:t> </w:t>
      </w:r>
      <w:r>
        <w:rPr>
          <w:rFonts w:ascii="Courier New"/>
          <w:sz w:val="16"/>
        </w:rPr>
        <w:t>Inc",</w:t>
      </w:r>
      <w:r>
        <w:rPr>
          <w:rFonts w:ascii="Courier New"/>
          <w:spacing w:val="-7"/>
          <w:sz w:val="16"/>
        </w:rPr>
        <w:t> </w:t>
      </w:r>
      <w:r>
        <w:rPr>
          <w:rFonts w:ascii="Courier New"/>
          <w:sz w:val="16"/>
        </w:rPr>
        <w:t>"2017-12-31",</w:t>
      </w:r>
      <w:r>
        <w:rPr>
          <w:rFonts w:ascii="Courier New"/>
          <w:spacing w:val="-7"/>
          <w:sz w:val="16"/>
        </w:rPr>
        <w:t> </w:t>
      </w:r>
      <w:r>
        <w:rPr>
          <w:rFonts w:ascii="Courier New"/>
          <w:sz w:val="16"/>
        </w:rPr>
        <w:t>"2019-12-31",</w:t>
      </w:r>
      <w:r>
        <w:rPr>
          <w:rFonts w:ascii="Courier New"/>
          <w:spacing w:val="-7"/>
          <w:sz w:val="16"/>
        </w:rPr>
        <w:t> </w:t>
      </w:r>
      <w:r>
        <w:rPr>
          <w:rFonts w:ascii="Courier New"/>
          <w:sz w:val="16"/>
        </w:rPr>
        <w:t>"Revenue</w:t>
      </w:r>
      <w:r>
        <w:rPr>
          <w:rFonts w:ascii="Courier New"/>
          <w:spacing w:val="-7"/>
          <w:sz w:val="16"/>
        </w:rPr>
        <w:t> </w:t>
      </w:r>
      <w:r>
        <w:rPr>
          <w:rFonts w:ascii="Courier New"/>
          <w:sz w:val="16"/>
        </w:rPr>
        <w:t>Recognition/Commission</w:t>
      </w:r>
      <w:r>
        <w:rPr>
          <w:rFonts w:ascii="Courier New"/>
          <w:spacing w:val="-7"/>
          <w:sz w:val="16"/>
        </w:rPr>
        <w:t> </w:t>
      </w:r>
      <w:r>
        <w:rPr>
          <w:rFonts w:ascii="Courier New"/>
          <w:sz w:val="16"/>
        </w:rPr>
        <w:t>Expense", "Marketing Services", "10-K"),</w:t>
      </w:r>
    </w:p>
    <w:p>
      <w:pPr>
        <w:spacing w:before="0"/>
        <w:ind w:left="384" w:right="0" w:firstLine="0"/>
        <w:jc w:val="left"/>
        <w:rPr>
          <w:rFonts w:ascii="Courier New"/>
          <w:sz w:val="16"/>
        </w:rPr>
      </w:pPr>
      <w:r>
        <w:rPr>
          <w:rFonts w:ascii="Courier New"/>
          <w:sz w:val="16"/>
        </w:rPr>
        <w:t>("Meredith</w:t>
      </w:r>
      <w:r>
        <w:rPr>
          <w:rFonts w:ascii="Courier New"/>
          <w:spacing w:val="-13"/>
          <w:sz w:val="16"/>
        </w:rPr>
        <w:t> </w:t>
      </w:r>
      <w:r>
        <w:rPr>
          <w:rFonts w:ascii="Courier New"/>
          <w:sz w:val="16"/>
        </w:rPr>
        <w:t>Corp",</w:t>
      </w:r>
      <w:r>
        <w:rPr>
          <w:rFonts w:ascii="Courier New"/>
          <w:spacing w:val="-10"/>
          <w:sz w:val="16"/>
        </w:rPr>
        <w:t> </w:t>
      </w:r>
      <w:r>
        <w:rPr>
          <w:rFonts w:ascii="Courier New"/>
          <w:sz w:val="16"/>
        </w:rPr>
        <w:t>"2019-06-30",</w:t>
      </w:r>
      <w:r>
        <w:rPr>
          <w:rFonts w:ascii="Courier New"/>
          <w:spacing w:val="-11"/>
          <w:sz w:val="16"/>
        </w:rPr>
        <w:t> </w:t>
      </w:r>
      <w:r>
        <w:rPr>
          <w:rFonts w:ascii="Courier New"/>
          <w:sz w:val="16"/>
        </w:rPr>
        <w:t>"2019-06-30",</w:t>
      </w:r>
      <w:r>
        <w:rPr>
          <w:rFonts w:ascii="Courier New"/>
          <w:spacing w:val="-10"/>
          <w:sz w:val="16"/>
        </w:rPr>
        <w:t> </w:t>
      </w:r>
      <w:r>
        <w:rPr>
          <w:rFonts w:ascii="Courier New"/>
          <w:sz w:val="16"/>
        </w:rPr>
        <w:t>"Revenue</w:t>
      </w:r>
      <w:r>
        <w:rPr>
          <w:rFonts w:ascii="Courier New"/>
          <w:spacing w:val="-11"/>
          <w:sz w:val="16"/>
        </w:rPr>
        <w:t> </w:t>
      </w:r>
      <w:r>
        <w:rPr>
          <w:rFonts w:ascii="Courier New"/>
          <w:sz w:val="16"/>
        </w:rPr>
        <w:t>Recognition",</w:t>
      </w:r>
      <w:r>
        <w:rPr>
          <w:rFonts w:ascii="Courier New"/>
          <w:spacing w:val="-10"/>
          <w:sz w:val="16"/>
        </w:rPr>
        <w:t> </w:t>
      </w:r>
      <w:r>
        <w:rPr>
          <w:rFonts w:ascii="Courier New"/>
          <w:sz w:val="16"/>
        </w:rPr>
        <w:t>"Media",</w:t>
      </w:r>
      <w:r>
        <w:rPr>
          <w:rFonts w:ascii="Courier New"/>
          <w:spacing w:val="-10"/>
          <w:sz w:val="16"/>
        </w:rPr>
        <w:t> </w:t>
      </w:r>
      <w:r>
        <w:rPr>
          <w:rFonts w:ascii="Courier New"/>
          <w:sz w:val="16"/>
        </w:rPr>
        <w:t>"10-</w:t>
      </w:r>
      <w:r>
        <w:rPr>
          <w:rFonts w:ascii="Courier New"/>
          <w:spacing w:val="-4"/>
          <w:sz w:val="16"/>
        </w:rPr>
        <w:t>K"),</w:t>
      </w:r>
    </w:p>
    <w:p>
      <w:pPr>
        <w:spacing w:before="0"/>
        <w:ind w:left="0" w:right="1126" w:firstLine="384"/>
        <w:jc w:val="left"/>
        <w:rPr>
          <w:rFonts w:ascii="Courier New"/>
          <w:sz w:val="16"/>
        </w:rPr>
      </w:pPr>
      <w:r>
        <w:rPr>
          <w:rFonts w:ascii="Courier New"/>
          <w:sz w:val="16"/>
        </w:rPr>
        <w:t>("CRA</w:t>
      </w:r>
      <w:r>
        <w:rPr>
          <w:rFonts w:ascii="Courier New"/>
          <w:spacing w:val="-6"/>
          <w:sz w:val="16"/>
        </w:rPr>
        <w:t> </w:t>
      </w:r>
      <w:r>
        <w:rPr>
          <w:rFonts w:ascii="Courier New"/>
          <w:sz w:val="16"/>
        </w:rPr>
        <w:t>International</w:t>
      </w:r>
      <w:r>
        <w:rPr>
          <w:rFonts w:ascii="Courier New"/>
          <w:spacing w:val="-6"/>
          <w:sz w:val="16"/>
        </w:rPr>
        <w:t> </w:t>
      </w:r>
      <w:r>
        <w:rPr>
          <w:rFonts w:ascii="Courier New"/>
          <w:sz w:val="16"/>
        </w:rPr>
        <w:t>Inc",</w:t>
      </w:r>
      <w:r>
        <w:rPr>
          <w:rFonts w:ascii="Courier New"/>
          <w:spacing w:val="-6"/>
          <w:sz w:val="16"/>
        </w:rPr>
        <w:t> </w:t>
      </w:r>
      <w:r>
        <w:rPr>
          <w:rFonts w:ascii="Courier New"/>
          <w:sz w:val="16"/>
        </w:rPr>
        <w:t>"2018-12-29",</w:t>
      </w:r>
      <w:r>
        <w:rPr>
          <w:rFonts w:ascii="Courier New"/>
          <w:spacing w:val="-6"/>
          <w:sz w:val="16"/>
        </w:rPr>
        <w:t> </w:t>
      </w:r>
      <w:r>
        <w:rPr>
          <w:rFonts w:ascii="Courier New"/>
          <w:sz w:val="16"/>
        </w:rPr>
        <w:t>None,</w:t>
      </w:r>
      <w:r>
        <w:rPr>
          <w:rFonts w:ascii="Courier New"/>
          <w:spacing w:val="-6"/>
          <w:sz w:val="16"/>
        </w:rPr>
        <w:t> </w:t>
      </w:r>
      <w:r>
        <w:rPr>
          <w:rFonts w:ascii="Courier New"/>
          <w:sz w:val="16"/>
        </w:rPr>
        <w:t>"Incentive</w:t>
      </w:r>
      <w:r>
        <w:rPr>
          <w:rFonts w:ascii="Courier New"/>
          <w:spacing w:val="-6"/>
          <w:sz w:val="16"/>
        </w:rPr>
        <w:t> </w:t>
      </w:r>
      <w:r>
        <w:rPr>
          <w:rFonts w:ascii="Courier New"/>
          <w:sz w:val="16"/>
        </w:rPr>
        <w:t>Compensation/Revenue",</w:t>
      </w:r>
      <w:r>
        <w:rPr>
          <w:rFonts w:ascii="Courier New"/>
          <w:spacing w:val="-6"/>
          <w:sz w:val="16"/>
        </w:rPr>
        <w:t> </w:t>
      </w:r>
      <w:r>
        <w:rPr>
          <w:rFonts w:ascii="Courier New"/>
          <w:sz w:val="16"/>
        </w:rPr>
        <w:t>"Consulting", </w:t>
      </w:r>
      <w:r>
        <w:rPr>
          <w:rFonts w:ascii="Courier New"/>
          <w:spacing w:val="-2"/>
          <w:sz w:val="16"/>
        </w:rPr>
        <w:t>"10-K"),</w:t>
      </w:r>
    </w:p>
    <w:p>
      <w:pPr>
        <w:spacing w:before="0"/>
        <w:ind w:left="384" w:right="0" w:firstLine="0"/>
        <w:jc w:val="left"/>
        <w:rPr>
          <w:rFonts w:ascii="Courier New"/>
          <w:sz w:val="16"/>
        </w:rPr>
      </w:pPr>
      <w:r>
        <w:rPr>
          <w:rFonts w:ascii="Courier New"/>
          <w:sz w:val="16"/>
        </w:rPr>
        <w:t>("Welbilt</w:t>
      </w:r>
      <w:r>
        <w:rPr>
          <w:rFonts w:ascii="Courier New"/>
          <w:spacing w:val="-11"/>
          <w:sz w:val="16"/>
        </w:rPr>
        <w:t> </w:t>
      </w:r>
      <w:r>
        <w:rPr>
          <w:rFonts w:ascii="Courier New"/>
          <w:sz w:val="16"/>
        </w:rPr>
        <w:t>Inc",</w:t>
      </w:r>
      <w:r>
        <w:rPr>
          <w:rFonts w:ascii="Courier New"/>
          <w:spacing w:val="-11"/>
          <w:sz w:val="16"/>
        </w:rPr>
        <w:t> </w:t>
      </w:r>
      <w:r>
        <w:rPr>
          <w:rFonts w:ascii="Courier New"/>
          <w:sz w:val="16"/>
        </w:rPr>
        <w:t>"2019-01-01",</w:t>
      </w:r>
      <w:r>
        <w:rPr>
          <w:rFonts w:ascii="Courier New"/>
          <w:spacing w:val="-11"/>
          <w:sz w:val="16"/>
        </w:rPr>
        <w:t> </w:t>
      </w:r>
      <w:r>
        <w:rPr>
          <w:rFonts w:ascii="Courier New"/>
          <w:sz w:val="16"/>
        </w:rPr>
        <w:t>"2019-12-31",</w:t>
      </w:r>
      <w:r>
        <w:rPr>
          <w:rFonts w:ascii="Courier New"/>
          <w:spacing w:val="-10"/>
          <w:sz w:val="16"/>
        </w:rPr>
        <w:t> </w:t>
      </w:r>
      <w:r>
        <w:rPr>
          <w:rFonts w:ascii="Courier New"/>
          <w:sz w:val="16"/>
        </w:rPr>
        <w:t>"Risk</w:t>
      </w:r>
      <w:r>
        <w:rPr>
          <w:rFonts w:ascii="Courier New"/>
          <w:spacing w:val="-11"/>
          <w:sz w:val="16"/>
        </w:rPr>
        <w:t> </w:t>
      </w:r>
      <w:r>
        <w:rPr>
          <w:rFonts w:ascii="Courier New"/>
          <w:sz w:val="16"/>
        </w:rPr>
        <w:t>Assessment",</w:t>
      </w:r>
      <w:r>
        <w:rPr>
          <w:rFonts w:ascii="Courier New"/>
          <w:spacing w:val="-11"/>
          <w:sz w:val="16"/>
        </w:rPr>
        <w:t> </w:t>
      </w:r>
      <w:r>
        <w:rPr>
          <w:rFonts w:ascii="Courier New"/>
          <w:sz w:val="16"/>
        </w:rPr>
        <w:t>"Manufacturing",</w:t>
      </w:r>
      <w:r>
        <w:rPr>
          <w:rFonts w:ascii="Courier New"/>
          <w:spacing w:val="-10"/>
          <w:sz w:val="16"/>
        </w:rPr>
        <w:t> </w:t>
      </w:r>
      <w:r>
        <w:rPr>
          <w:rFonts w:ascii="Courier New"/>
          <w:sz w:val="16"/>
        </w:rPr>
        <w:t>"10-</w:t>
      </w:r>
      <w:r>
        <w:rPr>
          <w:rFonts w:ascii="Courier New"/>
          <w:spacing w:val="-4"/>
          <w:sz w:val="16"/>
        </w:rPr>
        <w:t>K"),</w:t>
      </w:r>
    </w:p>
    <w:p>
      <w:pPr>
        <w:spacing w:before="1"/>
        <w:ind w:left="384" w:right="1197" w:firstLine="0"/>
        <w:jc w:val="left"/>
        <w:rPr>
          <w:rFonts w:ascii="Courier New"/>
          <w:sz w:val="16"/>
        </w:rPr>
      </w:pPr>
      <w:r>
        <w:rPr>
          <w:rFonts w:ascii="Courier New"/>
          <w:sz w:val="16"/>
        </w:rPr>
        <w:t>("Qwest Corp", "2018-12-31", "2019-12-31", "Revenue Recognition", "Telecom", "10-K"), ("Bill.com</w:t>
      </w:r>
      <w:r>
        <w:rPr>
          <w:rFonts w:ascii="Courier New"/>
          <w:spacing w:val="-6"/>
          <w:sz w:val="16"/>
        </w:rPr>
        <w:t> </w:t>
      </w:r>
      <w:r>
        <w:rPr>
          <w:rFonts w:ascii="Courier New"/>
          <w:sz w:val="16"/>
        </w:rPr>
        <w:t>Holdings</w:t>
      </w:r>
      <w:r>
        <w:rPr>
          <w:rFonts w:ascii="Courier New"/>
          <w:spacing w:val="-6"/>
          <w:sz w:val="16"/>
        </w:rPr>
        <w:t> </w:t>
      </w:r>
      <w:r>
        <w:rPr>
          <w:rFonts w:ascii="Courier New"/>
          <w:sz w:val="16"/>
        </w:rPr>
        <w:t>Inc",</w:t>
      </w:r>
      <w:r>
        <w:rPr>
          <w:rFonts w:ascii="Courier New"/>
          <w:spacing w:val="-6"/>
          <w:sz w:val="16"/>
        </w:rPr>
        <w:t> </w:t>
      </w:r>
      <w:r>
        <w:rPr>
          <w:rFonts w:ascii="Courier New"/>
          <w:sz w:val="16"/>
        </w:rPr>
        <w:t>"2021-06-30",</w:t>
      </w:r>
      <w:r>
        <w:rPr>
          <w:rFonts w:ascii="Courier New"/>
          <w:spacing w:val="-6"/>
          <w:sz w:val="16"/>
        </w:rPr>
        <w:t> </w:t>
      </w:r>
      <w:r>
        <w:rPr>
          <w:rFonts w:ascii="Courier New"/>
          <w:sz w:val="16"/>
        </w:rPr>
        <w:t>"2022-06-30",</w:t>
      </w:r>
      <w:r>
        <w:rPr>
          <w:rFonts w:ascii="Courier New"/>
          <w:spacing w:val="-6"/>
          <w:sz w:val="16"/>
        </w:rPr>
        <w:t> </w:t>
      </w:r>
      <w:r>
        <w:rPr>
          <w:rFonts w:ascii="Courier New"/>
          <w:sz w:val="16"/>
        </w:rPr>
        <w:t>"Business</w:t>
      </w:r>
      <w:r>
        <w:rPr>
          <w:rFonts w:ascii="Courier New"/>
          <w:spacing w:val="-6"/>
          <w:sz w:val="16"/>
        </w:rPr>
        <w:t> </w:t>
      </w:r>
      <w:r>
        <w:rPr>
          <w:rFonts w:ascii="Courier New"/>
          <w:sz w:val="16"/>
        </w:rPr>
        <w:t>Combination</w:t>
      </w:r>
      <w:r>
        <w:rPr>
          <w:rFonts w:ascii="Courier New"/>
          <w:spacing w:val="-6"/>
          <w:sz w:val="16"/>
        </w:rPr>
        <w:t> </w:t>
      </w:r>
      <w:r>
        <w:rPr>
          <w:rFonts w:ascii="Courier New"/>
          <w:sz w:val="16"/>
        </w:rPr>
        <w:t>Accounting",</w:t>
      </w:r>
    </w:p>
    <w:p>
      <w:pPr>
        <w:spacing w:line="181" w:lineRule="exact" w:before="0"/>
        <w:ind w:left="0" w:right="0" w:firstLine="0"/>
        <w:jc w:val="left"/>
        <w:rPr>
          <w:rFonts w:ascii="Courier New"/>
          <w:sz w:val="16"/>
        </w:rPr>
      </w:pPr>
      <w:r>
        <w:rPr>
          <w:rFonts w:ascii="Courier New"/>
          <w:sz w:val="16"/>
        </w:rPr>
        <w:t>"Technology",</w:t>
      </w:r>
      <w:r>
        <w:rPr>
          <w:rFonts w:ascii="Courier New"/>
          <w:spacing w:val="-17"/>
          <w:sz w:val="16"/>
        </w:rPr>
        <w:t> </w:t>
      </w:r>
      <w:r>
        <w:rPr>
          <w:rFonts w:ascii="Courier New"/>
          <w:sz w:val="16"/>
        </w:rPr>
        <w:t>"10-</w:t>
      </w:r>
      <w:r>
        <w:rPr>
          <w:rFonts w:ascii="Courier New"/>
          <w:spacing w:val="-4"/>
          <w:sz w:val="16"/>
        </w:rPr>
        <w:t>K"),</w:t>
      </w:r>
    </w:p>
    <w:p>
      <w:pPr>
        <w:spacing w:before="0"/>
        <w:ind w:left="0" w:right="0" w:firstLine="384"/>
        <w:jc w:val="left"/>
        <w:rPr>
          <w:rFonts w:ascii="Courier New"/>
          <w:sz w:val="16"/>
        </w:rPr>
      </w:pPr>
      <w:r>
        <w:rPr>
          <w:rFonts w:ascii="Courier New"/>
          <w:sz w:val="16"/>
        </w:rPr>
        <w:t>("RCI</w:t>
      </w:r>
      <w:r>
        <w:rPr>
          <w:rFonts w:ascii="Courier New"/>
          <w:spacing w:val="-6"/>
          <w:sz w:val="16"/>
        </w:rPr>
        <w:t> </w:t>
      </w:r>
      <w:r>
        <w:rPr>
          <w:rFonts w:ascii="Courier New"/>
          <w:sz w:val="16"/>
        </w:rPr>
        <w:t>Hospitality</w:t>
      </w:r>
      <w:r>
        <w:rPr>
          <w:rFonts w:ascii="Courier New"/>
          <w:spacing w:val="-6"/>
          <w:sz w:val="16"/>
        </w:rPr>
        <w:t> </w:t>
      </w:r>
      <w:r>
        <w:rPr>
          <w:rFonts w:ascii="Courier New"/>
          <w:sz w:val="16"/>
        </w:rPr>
        <w:t>Holdings</w:t>
      </w:r>
      <w:r>
        <w:rPr>
          <w:rFonts w:ascii="Courier New"/>
          <w:spacing w:val="-6"/>
          <w:sz w:val="16"/>
        </w:rPr>
        <w:t> </w:t>
      </w:r>
      <w:r>
        <w:rPr>
          <w:rFonts w:ascii="Courier New"/>
          <w:sz w:val="16"/>
        </w:rPr>
        <w:t>Inc",</w:t>
      </w:r>
      <w:r>
        <w:rPr>
          <w:rFonts w:ascii="Courier New"/>
          <w:spacing w:val="-6"/>
          <w:sz w:val="16"/>
        </w:rPr>
        <w:t> </w:t>
      </w:r>
      <w:r>
        <w:rPr>
          <w:rFonts w:ascii="Courier New"/>
          <w:sz w:val="16"/>
        </w:rPr>
        <w:t>"2021-09-30",</w:t>
      </w:r>
      <w:r>
        <w:rPr>
          <w:rFonts w:ascii="Courier New"/>
          <w:spacing w:val="-6"/>
          <w:sz w:val="16"/>
        </w:rPr>
        <w:t> </w:t>
      </w:r>
      <w:r>
        <w:rPr>
          <w:rFonts w:ascii="Courier New"/>
          <w:sz w:val="16"/>
        </w:rPr>
        <w:t>"2022-09-30",</w:t>
      </w:r>
      <w:r>
        <w:rPr>
          <w:rFonts w:ascii="Courier New"/>
          <w:spacing w:val="-6"/>
          <w:sz w:val="16"/>
        </w:rPr>
        <w:t> </w:t>
      </w:r>
      <w:r>
        <w:rPr>
          <w:rFonts w:ascii="Courier New"/>
          <w:sz w:val="16"/>
        </w:rPr>
        <w:t>"Goodwill</w:t>
      </w:r>
      <w:r>
        <w:rPr>
          <w:rFonts w:ascii="Courier New"/>
          <w:spacing w:val="-6"/>
          <w:sz w:val="16"/>
        </w:rPr>
        <w:t> </w:t>
      </w:r>
      <w:r>
        <w:rPr>
          <w:rFonts w:ascii="Courier New"/>
          <w:sz w:val="16"/>
        </w:rPr>
        <w:t>Impairment", "Consumer/Hospitality", "10-K"),</w:t>
      </w:r>
    </w:p>
    <w:p>
      <w:pPr>
        <w:spacing w:before="0"/>
        <w:ind w:left="384" w:right="0" w:firstLine="0"/>
        <w:jc w:val="left"/>
        <w:rPr>
          <w:rFonts w:ascii="Courier New"/>
          <w:sz w:val="16"/>
        </w:rPr>
      </w:pPr>
      <w:r>
        <w:rPr>
          <w:rFonts w:ascii="Courier New"/>
          <w:sz w:val="16"/>
        </w:rPr>
        <w:t>("Life360</w:t>
      </w:r>
      <w:r>
        <w:rPr>
          <w:rFonts w:ascii="Courier New"/>
          <w:spacing w:val="-12"/>
          <w:sz w:val="16"/>
        </w:rPr>
        <w:t> </w:t>
      </w:r>
      <w:r>
        <w:rPr>
          <w:rFonts w:ascii="Courier New"/>
          <w:sz w:val="16"/>
        </w:rPr>
        <w:t>Inc",</w:t>
      </w:r>
      <w:r>
        <w:rPr>
          <w:rFonts w:ascii="Courier New"/>
          <w:spacing w:val="-9"/>
          <w:sz w:val="16"/>
        </w:rPr>
        <w:t> </w:t>
      </w:r>
      <w:r>
        <w:rPr>
          <w:rFonts w:ascii="Courier New"/>
          <w:sz w:val="16"/>
        </w:rPr>
        <w:t>"2022-12-31",</w:t>
      </w:r>
      <w:r>
        <w:rPr>
          <w:rFonts w:ascii="Courier New"/>
          <w:spacing w:val="-9"/>
          <w:sz w:val="16"/>
        </w:rPr>
        <w:t> </w:t>
      </w:r>
      <w:r>
        <w:rPr>
          <w:rFonts w:ascii="Courier New"/>
          <w:sz w:val="16"/>
        </w:rPr>
        <w:t>None,</w:t>
      </w:r>
      <w:r>
        <w:rPr>
          <w:rFonts w:ascii="Courier New"/>
          <w:spacing w:val="-9"/>
          <w:sz w:val="16"/>
        </w:rPr>
        <w:t> </w:t>
      </w:r>
      <w:r>
        <w:rPr>
          <w:rFonts w:ascii="Courier New"/>
          <w:sz w:val="16"/>
        </w:rPr>
        <w:t>"ITGC",</w:t>
      </w:r>
      <w:r>
        <w:rPr>
          <w:rFonts w:ascii="Courier New"/>
          <w:spacing w:val="-9"/>
          <w:sz w:val="16"/>
        </w:rPr>
        <w:t> </w:t>
      </w:r>
      <w:r>
        <w:rPr>
          <w:rFonts w:ascii="Courier New"/>
          <w:sz w:val="16"/>
        </w:rPr>
        <w:t>"Technology",</w:t>
      </w:r>
      <w:r>
        <w:rPr>
          <w:rFonts w:ascii="Courier New"/>
          <w:spacing w:val="-9"/>
          <w:sz w:val="16"/>
        </w:rPr>
        <w:t> </w:t>
      </w:r>
      <w:r>
        <w:rPr>
          <w:rFonts w:ascii="Courier New"/>
          <w:sz w:val="16"/>
        </w:rPr>
        <w:t>"10-</w:t>
      </w:r>
      <w:r>
        <w:rPr>
          <w:rFonts w:ascii="Courier New"/>
          <w:spacing w:val="-4"/>
          <w:sz w:val="16"/>
        </w:rPr>
        <w:t>K"),</w:t>
      </w:r>
    </w:p>
    <w:p>
      <w:pPr>
        <w:spacing w:before="1"/>
        <w:ind w:left="0" w:right="1411" w:firstLine="384"/>
        <w:jc w:val="left"/>
        <w:rPr>
          <w:rFonts w:ascii="Courier New"/>
          <w:sz w:val="16"/>
        </w:rPr>
      </w:pPr>
      <w:r>
        <w:rPr>
          <w:rFonts w:ascii="Courier New"/>
          <w:sz w:val="16"/>
        </w:rPr>
        <w:t>("AdaptHealth</w:t>
      </w:r>
      <w:r>
        <w:rPr>
          <w:rFonts w:ascii="Courier New"/>
          <w:spacing w:val="-5"/>
          <w:sz w:val="16"/>
        </w:rPr>
        <w:t> </w:t>
      </w:r>
      <w:r>
        <w:rPr>
          <w:rFonts w:ascii="Courier New"/>
          <w:sz w:val="16"/>
        </w:rPr>
        <w:t>Corp",</w:t>
      </w:r>
      <w:r>
        <w:rPr>
          <w:rFonts w:ascii="Courier New"/>
          <w:spacing w:val="-5"/>
          <w:sz w:val="16"/>
        </w:rPr>
        <w:t> </w:t>
      </w:r>
      <w:r>
        <w:rPr>
          <w:rFonts w:ascii="Courier New"/>
          <w:sz w:val="16"/>
        </w:rPr>
        <w:t>"2021-12-31",</w:t>
      </w:r>
      <w:r>
        <w:rPr>
          <w:rFonts w:ascii="Courier New"/>
          <w:spacing w:val="-5"/>
          <w:sz w:val="16"/>
        </w:rPr>
        <w:t> </w:t>
      </w:r>
      <w:r>
        <w:rPr>
          <w:rFonts w:ascii="Courier New"/>
          <w:sz w:val="16"/>
        </w:rPr>
        <w:t>None,</w:t>
      </w:r>
      <w:r>
        <w:rPr>
          <w:rFonts w:ascii="Courier New"/>
          <w:spacing w:val="-5"/>
          <w:sz w:val="16"/>
        </w:rPr>
        <w:t> </w:t>
      </w:r>
      <w:r>
        <w:rPr>
          <w:rFonts w:ascii="Courier New"/>
          <w:sz w:val="16"/>
        </w:rPr>
        <w:t>"Entity-Wide</w:t>
      </w:r>
      <w:r>
        <w:rPr>
          <w:rFonts w:ascii="Courier New"/>
          <w:spacing w:val="-5"/>
          <w:sz w:val="16"/>
        </w:rPr>
        <w:t> </w:t>
      </w:r>
      <w:r>
        <w:rPr>
          <w:rFonts w:ascii="Courier New"/>
          <w:sz w:val="16"/>
        </w:rPr>
        <w:t>Risk</w:t>
      </w:r>
      <w:r>
        <w:rPr>
          <w:rFonts w:ascii="Courier New"/>
          <w:spacing w:val="-5"/>
          <w:sz w:val="16"/>
        </w:rPr>
        <w:t> </w:t>
      </w:r>
      <w:r>
        <w:rPr>
          <w:rFonts w:ascii="Courier New"/>
          <w:sz w:val="16"/>
        </w:rPr>
        <w:t>Assessment",</w:t>
      </w:r>
      <w:r>
        <w:rPr>
          <w:rFonts w:ascii="Courier New"/>
          <w:spacing w:val="-5"/>
          <w:sz w:val="16"/>
        </w:rPr>
        <w:t> </w:t>
      </w:r>
      <w:r>
        <w:rPr>
          <w:rFonts w:ascii="Courier New"/>
          <w:sz w:val="16"/>
        </w:rPr>
        <w:t>"Healthcare",</w:t>
      </w:r>
      <w:r>
        <w:rPr>
          <w:rFonts w:ascii="Courier New"/>
          <w:spacing w:val="-5"/>
          <w:sz w:val="16"/>
        </w:rPr>
        <w:t> </w:t>
      </w:r>
      <w:r>
        <w:rPr>
          <w:rFonts w:ascii="Courier New"/>
          <w:sz w:val="16"/>
        </w:rPr>
        <w:t>"10-</w:t>
      </w:r>
      <w:r>
        <w:rPr>
          <w:rFonts w:ascii="Courier New"/>
          <w:spacing w:val="-4"/>
          <w:sz w:val="16"/>
        </w:rPr>
        <w:t>K"),</w:t>
      </w:r>
    </w:p>
    <w:p>
      <w:pPr>
        <w:spacing w:before="0"/>
        <w:ind w:left="0" w:right="1222" w:firstLine="384"/>
        <w:jc w:val="left"/>
        <w:rPr>
          <w:rFonts w:ascii="Courier New"/>
          <w:sz w:val="16"/>
        </w:rPr>
      </w:pPr>
      <w:r>
        <w:rPr>
          <w:rFonts w:ascii="Courier New"/>
          <w:sz w:val="16"/>
        </w:rPr>
        <w:t>("Telos</w:t>
      </w:r>
      <w:r>
        <w:rPr>
          <w:rFonts w:ascii="Courier New"/>
          <w:spacing w:val="-7"/>
          <w:sz w:val="16"/>
        </w:rPr>
        <w:t> </w:t>
      </w:r>
      <w:r>
        <w:rPr>
          <w:rFonts w:ascii="Courier New"/>
          <w:sz w:val="16"/>
        </w:rPr>
        <w:t>Corp",</w:t>
      </w:r>
      <w:r>
        <w:rPr>
          <w:rFonts w:ascii="Courier New"/>
          <w:spacing w:val="-7"/>
          <w:sz w:val="16"/>
        </w:rPr>
        <w:t> </w:t>
      </w:r>
      <w:r>
        <w:rPr>
          <w:rFonts w:ascii="Courier New"/>
          <w:sz w:val="16"/>
        </w:rPr>
        <w:t>"2021-12-31",</w:t>
      </w:r>
      <w:r>
        <w:rPr>
          <w:rFonts w:ascii="Courier New"/>
          <w:spacing w:val="-7"/>
          <w:sz w:val="16"/>
        </w:rPr>
        <w:t> </w:t>
      </w:r>
      <w:r>
        <w:rPr>
          <w:rFonts w:ascii="Courier New"/>
          <w:sz w:val="16"/>
        </w:rPr>
        <w:t>"2022-12-31",</w:t>
      </w:r>
      <w:r>
        <w:rPr>
          <w:rFonts w:ascii="Courier New"/>
          <w:spacing w:val="-7"/>
          <w:sz w:val="16"/>
        </w:rPr>
        <w:t> </w:t>
      </w:r>
      <w:r>
        <w:rPr>
          <w:rFonts w:ascii="Courier New"/>
          <w:sz w:val="16"/>
        </w:rPr>
        <w:t>"Control</w:t>
      </w:r>
      <w:r>
        <w:rPr>
          <w:rFonts w:ascii="Courier New"/>
          <w:spacing w:val="-7"/>
          <w:sz w:val="16"/>
        </w:rPr>
        <w:t> </w:t>
      </w:r>
      <w:r>
        <w:rPr>
          <w:rFonts w:ascii="Courier New"/>
          <w:sz w:val="16"/>
        </w:rPr>
        <w:t>Environment/ITGC",</w:t>
      </w:r>
      <w:r>
        <w:rPr>
          <w:rFonts w:ascii="Courier New"/>
          <w:spacing w:val="-7"/>
          <w:sz w:val="16"/>
        </w:rPr>
        <w:t> </w:t>
      </w:r>
      <w:r>
        <w:rPr>
          <w:rFonts w:ascii="Courier New"/>
          <w:sz w:val="16"/>
        </w:rPr>
        <w:t>"Technology/Defense", </w:t>
      </w:r>
      <w:r>
        <w:rPr>
          <w:rFonts w:ascii="Courier New"/>
          <w:spacing w:val="-2"/>
          <w:sz w:val="16"/>
        </w:rPr>
        <w:t>"10-K"),</w:t>
      </w:r>
    </w:p>
    <w:p>
      <w:pPr>
        <w:spacing w:before="0"/>
        <w:ind w:left="0" w:right="1197" w:firstLine="384"/>
        <w:jc w:val="left"/>
        <w:rPr>
          <w:rFonts w:ascii="Courier New"/>
          <w:sz w:val="16"/>
        </w:rPr>
      </w:pPr>
      <w:r>
        <w:rPr>
          <w:rFonts w:ascii="Courier New"/>
          <w:sz w:val="16"/>
        </w:rPr>
        <w:t>("Rigetti</w:t>
      </w:r>
      <w:r>
        <w:rPr>
          <w:rFonts w:ascii="Courier New"/>
          <w:spacing w:val="-6"/>
          <w:sz w:val="16"/>
        </w:rPr>
        <w:t> </w:t>
      </w:r>
      <w:r>
        <w:rPr>
          <w:rFonts w:ascii="Courier New"/>
          <w:sz w:val="16"/>
        </w:rPr>
        <w:t>Computing</w:t>
      </w:r>
      <w:r>
        <w:rPr>
          <w:rFonts w:ascii="Courier New"/>
          <w:spacing w:val="-6"/>
          <w:sz w:val="16"/>
        </w:rPr>
        <w:t> </w:t>
      </w:r>
      <w:r>
        <w:rPr>
          <w:rFonts w:ascii="Courier New"/>
          <w:sz w:val="16"/>
        </w:rPr>
        <w:t>Inc",</w:t>
      </w:r>
      <w:r>
        <w:rPr>
          <w:rFonts w:ascii="Courier New"/>
          <w:spacing w:val="-6"/>
          <w:sz w:val="16"/>
        </w:rPr>
        <w:t> </w:t>
      </w:r>
      <w:r>
        <w:rPr>
          <w:rFonts w:ascii="Courier New"/>
          <w:sz w:val="16"/>
        </w:rPr>
        <w:t>"2022-03-31",</w:t>
      </w:r>
      <w:r>
        <w:rPr>
          <w:rFonts w:ascii="Courier New"/>
          <w:spacing w:val="-6"/>
          <w:sz w:val="16"/>
        </w:rPr>
        <w:t> </w:t>
      </w:r>
      <w:r>
        <w:rPr>
          <w:rFonts w:ascii="Courier New"/>
          <w:sz w:val="16"/>
        </w:rPr>
        <w:t>None,</w:t>
      </w:r>
      <w:r>
        <w:rPr>
          <w:rFonts w:ascii="Courier New"/>
          <w:spacing w:val="-6"/>
          <w:sz w:val="16"/>
        </w:rPr>
        <w:t> </w:t>
      </w:r>
      <w:r>
        <w:rPr>
          <w:rFonts w:ascii="Courier New"/>
          <w:sz w:val="16"/>
        </w:rPr>
        <w:t>"Complex</w:t>
      </w:r>
      <w:r>
        <w:rPr>
          <w:rFonts w:ascii="Courier New"/>
          <w:spacing w:val="-6"/>
          <w:sz w:val="16"/>
        </w:rPr>
        <w:t> </w:t>
      </w:r>
      <w:r>
        <w:rPr>
          <w:rFonts w:ascii="Courier New"/>
          <w:sz w:val="16"/>
        </w:rPr>
        <w:t>Instruments</w:t>
      </w:r>
      <w:r>
        <w:rPr>
          <w:rFonts w:ascii="Courier New"/>
          <w:spacing w:val="-6"/>
          <w:sz w:val="16"/>
        </w:rPr>
        <w:t> </w:t>
      </w:r>
      <w:r>
        <w:rPr>
          <w:rFonts w:ascii="Courier New"/>
          <w:sz w:val="16"/>
        </w:rPr>
        <w:t>(Earn-out/Warrants)", "Technology", "10-K"),</w:t>
      </w:r>
    </w:p>
    <w:p>
      <w:pPr>
        <w:spacing w:before="0"/>
        <w:ind w:left="384" w:right="1107" w:firstLine="0"/>
        <w:jc w:val="left"/>
        <w:rPr>
          <w:rFonts w:ascii="Courier New"/>
          <w:sz w:val="16"/>
        </w:rPr>
      </w:pPr>
      <w:r>
        <w:rPr>
          <w:rFonts w:ascii="Courier New"/>
          <w:sz w:val="16"/>
        </w:rPr>
        <w:t>("Amerant Bancorp Inc", "2022-12-31", None, "Unspecified", "Financial Services", "10-K"), ("Emagin</w:t>
      </w:r>
      <w:r>
        <w:rPr>
          <w:rFonts w:ascii="Courier New"/>
          <w:spacing w:val="-7"/>
          <w:sz w:val="16"/>
        </w:rPr>
        <w:t> </w:t>
      </w:r>
      <w:r>
        <w:rPr>
          <w:rFonts w:ascii="Courier New"/>
          <w:sz w:val="16"/>
        </w:rPr>
        <w:t>Corp",</w:t>
      </w:r>
      <w:r>
        <w:rPr>
          <w:rFonts w:ascii="Courier New"/>
          <w:spacing w:val="-7"/>
          <w:sz w:val="16"/>
        </w:rPr>
        <w:t> </w:t>
      </w:r>
      <w:r>
        <w:rPr>
          <w:rFonts w:ascii="Courier New"/>
          <w:sz w:val="16"/>
        </w:rPr>
        <w:t>"2022-09-30",</w:t>
      </w:r>
      <w:r>
        <w:rPr>
          <w:rFonts w:ascii="Courier New"/>
          <w:spacing w:val="-7"/>
          <w:sz w:val="16"/>
        </w:rPr>
        <w:t> </w:t>
      </w:r>
      <w:r>
        <w:rPr>
          <w:rFonts w:ascii="Courier New"/>
          <w:sz w:val="16"/>
        </w:rPr>
        <w:t>"2022-12-31",</w:t>
      </w:r>
      <w:r>
        <w:rPr>
          <w:rFonts w:ascii="Courier New"/>
          <w:spacing w:val="-7"/>
          <w:sz w:val="16"/>
        </w:rPr>
        <w:t> </w:t>
      </w:r>
      <w:r>
        <w:rPr>
          <w:rFonts w:ascii="Courier New"/>
          <w:sz w:val="16"/>
        </w:rPr>
        <w:t>"Complex/Non-Routine</w:t>
      </w:r>
      <w:r>
        <w:rPr>
          <w:rFonts w:ascii="Courier New"/>
          <w:spacing w:val="-7"/>
          <w:sz w:val="16"/>
        </w:rPr>
        <w:t> </w:t>
      </w:r>
      <w:r>
        <w:rPr>
          <w:rFonts w:ascii="Courier New"/>
          <w:sz w:val="16"/>
        </w:rPr>
        <w:t>Transactions",</w:t>
      </w:r>
      <w:r>
        <w:rPr>
          <w:rFonts w:ascii="Courier New"/>
          <w:spacing w:val="-7"/>
          <w:sz w:val="16"/>
        </w:rPr>
        <w:t> </w:t>
      </w:r>
      <w:r>
        <w:rPr>
          <w:rFonts w:ascii="Courier New"/>
          <w:sz w:val="16"/>
        </w:rPr>
        <w:t>"Technology",</w:t>
      </w:r>
    </w:p>
    <w:p>
      <w:pPr>
        <w:spacing w:line="181" w:lineRule="exact" w:before="0"/>
        <w:ind w:left="0" w:right="0" w:firstLine="0"/>
        <w:jc w:val="left"/>
        <w:rPr>
          <w:rFonts w:ascii="Courier New"/>
          <w:sz w:val="16"/>
        </w:rPr>
      </w:pPr>
      <w:r>
        <w:rPr>
          <w:rFonts w:ascii="Courier New"/>
          <w:spacing w:val="-2"/>
          <w:sz w:val="16"/>
        </w:rPr>
        <w:t>"10-</w:t>
      </w:r>
      <w:r>
        <w:rPr>
          <w:rFonts w:ascii="Courier New"/>
          <w:spacing w:val="-4"/>
          <w:sz w:val="16"/>
        </w:rPr>
        <w:t>K"),</w:t>
      </w:r>
    </w:p>
    <w:p>
      <w:pPr>
        <w:spacing w:before="0"/>
        <w:ind w:left="0" w:right="1197" w:firstLine="384"/>
        <w:jc w:val="left"/>
        <w:rPr>
          <w:rFonts w:ascii="Courier New"/>
          <w:sz w:val="16"/>
        </w:rPr>
      </w:pPr>
      <w:r>
        <w:rPr>
          <w:rFonts w:ascii="Courier New"/>
          <w:sz w:val="16"/>
        </w:rPr>
        <w:t>("Superior</w:t>
      </w:r>
      <w:r>
        <w:rPr>
          <w:rFonts w:ascii="Courier New"/>
          <w:spacing w:val="-6"/>
          <w:sz w:val="16"/>
        </w:rPr>
        <w:t> </w:t>
      </w:r>
      <w:r>
        <w:rPr>
          <w:rFonts w:ascii="Courier New"/>
          <w:sz w:val="16"/>
        </w:rPr>
        <w:t>Group</w:t>
      </w:r>
      <w:r>
        <w:rPr>
          <w:rFonts w:ascii="Courier New"/>
          <w:spacing w:val="-6"/>
          <w:sz w:val="16"/>
        </w:rPr>
        <w:t> </w:t>
      </w:r>
      <w:r>
        <w:rPr>
          <w:rFonts w:ascii="Courier New"/>
          <w:sz w:val="16"/>
        </w:rPr>
        <w:t>of</w:t>
      </w:r>
      <w:r>
        <w:rPr>
          <w:rFonts w:ascii="Courier New"/>
          <w:spacing w:val="-6"/>
          <w:sz w:val="16"/>
        </w:rPr>
        <w:t> </w:t>
      </w:r>
      <w:r>
        <w:rPr>
          <w:rFonts w:ascii="Courier New"/>
          <w:sz w:val="16"/>
        </w:rPr>
        <w:t>Companies</w:t>
      </w:r>
      <w:r>
        <w:rPr>
          <w:rFonts w:ascii="Courier New"/>
          <w:spacing w:val="-6"/>
          <w:sz w:val="16"/>
        </w:rPr>
        <w:t> </w:t>
      </w:r>
      <w:r>
        <w:rPr>
          <w:rFonts w:ascii="Courier New"/>
          <w:sz w:val="16"/>
        </w:rPr>
        <w:t>Inc",</w:t>
      </w:r>
      <w:r>
        <w:rPr>
          <w:rFonts w:ascii="Courier New"/>
          <w:spacing w:val="-6"/>
          <w:sz w:val="16"/>
        </w:rPr>
        <w:t> </w:t>
      </w:r>
      <w:r>
        <w:rPr>
          <w:rFonts w:ascii="Courier New"/>
          <w:sz w:val="16"/>
        </w:rPr>
        <w:t>"2023-01-01",</w:t>
      </w:r>
      <w:r>
        <w:rPr>
          <w:rFonts w:ascii="Courier New"/>
          <w:spacing w:val="-6"/>
          <w:sz w:val="16"/>
        </w:rPr>
        <w:t> </w:t>
      </w:r>
      <w:r>
        <w:rPr>
          <w:rFonts w:ascii="Courier New"/>
          <w:sz w:val="16"/>
        </w:rPr>
        <w:t>None,</w:t>
      </w:r>
      <w:r>
        <w:rPr>
          <w:rFonts w:ascii="Courier New"/>
          <w:spacing w:val="-6"/>
          <w:sz w:val="16"/>
        </w:rPr>
        <w:t> </w:t>
      </w:r>
      <w:r>
        <w:rPr>
          <w:rFonts w:ascii="Courier New"/>
          <w:sz w:val="16"/>
        </w:rPr>
        <w:t>"Unspecified", "Manufacturing/Apparel", "10-K"),</w:t>
      </w:r>
    </w:p>
    <w:p>
      <w:pPr>
        <w:spacing w:before="0"/>
        <w:ind w:left="0" w:right="1219" w:firstLine="384"/>
        <w:jc w:val="left"/>
        <w:rPr>
          <w:rFonts w:ascii="Courier New"/>
          <w:sz w:val="16"/>
        </w:rPr>
      </w:pPr>
      <w:r>
        <w:rPr>
          <w:rFonts w:ascii="Courier New"/>
          <w:sz w:val="16"/>
        </w:rPr>
        <w:t>("Celsius</w:t>
      </w:r>
      <w:r>
        <w:rPr>
          <w:rFonts w:ascii="Courier New"/>
          <w:spacing w:val="-5"/>
          <w:sz w:val="16"/>
        </w:rPr>
        <w:t> </w:t>
      </w:r>
      <w:r>
        <w:rPr>
          <w:rFonts w:ascii="Courier New"/>
          <w:sz w:val="16"/>
        </w:rPr>
        <w:t>Holdings</w:t>
      </w:r>
      <w:r>
        <w:rPr>
          <w:rFonts w:ascii="Courier New"/>
          <w:spacing w:val="-5"/>
          <w:sz w:val="16"/>
        </w:rPr>
        <w:t> </w:t>
      </w:r>
      <w:r>
        <w:rPr>
          <w:rFonts w:ascii="Courier New"/>
          <w:sz w:val="16"/>
        </w:rPr>
        <w:t>Inc",</w:t>
      </w:r>
      <w:r>
        <w:rPr>
          <w:rFonts w:ascii="Courier New"/>
          <w:spacing w:val="-5"/>
          <w:sz w:val="16"/>
        </w:rPr>
        <w:t> </w:t>
      </w:r>
      <w:r>
        <w:rPr>
          <w:rFonts w:ascii="Courier New"/>
          <w:sz w:val="16"/>
        </w:rPr>
        <w:t>"2022-12-31",</w:t>
      </w:r>
      <w:r>
        <w:rPr>
          <w:rFonts w:ascii="Courier New"/>
          <w:spacing w:val="-5"/>
          <w:sz w:val="16"/>
        </w:rPr>
        <w:t> </w:t>
      </w:r>
      <w:r>
        <w:rPr>
          <w:rFonts w:ascii="Courier New"/>
          <w:sz w:val="16"/>
        </w:rPr>
        <w:t>"2023-12-31",</w:t>
      </w:r>
      <w:r>
        <w:rPr>
          <w:rFonts w:ascii="Courier New"/>
          <w:spacing w:val="-5"/>
          <w:sz w:val="16"/>
        </w:rPr>
        <w:t> </w:t>
      </w:r>
      <w:r>
        <w:rPr>
          <w:rFonts w:ascii="Courier New"/>
          <w:sz w:val="16"/>
        </w:rPr>
        <w:t>"ITGC/COSO</w:t>
      </w:r>
      <w:r>
        <w:rPr>
          <w:rFonts w:ascii="Courier New"/>
          <w:spacing w:val="-5"/>
          <w:sz w:val="16"/>
        </w:rPr>
        <w:t> </w:t>
      </w:r>
      <w:r>
        <w:rPr>
          <w:rFonts w:ascii="Courier New"/>
          <w:sz w:val="16"/>
        </w:rPr>
        <w:t>Framework",</w:t>
      </w:r>
      <w:r>
        <w:rPr>
          <w:rFonts w:ascii="Courier New"/>
          <w:spacing w:val="-5"/>
          <w:sz w:val="16"/>
        </w:rPr>
        <w:t> </w:t>
      </w:r>
      <w:r>
        <w:rPr>
          <w:rFonts w:ascii="Courier New"/>
          <w:sz w:val="16"/>
        </w:rPr>
        <w:t>"Consumer",</w:t>
      </w:r>
      <w:r>
        <w:rPr>
          <w:rFonts w:ascii="Courier New"/>
          <w:spacing w:val="-5"/>
          <w:sz w:val="16"/>
        </w:rPr>
        <w:t> </w:t>
      </w:r>
      <w:r>
        <w:rPr>
          <w:rFonts w:ascii="Courier New"/>
          <w:sz w:val="16"/>
        </w:rPr>
        <w:t>"10-</w:t>
      </w:r>
      <w:r>
        <w:rPr>
          <w:rFonts w:ascii="Courier New"/>
          <w:spacing w:val="-4"/>
          <w:sz w:val="16"/>
        </w:rPr>
        <w:t>K"),</w:t>
      </w:r>
    </w:p>
    <w:p>
      <w:pPr>
        <w:spacing w:before="0"/>
        <w:ind w:left="0" w:right="0" w:firstLine="384"/>
        <w:jc w:val="left"/>
        <w:rPr>
          <w:rFonts w:ascii="Courier New"/>
          <w:sz w:val="16"/>
        </w:rPr>
      </w:pPr>
      <w:r>
        <w:rPr>
          <w:rFonts w:ascii="Courier New"/>
          <w:sz w:val="16"/>
        </w:rPr>
        <w:t>("Ascent</w:t>
      </w:r>
      <w:r>
        <w:rPr>
          <w:rFonts w:ascii="Courier New"/>
          <w:spacing w:val="-7"/>
          <w:sz w:val="16"/>
        </w:rPr>
        <w:t> </w:t>
      </w:r>
      <w:r>
        <w:rPr>
          <w:rFonts w:ascii="Courier New"/>
          <w:sz w:val="16"/>
        </w:rPr>
        <w:t>Industries</w:t>
      </w:r>
      <w:r>
        <w:rPr>
          <w:rFonts w:ascii="Courier New"/>
          <w:spacing w:val="-7"/>
          <w:sz w:val="16"/>
        </w:rPr>
        <w:t> </w:t>
      </w:r>
      <w:r>
        <w:rPr>
          <w:rFonts w:ascii="Courier New"/>
          <w:sz w:val="16"/>
        </w:rPr>
        <w:t>Co",</w:t>
      </w:r>
      <w:r>
        <w:rPr>
          <w:rFonts w:ascii="Courier New"/>
          <w:spacing w:val="-7"/>
          <w:sz w:val="16"/>
        </w:rPr>
        <w:t> </w:t>
      </w:r>
      <w:r>
        <w:rPr>
          <w:rFonts w:ascii="Courier New"/>
          <w:sz w:val="16"/>
        </w:rPr>
        <w:t>"2022-12-31",</w:t>
      </w:r>
      <w:r>
        <w:rPr>
          <w:rFonts w:ascii="Courier New"/>
          <w:spacing w:val="-7"/>
          <w:sz w:val="16"/>
        </w:rPr>
        <w:t> </w:t>
      </w:r>
      <w:r>
        <w:rPr>
          <w:rFonts w:ascii="Courier New"/>
          <w:sz w:val="16"/>
        </w:rPr>
        <w:t>"2023-12-31",</w:t>
      </w:r>
      <w:r>
        <w:rPr>
          <w:rFonts w:ascii="Courier New"/>
          <w:spacing w:val="-7"/>
          <w:sz w:val="16"/>
        </w:rPr>
        <w:t> </w:t>
      </w:r>
      <w:r>
        <w:rPr>
          <w:rFonts w:ascii="Courier New"/>
          <w:sz w:val="16"/>
        </w:rPr>
        <w:t>"Entity-Level/Complex</w:t>
      </w:r>
      <w:r>
        <w:rPr>
          <w:rFonts w:ascii="Courier New"/>
          <w:spacing w:val="-7"/>
          <w:sz w:val="16"/>
        </w:rPr>
        <w:t> </w:t>
      </w:r>
      <w:r>
        <w:rPr>
          <w:rFonts w:ascii="Courier New"/>
          <w:sz w:val="16"/>
        </w:rPr>
        <w:t>Accounting", "Manufacturing/Chemicals", "10-K"),</w:t>
      </w:r>
    </w:p>
    <w:p>
      <w:pPr>
        <w:spacing w:after="0"/>
        <w:jc w:val="left"/>
        <w:rPr>
          <w:rFonts w:ascii="Courier New"/>
          <w:sz w:val="16"/>
        </w:rPr>
        <w:sectPr>
          <w:pgSz w:w="12240" w:h="15840"/>
          <w:pgMar w:header="717" w:footer="0" w:top="1340" w:bottom="280" w:left="1440" w:right="360"/>
        </w:sectPr>
      </w:pPr>
    </w:p>
    <w:p>
      <w:pPr>
        <w:spacing w:before="90"/>
        <w:ind w:left="0" w:right="1219" w:firstLine="384"/>
        <w:jc w:val="left"/>
        <w:rPr>
          <w:rFonts w:ascii="Courier New"/>
          <w:sz w:val="16"/>
        </w:rPr>
      </w:pPr>
      <w:r>
        <w:rPr>
          <w:rFonts w:ascii="Courier New"/>
          <w:sz w:val="16"/>
        </w:rPr>
        <w:t>("MKS</w:t>
      </w:r>
      <w:r>
        <w:rPr>
          <w:rFonts w:ascii="Courier New"/>
          <w:spacing w:val="-6"/>
          <w:sz w:val="16"/>
        </w:rPr>
        <w:t> </w:t>
      </w:r>
      <w:r>
        <w:rPr>
          <w:rFonts w:ascii="Courier New"/>
          <w:sz w:val="16"/>
        </w:rPr>
        <w:t>Instruments</w:t>
      </w:r>
      <w:r>
        <w:rPr>
          <w:rFonts w:ascii="Courier New"/>
          <w:spacing w:val="-6"/>
          <w:sz w:val="16"/>
        </w:rPr>
        <w:t> </w:t>
      </w:r>
      <w:r>
        <w:rPr>
          <w:rFonts w:ascii="Courier New"/>
          <w:sz w:val="16"/>
        </w:rPr>
        <w:t>Inc",</w:t>
      </w:r>
      <w:r>
        <w:rPr>
          <w:rFonts w:ascii="Courier New"/>
          <w:spacing w:val="-6"/>
          <w:sz w:val="16"/>
        </w:rPr>
        <w:t> </w:t>
      </w:r>
      <w:r>
        <w:rPr>
          <w:rFonts w:ascii="Courier New"/>
          <w:sz w:val="16"/>
        </w:rPr>
        <w:t>"2022-12-31",</w:t>
      </w:r>
      <w:r>
        <w:rPr>
          <w:rFonts w:ascii="Courier New"/>
          <w:spacing w:val="-6"/>
          <w:sz w:val="16"/>
        </w:rPr>
        <w:t> </w:t>
      </w:r>
      <w:r>
        <w:rPr>
          <w:rFonts w:ascii="Courier New"/>
          <w:sz w:val="16"/>
        </w:rPr>
        <w:t>"2023-12-31",</w:t>
      </w:r>
      <w:r>
        <w:rPr>
          <w:rFonts w:ascii="Courier New"/>
          <w:spacing w:val="-6"/>
          <w:sz w:val="16"/>
        </w:rPr>
        <w:t> </w:t>
      </w:r>
      <w:r>
        <w:rPr>
          <w:rFonts w:ascii="Courier New"/>
          <w:sz w:val="16"/>
        </w:rPr>
        <w:t>"ITGC/Cybersecurity",</w:t>
      </w:r>
      <w:r>
        <w:rPr>
          <w:rFonts w:ascii="Courier New"/>
          <w:spacing w:val="-6"/>
          <w:sz w:val="16"/>
        </w:rPr>
        <w:t> </w:t>
      </w:r>
      <w:r>
        <w:rPr>
          <w:rFonts w:ascii="Courier New"/>
          <w:sz w:val="16"/>
        </w:rPr>
        <w:t>"Technology",</w:t>
      </w:r>
      <w:r>
        <w:rPr>
          <w:rFonts w:ascii="Courier New"/>
          <w:spacing w:val="-6"/>
          <w:sz w:val="16"/>
        </w:rPr>
        <w:t> </w:t>
      </w:r>
      <w:r>
        <w:rPr>
          <w:rFonts w:ascii="Courier New"/>
          <w:sz w:val="16"/>
        </w:rPr>
        <w:t>"10-</w:t>
      </w:r>
      <w:r>
        <w:rPr>
          <w:rFonts w:ascii="Courier New"/>
          <w:spacing w:val="-4"/>
          <w:sz w:val="16"/>
        </w:rPr>
        <w:t>K"),</w:t>
      </w:r>
    </w:p>
    <w:p>
      <w:pPr>
        <w:spacing w:before="1"/>
        <w:ind w:left="0" w:right="1197" w:firstLine="384"/>
        <w:jc w:val="left"/>
        <w:rPr>
          <w:rFonts w:ascii="Courier New"/>
          <w:sz w:val="16"/>
        </w:rPr>
      </w:pPr>
      <w:r>
        <w:rPr>
          <w:rFonts w:ascii="Courier New"/>
          <w:sz w:val="16"/>
        </w:rPr>
        <w:t>("Evo</w:t>
      </w:r>
      <w:r>
        <w:rPr>
          <w:rFonts w:ascii="Courier New"/>
          <w:spacing w:val="-6"/>
          <w:sz w:val="16"/>
        </w:rPr>
        <w:t> </w:t>
      </w:r>
      <w:r>
        <w:rPr>
          <w:rFonts w:ascii="Courier New"/>
          <w:sz w:val="16"/>
        </w:rPr>
        <w:t>Acquisition</w:t>
      </w:r>
      <w:r>
        <w:rPr>
          <w:rFonts w:ascii="Courier New"/>
          <w:spacing w:val="-6"/>
          <w:sz w:val="16"/>
        </w:rPr>
        <w:t> </w:t>
      </w:r>
      <w:r>
        <w:rPr>
          <w:rFonts w:ascii="Courier New"/>
          <w:sz w:val="16"/>
        </w:rPr>
        <w:t>Corp",</w:t>
      </w:r>
      <w:r>
        <w:rPr>
          <w:rFonts w:ascii="Courier New"/>
          <w:spacing w:val="-6"/>
          <w:sz w:val="16"/>
        </w:rPr>
        <w:t> </w:t>
      </w:r>
      <w:r>
        <w:rPr>
          <w:rFonts w:ascii="Courier New"/>
          <w:sz w:val="16"/>
        </w:rPr>
        <w:t>"2021-03-31",</w:t>
      </w:r>
      <w:r>
        <w:rPr>
          <w:rFonts w:ascii="Courier New"/>
          <w:spacing w:val="-6"/>
          <w:sz w:val="16"/>
        </w:rPr>
        <w:t> </w:t>
      </w:r>
      <w:r>
        <w:rPr>
          <w:rFonts w:ascii="Courier New"/>
          <w:sz w:val="16"/>
        </w:rPr>
        <w:t>"2021-12-31",</w:t>
      </w:r>
      <w:r>
        <w:rPr>
          <w:rFonts w:ascii="Courier New"/>
          <w:spacing w:val="-6"/>
          <w:sz w:val="16"/>
        </w:rPr>
        <w:t> </w:t>
      </w:r>
      <w:r>
        <w:rPr>
          <w:rFonts w:ascii="Courier New"/>
          <w:sz w:val="16"/>
        </w:rPr>
        <w:t>"Complex</w:t>
      </w:r>
      <w:r>
        <w:rPr>
          <w:rFonts w:ascii="Courier New"/>
          <w:spacing w:val="-6"/>
          <w:sz w:val="16"/>
        </w:rPr>
        <w:t> </w:t>
      </w:r>
      <w:r>
        <w:rPr>
          <w:rFonts w:ascii="Courier New"/>
          <w:sz w:val="16"/>
        </w:rPr>
        <w:t>Financial</w:t>
      </w:r>
      <w:r>
        <w:rPr>
          <w:rFonts w:ascii="Courier New"/>
          <w:spacing w:val="-6"/>
          <w:sz w:val="16"/>
        </w:rPr>
        <w:t> </w:t>
      </w:r>
      <w:r>
        <w:rPr>
          <w:rFonts w:ascii="Courier New"/>
          <w:sz w:val="16"/>
        </w:rPr>
        <w:t>Instruments (Warrants)", "SPAC", "10-K/A"),</w:t>
      </w:r>
    </w:p>
    <w:p>
      <w:pPr>
        <w:spacing w:before="0"/>
        <w:ind w:left="384" w:right="1197" w:firstLine="0"/>
        <w:jc w:val="left"/>
        <w:rPr>
          <w:rFonts w:ascii="Courier New"/>
          <w:sz w:val="16"/>
        </w:rPr>
      </w:pPr>
      <w:r>
        <w:rPr>
          <w:rFonts w:ascii="Courier New"/>
          <w:sz w:val="16"/>
        </w:rPr>
        <w:t>("Quotient</w:t>
      </w:r>
      <w:r>
        <w:rPr>
          <w:rFonts w:ascii="Courier New"/>
          <w:spacing w:val="-5"/>
          <w:sz w:val="16"/>
        </w:rPr>
        <w:t> </w:t>
      </w:r>
      <w:r>
        <w:rPr>
          <w:rFonts w:ascii="Courier New"/>
          <w:sz w:val="16"/>
        </w:rPr>
        <w:t>Ltd",</w:t>
      </w:r>
      <w:r>
        <w:rPr>
          <w:rFonts w:ascii="Courier New"/>
          <w:spacing w:val="-5"/>
          <w:sz w:val="16"/>
        </w:rPr>
        <w:t> </w:t>
      </w:r>
      <w:r>
        <w:rPr>
          <w:rFonts w:ascii="Courier New"/>
          <w:sz w:val="16"/>
        </w:rPr>
        <w:t>"2021-03-31",</w:t>
      </w:r>
      <w:r>
        <w:rPr>
          <w:rFonts w:ascii="Courier New"/>
          <w:spacing w:val="-5"/>
          <w:sz w:val="16"/>
        </w:rPr>
        <w:t> </w:t>
      </w:r>
      <w:r>
        <w:rPr>
          <w:rFonts w:ascii="Courier New"/>
          <w:sz w:val="16"/>
        </w:rPr>
        <w:t>None,</w:t>
      </w:r>
      <w:r>
        <w:rPr>
          <w:rFonts w:ascii="Courier New"/>
          <w:spacing w:val="-5"/>
          <w:sz w:val="16"/>
        </w:rPr>
        <w:t> </w:t>
      </w:r>
      <w:r>
        <w:rPr>
          <w:rFonts w:ascii="Courier New"/>
          <w:sz w:val="16"/>
        </w:rPr>
        <w:t>"Debt</w:t>
      </w:r>
      <w:r>
        <w:rPr>
          <w:rFonts w:ascii="Courier New"/>
          <w:spacing w:val="-5"/>
          <w:sz w:val="16"/>
        </w:rPr>
        <w:t> </w:t>
      </w:r>
      <w:r>
        <w:rPr>
          <w:rFonts w:ascii="Courier New"/>
          <w:sz w:val="16"/>
        </w:rPr>
        <w:t>Arrangements</w:t>
      </w:r>
      <w:r>
        <w:rPr>
          <w:rFonts w:ascii="Courier New"/>
          <w:spacing w:val="-5"/>
          <w:sz w:val="16"/>
        </w:rPr>
        <w:t> </w:t>
      </w:r>
      <w:r>
        <w:rPr>
          <w:rFonts w:ascii="Courier New"/>
          <w:sz w:val="16"/>
        </w:rPr>
        <w:t>Accounting",</w:t>
      </w:r>
      <w:r>
        <w:rPr>
          <w:rFonts w:ascii="Courier New"/>
          <w:spacing w:val="-5"/>
          <w:sz w:val="16"/>
        </w:rPr>
        <w:t> </w:t>
      </w:r>
      <w:r>
        <w:rPr>
          <w:rFonts w:ascii="Courier New"/>
          <w:sz w:val="16"/>
        </w:rPr>
        <w:t>"Consumer",</w:t>
      </w:r>
      <w:r>
        <w:rPr>
          <w:rFonts w:ascii="Courier New"/>
          <w:spacing w:val="-5"/>
          <w:sz w:val="16"/>
        </w:rPr>
        <w:t> </w:t>
      </w:r>
      <w:r>
        <w:rPr>
          <w:rFonts w:ascii="Courier New"/>
          <w:sz w:val="16"/>
        </w:rPr>
        <w:t>"10-K/A"), ("Madison Square Garden Entertainment Corp", "2021-06-30", None, "Capitalized Interest",</w:t>
      </w:r>
    </w:p>
    <w:p>
      <w:pPr>
        <w:spacing w:line="181" w:lineRule="exact" w:before="0"/>
        <w:ind w:left="0" w:right="0" w:firstLine="0"/>
        <w:jc w:val="left"/>
        <w:rPr>
          <w:rFonts w:ascii="Courier New"/>
          <w:sz w:val="16"/>
        </w:rPr>
      </w:pPr>
      <w:r>
        <w:rPr>
          <w:rFonts w:ascii="Courier New"/>
          <w:spacing w:val="-2"/>
          <w:sz w:val="16"/>
        </w:rPr>
        <w:t>"Media/Entertainment",</w:t>
      </w:r>
      <w:r>
        <w:rPr>
          <w:rFonts w:ascii="Courier New"/>
          <w:spacing w:val="27"/>
          <w:sz w:val="16"/>
        </w:rPr>
        <w:t> </w:t>
      </w:r>
      <w:r>
        <w:rPr>
          <w:rFonts w:ascii="Courier New"/>
          <w:spacing w:val="-2"/>
          <w:sz w:val="16"/>
        </w:rPr>
        <w:t>"10-K/A"),</w:t>
      </w:r>
    </w:p>
    <w:p>
      <w:pPr>
        <w:spacing w:before="0"/>
        <w:ind w:left="384" w:right="1125" w:firstLine="0"/>
        <w:jc w:val="left"/>
        <w:rPr>
          <w:rFonts w:ascii="Courier New"/>
          <w:sz w:val="16"/>
        </w:rPr>
      </w:pPr>
      <w:r>
        <w:rPr>
          <w:rFonts w:ascii="Courier New"/>
          <w:sz w:val="16"/>
        </w:rPr>
        <w:t>("CareMax</w:t>
      </w:r>
      <w:r>
        <w:rPr>
          <w:rFonts w:ascii="Courier New"/>
          <w:spacing w:val="-5"/>
          <w:sz w:val="16"/>
        </w:rPr>
        <w:t> </w:t>
      </w:r>
      <w:r>
        <w:rPr>
          <w:rFonts w:ascii="Courier New"/>
          <w:sz w:val="16"/>
        </w:rPr>
        <w:t>Inc",</w:t>
      </w:r>
      <w:r>
        <w:rPr>
          <w:rFonts w:ascii="Courier New"/>
          <w:spacing w:val="-5"/>
          <w:sz w:val="16"/>
        </w:rPr>
        <w:t> </w:t>
      </w:r>
      <w:r>
        <w:rPr>
          <w:rFonts w:ascii="Courier New"/>
          <w:sz w:val="16"/>
        </w:rPr>
        <w:t>"2021-12-31",</w:t>
      </w:r>
      <w:r>
        <w:rPr>
          <w:rFonts w:ascii="Courier New"/>
          <w:spacing w:val="-5"/>
          <w:sz w:val="16"/>
        </w:rPr>
        <w:t> </w:t>
      </w:r>
      <w:r>
        <w:rPr>
          <w:rFonts w:ascii="Courier New"/>
          <w:sz w:val="16"/>
        </w:rPr>
        <w:t>None,</w:t>
      </w:r>
      <w:r>
        <w:rPr>
          <w:rFonts w:ascii="Courier New"/>
          <w:spacing w:val="-5"/>
          <w:sz w:val="16"/>
        </w:rPr>
        <w:t> </w:t>
      </w:r>
      <w:r>
        <w:rPr>
          <w:rFonts w:ascii="Courier New"/>
          <w:sz w:val="16"/>
        </w:rPr>
        <w:t>"Earnout</w:t>
      </w:r>
      <w:r>
        <w:rPr>
          <w:rFonts w:ascii="Courier New"/>
          <w:spacing w:val="-5"/>
          <w:sz w:val="16"/>
        </w:rPr>
        <w:t> </w:t>
      </w:r>
      <w:r>
        <w:rPr>
          <w:rFonts w:ascii="Courier New"/>
          <w:sz w:val="16"/>
        </w:rPr>
        <w:t>Shares</w:t>
      </w:r>
      <w:r>
        <w:rPr>
          <w:rFonts w:ascii="Courier New"/>
          <w:spacing w:val="-5"/>
          <w:sz w:val="16"/>
        </w:rPr>
        <w:t> </w:t>
      </w:r>
      <w:r>
        <w:rPr>
          <w:rFonts w:ascii="Courier New"/>
          <w:sz w:val="16"/>
        </w:rPr>
        <w:t>Classification",</w:t>
      </w:r>
      <w:r>
        <w:rPr>
          <w:rFonts w:ascii="Courier New"/>
          <w:spacing w:val="-5"/>
          <w:sz w:val="16"/>
        </w:rPr>
        <w:t> </w:t>
      </w:r>
      <w:r>
        <w:rPr>
          <w:rFonts w:ascii="Courier New"/>
          <w:sz w:val="16"/>
        </w:rPr>
        <w:t>"Healthcare",</w:t>
      </w:r>
      <w:r>
        <w:rPr>
          <w:rFonts w:ascii="Courier New"/>
          <w:spacing w:val="-5"/>
          <w:sz w:val="16"/>
        </w:rPr>
        <w:t> </w:t>
      </w:r>
      <w:r>
        <w:rPr>
          <w:rFonts w:ascii="Courier New"/>
          <w:sz w:val="16"/>
        </w:rPr>
        <w:t>"10-K/A"), ("VectoIQ Acquisition Corp II", "2021-04-12", None, "Warrant Classification", "SPAC", "10-</w:t>
      </w:r>
    </w:p>
    <w:p>
      <w:pPr>
        <w:spacing w:before="0"/>
        <w:ind w:left="0" w:right="0" w:firstLine="0"/>
        <w:jc w:val="left"/>
        <w:rPr>
          <w:rFonts w:ascii="Courier New"/>
          <w:sz w:val="16"/>
        </w:rPr>
      </w:pPr>
      <w:r>
        <w:rPr>
          <w:rFonts w:ascii="Courier New"/>
          <w:spacing w:val="-2"/>
          <w:sz w:val="16"/>
        </w:rPr>
        <w:t>K/A"),</w:t>
      </w:r>
    </w:p>
    <w:p>
      <w:pPr>
        <w:spacing w:before="0"/>
        <w:ind w:left="0" w:right="1197" w:firstLine="384"/>
        <w:jc w:val="left"/>
        <w:rPr>
          <w:rFonts w:ascii="Courier New"/>
          <w:sz w:val="16"/>
        </w:rPr>
      </w:pPr>
      <w:r>
        <w:rPr>
          <w:rFonts w:ascii="Courier New"/>
          <w:sz w:val="16"/>
        </w:rPr>
        <w:t>("Tuatara</w:t>
      </w:r>
      <w:r>
        <w:rPr>
          <w:rFonts w:ascii="Courier New"/>
          <w:spacing w:val="-5"/>
          <w:sz w:val="16"/>
        </w:rPr>
        <w:t> </w:t>
      </w:r>
      <w:r>
        <w:rPr>
          <w:rFonts w:ascii="Courier New"/>
          <w:sz w:val="16"/>
        </w:rPr>
        <w:t>Capital</w:t>
      </w:r>
      <w:r>
        <w:rPr>
          <w:rFonts w:ascii="Courier New"/>
          <w:spacing w:val="-5"/>
          <w:sz w:val="16"/>
        </w:rPr>
        <w:t> </w:t>
      </w:r>
      <w:r>
        <w:rPr>
          <w:rFonts w:ascii="Courier New"/>
          <w:sz w:val="16"/>
        </w:rPr>
        <w:t>Acquisition</w:t>
      </w:r>
      <w:r>
        <w:rPr>
          <w:rFonts w:ascii="Courier New"/>
          <w:spacing w:val="-5"/>
          <w:sz w:val="16"/>
        </w:rPr>
        <w:t> </w:t>
      </w:r>
      <w:r>
        <w:rPr>
          <w:rFonts w:ascii="Courier New"/>
          <w:sz w:val="16"/>
        </w:rPr>
        <w:t>Corp",</w:t>
      </w:r>
      <w:r>
        <w:rPr>
          <w:rFonts w:ascii="Courier New"/>
          <w:spacing w:val="-5"/>
          <w:sz w:val="16"/>
        </w:rPr>
        <w:t> </w:t>
      </w:r>
      <w:r>
        <w:rPr>
          <w:rFonts w:ascii="Courier New"/>
          <w:sz w:val="16"/>
        </w:rPr>
        <w:t>"2021-03-31",</w:t>
      </w:r>
      <w:r>
        <w:rPr>
          <w:rFonts w:ascii="Courier New"/>
          <w:spacing w:val="-5"/>
          <w:sz w:val="16"/>
        </w:rPr>
        <w:t> </w:t>
      </w:r>
      <w:r>
        <w:rPr>
          <w:rFonts w:ascii="Courier New"/>
          <w:sz w:val="16"/>
        </w:rPr>
        <w:t>None,</w:t>
      </w:r>
      <w:r>
        <w:rPr>
          <w:rFonts w:ascii="Courier New"/>
          <w:spacing w:val="-5"/>
          <w:sz w:val="16"/>
        </w:rPr>
        <w:t> </w:t>
      </w:r>
      <w:r>
        <w:rPr>
          <w:rFonts w:ascii="Courier New"/>
          <w:sz w:val="16"/>
        </w:rPr>
        <w:t>"Complex</w:t>
      </w:r>
      <w:r>
        <w:rPr>
          <w:rFonts w:ascii="Courier New"/>
          <w:spacing w:val="-5"/>
          <w:sz w:val="16"/>
        </w:rPr>
        <w:t> </w:t>
      </w:r>
      <w:r>
        <w:rPr>
          <w:rFonts w:ascii="Courier New"/>
          <w:sz w:val="16"/>
        </w:rPr>
        <w:t>Financial</w:t>
      </w:r>
      <w:r>
        <w:rPr>
          <w:rFonts w:ascii="Courier New"/>
          <w:spacing w:val="-5"/>
          <w:sz w:val="16"/>
        </w:rPr>
        <w:t> </w:t>
      </w:r>
      <w:r>
        <w:rPr>
          <w:rFonts w:ascii="Courier New"/>
          <w:sz w:val="16"/>
        </w:rPr>
        <w:t>Instruments (Warrants)", "SPAC", "10-K/A"),</w:t>
      </w:r>
    </w:p>
    <w:p>
      <w:pPr>
        <w:spacing w:before="0"/>
        <w:ind w:left="0" w:right="1197" w:firstLine="384"/>
        <w:jc w:val="left"/>
        <w:rPr>
          <w:rFonts w:ascii="Courier New"/>
          <w:sz w:val="16"/>
        </w:rPr>
      </w:pPr>
      <w:r>
        <w:rPr>
          <w:rFonts w:ascii="Courier New"/>
          <w:sz w:val="16"/>
        </w:rPr>
        <w:t>("Sterling</w:t>
      </w:r>
      <w:r>
        <w:rPr>
          <w:rFonts w:ascii="Courier New"/>
          <w:spacing w:val="-4"/>
          <w:sz w:val="16"/>
        </w:rPr>
        <w:t> </w:t>
      </w:r>
      <w:r>
        <w:rPr>
          <w:rFonts w:ascii="Courier New"/>
          <w:sz w:val="16"/>
        </w:rPr>
        <w:t>Real</w:t>
      </w:r>
      <w:r>
        <w:rPr>
          <w:rFonts w:ascii="Courier New"/>
          <w:spacing w:val="-4"/>
          <w:sz w:val="16"/>
        </w:rPr>
        <w:t> </w:t>
      </w:r>
      <w:r>
        <w:rPr>
          <w:rFonts w:ascii="Courier New"/>
          <w:sz w:val="16"/>
        </w:rPr>
        <w:t>Estate</w:t>
      </w:r>
      <w:r>
        <w:rPr>
          <w:rFonts w:ascii="Courier New"/>
          <w:spacing w:val="-4"/>
          <w:sz w:val="16"/>
        </w:rPr>
        <w:t> </w:t>
      </w:r>
      <w:r>
        <w:rPr>
          <w:rFonts w:ascii="Courier New"/>
          <w:sz w:val="16"/>
        </w:rPr>
        <w:t>Trust",</w:t>
      </w:r>
      <w:r>
        <w:rPr>
          <w:rFonts w:ascii="Courier New"/>
          <w:spacing w:val="-4"/>
          <w:sz w:val="16"/>
        </w:rPr>
        <w:t> </w:t>
      </w:r>
      <w:r>
        <w:rPr>
          <w:rFonts w:ascii="Courier New"/>
          <w:sz w:val="16"/>
        </w:rPr>
        <w:t>"2024-01-01",</w:t>
      </w:r>
      <w:r>
        <w:rPr>
          <w:rFonts w:ascii="Courier New"/>
          <w:spacing w:val="-4"/>
          <w:sz w:val="16"/>
        </w:rPr>
        <w:t> </w:t>
      </w:r>
      <w:r>
        <w:rPr>
          <w:rFonts w:ascii="Courier New"/>
          <w:sz w:val="16"/>
        </w:rPr>
        <w:t>None,</w:t>
      </w:r>
      <w:r>
        <w:rPr>
          <w:rFonts w:ascii="Courier New"/>
          <w:spacing w:val="-4"/>
          <w:sz w:val="16"/>
        </w:rPr>
        <w:t> </w:t>
      </w:r>
      <w:r>
        <w:rPr>
          <w:rFonts w:ascii="Courier New"/>
          <w:sz w:val="16"/>
        </w:rPr>
        <w:t>"Purchase</w:t>
      </w:r>
      <w:r>
        <w:rPr>
          <w:rFonts w:ascii="Courier New"/>
          <w:spacing w:val="-4"/>
          <w:sz w:val="16"/>
        </w:rPr>
        <w:t> </w:t>
      </w:r>
      <w:r>
        <w:rPr>
          <w:rFonts w:ascii="Courier New"/>
          <w:sz w:val="16"/>
        </w:rPr>
        <w:t>Price</w:t>
      </w:r>
      <w:r>
        <w:rPr>
          <w:rFonts w:ascii="Courier New"/>
          <w:spacing w:val="-4"/>
          <w:sz w:val="16"/>
        </w:rPr>
        <w:t> </w:t>
      </w:r>
      <w:r>
        <w:rPr>
          <w:rFonts w:ascii="Courier New"/>
          <w:sz w:val="16"/>
        </w:rPr>
        <w:t>Allocation</w:t>
      </w:r>
      <w:r>
        <w:rPr>
          <w:rFonts w:ascii="Courier New"/>
          <w:spacing w:val="-4"/>
          <w:sz w:val="16"/>
        </w:rPr>
        <w:t> </w:t>
      </w:r>
      <w:r>
        <w:rPr>
          <w:rFonts w:ascii="Courier New"/>
          <w:sz w:val="16"/>
        </w:rPr>
        <w:t>Review",</w:t>
      </w:r>
      <w:r>
        <w:rPr>
          <w:rFonts w:ascii="Courier New"/>
          <w:spacing w:val="-4"/>
          <w:sz w:val="16"/>
        </w:rPr>
        <w:t> </w:t>
      </w:r>
      <w:r>
        <w:rPr>
          <w:rFonts w:ascii="Courier New"/>
          <w:sz w:val="16"/>
        </w:rPr>
        <w:t>"Real Estate", "10-K"),</w:t>
      </w:r>
    </w:p>
    <w:p>
      <w:pPr>
        <w:spacing w:before="0"/>
        <w:ind w:left="0" w:right="0" w:firstLine="0"/>
        <w:jc w:val="left"/>
        <w:rPr>
          <w:rFonts w:ascii="Courier New"/>
          <w:sz w:val="16"/>
        </w:rPr>
      </w:pPr>
      <w:r>
        <w:rPr>
          <w:rFonts w:ascii="Courier New"/>
          <w:spacing w:val="-10"/>
          <w:sz w:val="16"/>
        </w:rPr>
        <w:t>]</w:t>
      </w:r>
    </w:p>
    <w:p>
      <w:pPr>
        <w:pStyle w:val="BodyText"/>
        <w:spacing w:before="93"/>
        <w:rPr>
          <w:rFonts w:ascii="Courier New"/>
          <w:sz w:val="16"/>
        </w:rPr>
      </w:pPr>
    </w:p>
    <w:p>
      <w:pPr>
        <w:spacing w:before="0"/>
        <w:ind w:left="0" w:right="0" w:firstLine="0"/>
        <w:jc w:val="left"/>
        <w:rPr>
          <w:rFonts w:ascii="Courier New"/>
          <w:sz w:val="16"/>
        </w:rPr>
      </w:pPr>
      <w:r>
        <w:rPr>
          <w:rFonts w:ascii="Courier New"/>
          <w:sz w:val="16"/>
        </w:rPr>
        <w:t>df</w:t>
      </w:r>
      <w:r>
        <w:rPr>
          <w:rFonts w:ascii="Courier New"/>
          <w:spacing w:val="-8"/>
          <w:sz w:val="16"/>
        </w:rPr>
        <w:t> </w:t>
      </w:r>
      <w:r>
        <w:rPr>
          <w:rFonts w:ascii="Courier New"/>
          <w:sz w:val="16"/>
        </w:rPr>
        <w:t>=</w:t>
      </w:r>
      <w:r>
        <w:rPr>
          <w:rFonts w:ascii="Courier New"/>
          <w:spacing w:val="-8"/>
          <w:sz w:val="16"/>
        </w:rPr>
        <w:t> </w:t>
      </w:r>
      <w:r>
        <w:rPr>
          <w:rFonts w:ascii="Courier New"/>
          <w:sz w:val="16"/>
        </w:rPr>
        <w:t>pd.DataFrame(records,</w:t>
      </w:r>
      <w:r>
        <w:rPr>
          <w:rFonts w:ascii="Courier New"/>
          <w:spacing w:val="-8"/>
          <w:sz w:val="16"/>
        </w:rPr>
        <w:t> </w:t>
      </w:r>
      <w:r>
        <w:rPr>
          <w:rFonts w:ascii="Courier New"/>
          <w:spacing w:val="-2"/>
          <w:sz w:val="16"/>
        </w:rPr>
        <w:t>columns=[</w:t>
      </w:r>
    </w:p>
    <w:p>
      <w:pPr>
        <w:spacing w:before="1"/>
        <w:ind w:left="0" w:right="1197" w:firstLine="384"/>
        <w:jc w:val="left"/>
        <w:rPr>
          <w:rFonts w:ascii="Courier New"/>
          <w:sz w:val="16"/>
        </w:rPr>
      </w:pPr>
      <w:r>
        <w:rPr>
          <w:rFonts w:ascii="Courier New"/>
          <w:sz w:val="16"/>
        </w:rPr>
        <w:t>"company",</w:t>
      </w:r>
      <w:r>
        <w:rPr>
          <w:rFonts w:ascii="Courier New"/>
          <w:spacing w:val="-10"/>
          <w:sz w:val="16"/>
        </w:rPr>
        <w:t> </w:t>
      </w:r>
      <w:r>
        <w:rPr>
          <w:rFonts w:ascii="Courier New"/>
          <w:sz w:val="16"/>
        </w:rPr>
        <w:t>"disclosure_date",</w:t>
      </w:r>
      <w:r>
        <w:rPr>
          <w:rFonts w:ascii="Courier New"/>
          <w:spacing w:val="-10"/>
          <w:sz w:val="16"/>
        </w:rPr>
        <w:t> </w:t>
      </w:r>
      <w:r>
        <w:rPr>
          <w:rFonts w:ascii="Courier New"/>
          <w:sz w:val="16"/>
        </w:rPr>
        <w:t>"remediation_date",</w:t>
      </w:r>
      <w:r>
        <w:rPr>
          <w:rFonts w:ascii="Courier New"/>
          <w:spacing w:val="-10"/>
          <w:sz w:val="16"/>
        </w:rPr>
        <w:t> </w:t>
      </w:r>
      <w:r>
        <w:rPr>
          <w:rFonts w:ascii="Courier New"/>
          <w:sz w:val="16"/>
        </w:rPr>
        <w:t>"weakness_category",</w:t>
      </w:r>
      <w:r>
        <w:rPr>
          <w:rFonts w:ascii="Courier New"/>
          <w:spacing w:val="-10"/>
          <w:sz w:val="16"/>
        </w:rPr>
        <w:t> </w:t>
      </w:r>
      <w:r>
        <w:rPr>
          <w:rFonts w:ascii="Courier New"/>
          <w:sz w:val="16"/>
        </w:rPr>
        <w:t>"industry", </w:t>
      </w:r>
      <w:r>
        <w:rPr>
          <w:rFonts w:ascii="Courier New"/>
          <w:spacing w:val="-2"/>
          <w:sz w:val="16"/>
        </w:rPr>
        <w:t>"source_form"</w:t>
      </w:r>
    </w:p>
    <w:p>
      <w:pPr>
        <w:spacing w:line="181" w:lineRule="exact" w:before="1"/>
        <w:ind w:left="0" w:right="0" w:firstLine="0"/>
        <w:jc w:val="left"/>
        <w:rPr>
          <w:rFonts w:ascii="Courier New"/>
          <w:sz w:val="16"/>
        </w:rPr>
      </w:pPr>
      <w:r>
        <w:rPr>
          <w:rFonts w:ascii="Courier New"/>
          <w:spacing w:val="-5"/>
          <w:sz w:val="16"/>
        </w:rPr>
        <w:t>])</w:t>
      </w:r>
    </w:p>
    <w:p>
      <w:pPr>
        <w:spacing w:before="0"/>
        <w:ind w:left="0" w:right="3716" w:firstLine="0"/>
        <w:jc w:val="left"/>
        <w:rPr>
          <w:rFonts w:ascii="Courier New"/>
          <w:sz w:val="16"/>
        </w:rPr>
      </w:pPr>
      <w:r>
        <w:rPr>
          <w:rFonts w:ascii="Courier New"/>
          <w:sz w:val="16"/>
        </w:rPr>
        <w:t>df["disclosure_date"] = pd.to_datetime(df["disclosure_date"]) df["remediation_date"] = pd.to_datetime(df["remediation_date"]) df["event_observed"]</w:t>
      </w:r>
      <w:r>
        <w:rPr>
          <w:rFonts w:ascii="Courier New"/>
          <w:spacing w:val="-20"/>
          <w:sz w:val="16"/>
        </w:rPr>
        <w:t> </w:t>
      </w:r>
      <w:r>
        <w:rPr>
          <w:rFonts w:ascii="Courier New"/>
          <w:sz w:val="16"/>
        </w:rPr>
        <w:t>=</w:t>
      </w:r>
      <w:r>
        <w:rPr>
          <w:rFonts w:ascii="Courier New"/>
          <w:spacing w:val="-20"/>
          <w:sz w:val="16"/>
        </w:rPr>
        <w:t> </w:t>
      </w:r>
      <w:r>
        <w:rPr>
          <w:rFonts w:ascii="Courier New"/>
          <w:sz w:val="16"/>
        </w:rPr>
        <w:t>df["remediation_date"].notna().astype(int)</w:t>
      </w:r>
    </w:p>
    <w:p>
      <w:pPr>
        <w:pStyle w:val="BodyText"/>
        <w:spacing w:before="95"/>
        <w:rPr>
          <w:rFonts w:ascii="Courier New"/>
          <w:sz w:val="16"/>
        </w:rPr>
      </w:pPr>
    </w:p>
    <w:p>
      <w:pPr>
        <w:spacing w:line="181" w:lineRule="exact" w:before="0"/>
        <w:ind w:left="0" w:right="0" w:firstLine="0"/>
        <w:jc w:val="left"/>
        <w:rPr>
          <w:rFonts w:ascii="Courier New"/>
          <w:sz w:val="16"/>
        </w:rPr>
      </w:pPr>
      <w:r>
        <w:rPr>
          <w:rFonts w:ascii="Courier New"/>
          <w:sz w:val="16"/>
        </w:rPr>
        <w:t>#</w:t>
      </w:r>
      <w:r>
        <w:rPr>
          <w:rFonts w:ascii="Courier New"/>
          <w:spacing w:val="-8"/>
          <w:sz w:val="16"/>
        </w:rPr>
        <w:t> </w:t>
      </w:r>
      <w:r>
        <w:rPr>
          <w:rFonts w:ascii="Courier New"/>
          <w:sz w:val="16"/>
        </w:rPr>
        <w:t>For</w:t>
      </w:r>
      <w:r>
        <w:rPr>
          <w:rFonts w:ascii="Courier New"/>
          <w:spacing w:val="-5"/>
          <w:sz w:val="16"/>
        </w:rPr>
        <w:t> </w:t>
      </w:r>
      <w:r>
        <w:rPr>
          <w:rFonts w:ascii="Courier New"/>
          <w:sz w:val="16"/>
        </w:rPr>
        <w:t>censored</w:t>
      </w:r>
      <w:r>
        <w:rPr>
          <w:rFonts w:ascii="Courier New"/>
          <w:spacing w:val="-5"/>
          <w:sz w:val="16"/>
        </w:rPr>
        <w:t> </w:t>
      </w:r>
      <w:r>
        <w:rPr>
          <w:rFonts w:ascii="Courier New"/>
          <w:sz w:val="16"/>
        </w:rPr>
        <w:t>(still-open)</w:t>
      </w:r>
      <w:r>
        <w:rPr>
          <w:rFonts w:ascii="Courier New"/>
          <w:spacing w:val="-6"/>
          <w:sz w:val="16"/>
        </w:rPr>
        <w:t> </w:t>
      </w:r>
      <w:r>
        <w:rPr>
          <w:rFonts w:ascii="Courier New"/>
          <w:sz w:val="16"/>
        </w:rPr>
        <w:t>records,</w:t>
      </w:r>
      <w:r>
        <w:rPr>
          <w:rFonts w:ascii="Courier New"/>
          <w:spacing w:val="-5"/>
          <w:sz w:val="16"/>
        </w:rPr>
        <w:t> </w:t>
      </w:r>
      <w:r>
        <w:rPr>
          <w:rFonts w:ascii="Courier New"/>
          <w:sz w:val="16"/>
        </w:rPr>
        <w:t>duration</w:t>
      </w:r>
      <w:r>
        <w:rPr>
          <w:rFonts w:ascii="Courier New"/>
          <w:spacing w:val="-5"/>
          <w:sz w:val="16"/>
        </w:rPr>
        <w:t> </w:t>
      </w:r>
      <w:r>
        <w:rPr>
          <w:rFonts w:ascii="Courier New"/>
          <w:sz w:val="16"/>
        </w:rPr>
        <w:t>=</w:t>
      </w:r>
      <w:r>
        <w:rPr>
          <w:rFonts w:ascii="Courier New"/>
          <w:spacing w:val="-6"/>
          <w:sz w:val="16"/>
        </w:rPr>
        <w:t> </w:t>
      </w:r>
      <w:r>
        <w:rPr>
          <w:rFonts w:ascii="Courier New"/>
          <w:sz w:val="16"/>
        </w:rPr>
        <w:t>time</w:t>
      </w:r>
      <w:r>
        <w:rPr>
          <w:rFonts w:ascii="Courier New"/>
          <w:spacing w:val="-5"/>
          <w:sz w:val="16"/>
        </w:rPr>
        <w:t> </w:t>
      </w:r>
      <w:r>
        <w:rPr>
          <w:rFonts w:ascii="Courier New"/>
          <w:sz w:val="16"/>
        </w:rPr>
        <w:t>from</w:t>
      </w:r>
      <w:r>
        <w:rPr>
          <w:rFonts w:ascii="Courier New"/>
          <w:spacing w:val="-5"/>
          <w:sz w:val="16"/>
        </w:rPr>
        <w:t> </w:t>
      </w:r>
      <w:r>
        <w:rPr>
          <w:rFonts w:ascii="Courier New"/>
          <w:sz w:val="16"/>
        </w:rPr>
        <w:t>disclosure</w:t>
      </w:r>
      <w:r>
        <w:rPr>
          <w:rFonts w:ascii="Courier New"/>
          <w:spacing w:val="-6"/>
          <w:sz w:val="16"/>
        </w:rPr>
        <w:t> </w:t>
      </w:r>
      <w:r>
        <w:rPr>
          <w:rFonts w:ascii="Courier New"/>
          <w:sz w:val="16"/>
        </w:rPr>
        <w:t>to</w:t>
      </w:r>
      <w:r>
        <w:rPr>
          <w:rFonts w:ascii="Courier New"/>
          <w:spacing w:val="-5"/>
          <w:sz w:val="16"/>
        </w:rPr>
        <w:t> </w:t>
      </w:r>
      <w:r>
        <w:rPr>
          <w:rFonts w:ascii="Courier New"/>
          <w:sz w:val="16"/>
        </w:rPr>
        <w:t>the</w:t>
      </w:r>
      <w:r>
        <w:rPr>
          <w:rFonts w:ascii="Courier New"/>
          <w:spacing w:val="-5"/>
          <w:sz w:val="16"/>
        </w:rPr>
        <w:t> </w:t>
      </w:r>
      <w:r>
        <w:rPr>
          <w:rFonts w:ascii="Courier New"/>
          <w:spacing w:val="-2"/>
          <w:sz w:val="16"/>
        </w:rPr>
        <w:t>latest</w:t>
      </w:r>
    </w:p>
    <w:p>
      <w:pPr>
        <w:spacing w:before="0"/>
        <w:ind w:left="0" w:right="2372" w:firstLine="0"/>
        <w:jc w:val="left"/>
        <w:rPr>
          <w:rFonts w:ascii="Courier New"/>
          <w:sz w:val="16"/>
        </w:rPr>
      </w:pPr>
      <w:r>
        <w:rPr>
          <w:rFonts w:ascii="Courier New"/>
          <w:sz w:val="16"/>
        </w:rPr>
        <w:t>#</w:t>
      </w:r>
      <w:r>
        <w:rPr>
          <w:rFonts w:ascii="Courier New"/>
          <w:spacing w:val="-4"/>
          <w:sz w:val="16"/>
        </w:rPr>
        <w:t> </w:t>
      </w:r>
      <w:r>
        <w:rPr>
          <w:rFonts w:ascii="Courier New"/>
          <w:sz w:val="16"/>
        </w:rPr>
        <w:t>real</w:t>
      </w:r>
      <w:r>
        <w:rPr>
          <w:rFonts w:ascii="Courier New"/>
          <w:spacing w:val="-4"/>
          <w:sz w:val="16"/>
        </w:rPr>
        <w:t> </w:t>
      </w:r>
      <w:r>
        <w:rPr>
          <w:rFonts w:ascii="Courier New"/>
          <w:sz w:val="16"/>
        </w:rPr>
        <w:t>observation</w:t>
      </w:r>
      <w:r>
        <w:rPr>
          <w:rFonts w:ascii="Courier New"/>
          <w:spacing w:val="-4"/>
          <w:sz w:val="16"/>
        </w:rPr>
        <w:t> </w:t>
      </w:r>
      <w:r>
        <w:rPr>
          <w:rFonts w:ascii="Courier New"/>
          <w:sz w:val="16"/>
        </w:rPr>
        <w:t>date</w:t>
      </w:r>
      <w:r>
        <w:rPr>
          <w:rFonts w:ascii="Courier New"/>
          <w:spacing w:val="-4"/>
          <w:sz w:val="16"/>
        </w:rPr>
        <w:t> </w:t>
      </w:r>
      <w:r>
        <w:rPr>
          <w:rFonts w:ascii="Courier New"/>
          <w:sz w:val="16"/>
        </w:rPr>
        <w:t>we</w:t>
      </w:r>
      <w:r>
        <w:rPr>
          <w:rFonts w:ascii="Courier New"/>
          <w:spacing w:val="-4"/>
          <w:sz w:val="16"/>
        </w:rPr>
        <w:t> </w:t>
      </w:r>
      <w:r>
        <w:rPr>
          <w:rFonts w:ascii="Courier New"/>
          <w:sz w:val="16"/>
        </w:rPr>
        <w:t>have</w:t>
      </w:r>
      <w:r>
        <w:rPr>
          <w:rFonts w:ascii="Courier New"/>
          <w:spacing w:val="-4"/>
          <w:sz w:val="16"/>
        </w:rPr>
        <w:t> </w:t>
      </w:r>
      <w:r>
        <w:rPr>
          <w:rFonts w:ascii="Courier New"/>
          <w:sz w:val="16"/>
        </w:rPr>
        <w:t>for</w:t>
      </w:r>
      <w:r>
        <w:rPr>
          <w:rFonts w:ascii="Courier New"/>
          <w:spacing w:val="-4"/>
          <w:sz w:val="16"/>
        </w:rPr>
        <w:t> </w:t>
      </w:r>
      <w:r>
        <w:rPr>
          <w:rFonts w:ascii="Courier New"/>
          <w:sz w:val="16"/>
        </w:rPr>
        <w:t>that</w:t>
      </w:r>
      <w:r>
        <w:rPr>
          <w:rFonts w:ascii="Courier New"/>
          <w:spacing w:val="-4"/>
          <w:sz w:val="16"/>
        </w:rPr>
        <w:t> </w:t>
      </w:r>
      <w:r>
        <w:rPr>
          <w:rFonts w:ascii="Courier New"/>
          <w:sz w:val="16"/>
        </w:rPr>
        <w:t>record</w:t>
      </w:r>
      <w:r>
        <w:rPr>
          <w:rFonts w:ascii="Courier New"/>
          <w:spacing w:val="-4"/>
          <w:sz w:val="16"/>
        </w:rPr>
        <w:t> </w:t>
      </w:r>
      <w:r>
        <w:rPr>
          <w:rFonts w:ascii="Courier New"/>
          <w:sz w:val="16"/>
        </w:rPr>
        <w:t>(i.e.,</w:t>
      </w:r>
      <w:r>
        <w:rPr>
          <w:rFonts w:ascii="Courier New"/>
          <w:spacing w:val="-4"/>
          <w:sz w:val="16"/>
        </w:rPr>
        <w:t> </w:t>
      </w:r>
      <w:r>
        <w:rPr>
          <w:rFonts w:ascii="Courier New"/>
          <w:sz w:val="16"/>
        </w:rPr>
        <w:t>today's</w:t>
      </w:r>
      <w:r>
        <w:rPr>
          <w:rFonts w:ascii="Courier New"/>
          <w:spacing w:val="-4"/>
          <w:sz w:val="16"/>
        </w:rPr>
        <w:t> </w:t>
      </w:r>
      <w:r>
        <w:rPr>
          <w:rFonts w:ascii="Courier New"/>
          <w:sz w:val="16"/>
        </w:rPr>
        <w:t>data-collection</w:t>
      </w:r>
      <w:r>
        <w:rPr>
          <w:rFonts w:ascii="Courier New"/>
          <w:spacing w:val="-4"/>
          <w:sz w:val="16"/>
        </w:rPr>
        <w:t> </w:t>
      </w:r>
      <w:r>
        <w:rPr>
          <w:rFonts w:ascii="Courier New"/>
          <w:sz w:val="16"/>
        </w:rPr>
        <w:t>date, # 2026-08-12, as a conservative real censoring point).</w:t>
      </w:r>
    </w:p>
    <w:p>
      <w:pPr>
        <w:spacing w:line="181" w:lineRule="exact" w:before="2"/>
        <w:ind w:left="0" w:right="0" w:firstLine="0"/>
        <w:jc w:val="left"/>
        <w:rPr>
          <w:rFonts w:ascii="Courier New"/>
          <w:sz w:val="16"/>
        </w:rPr>
      </w:pPr>
      <w:r>
        <w:rPr>
          <w:rFonts w:ascii="Courier New"/>
          <w:sz w:val="16"/>
        </w:rPr>
        <w:t>CENSOR_DATE</w:t>
      </w:r>
      <w:r>
        <w:rPr>
          <w:rFonts w:ascii="Courier New"/>
          <w:spacing w:val="-17"/>
          <w:sz w:val="16"/>
        </w:rPr>
        <w:t> </w:t>
      </w:r>
      <w:r>
        <w:rPr>
          <w:rFonts w:ascii="Courier New"/>
          <w:sz w:val="16"/>
        </w:rPr>
        <w:t>=</w:t>
      </w:r>
      <w:r>
        <w:rPr>
          <w:rFonts w:ascii="Courier New"/>
          <w:spacing w:val="-16"/>
          <w:sz w:val="16"/>
        </w:rPr>
        <w:t> </w:t>
      </w:r>
      <w:r>
        <w:rPr>
          <w:rFonts w:ascii="Courier New"/>
          <w:sz w:val="16"/>
        </w:rPr>
        <w:t>pd.Timestamp("2026-08-</w:t>
      </w:r>
      <w:r>
        <w:rPr>
          <w:rFonts w:ascii="Courier New"/>
          <w:spacing w:val="-4"/>
          <w:sz w:val="16"/>
        </w:rPr>
        <w:t>12")</w:t>
      </w:r>
    </w:p>
    <w:p>
      <w:pPr>
        <w:spacing w:before="0"/>
        <w:ind w:left="0" w:right="3716" w:firstLine="0"/>
        <w:jc w:val="left"/>
        <w:rPr>
          <w:rFonts w:ascii="Courier New"/>
          <w:sz w:val="16"/>
        </w:rPr>
      </w:pPr>
      <w:r>
        <w:rPr>
          <w:rFonts w:ascii="Courier New"/>
          <w:sz w:val="16"/>
        </w:rPr>
        <w:t>df["remediation_days"]</w:t>
      </w:r>
      <w:r>
        <w:rPr>
          <w:rFonts w:ascii="Courier New"/>
          <w:spacing w:val="-13"/>
          <w:sz w:val="16"/>
        </w:rPr>
        <w:t> </w:t>
      </w:r>
      <w:r>
        <w:rPr>
          <w:rFonts w:ascii="Courier New"/>
          <w:sz w:val="16"/>
        </w:rPr>
        <w:t>=</w:t>
      </w:r>
      <w:r>
        <w:rPr>
          <w:rFonts w:ascii="Courier New"/>
          <w:spacing w:val="-13"/>
          <w:sz w:val="16"/>
        </w:rPr>
        <w:t> </w:t>
      </w:r>
      <w:r>
        <w:rPr>
          <w:rFonts w:ascii="Courier New"/>
          <w:sz w:val="16"/>
        </w:rPr>
        <w:t>(df["remediation_date"].fillna(CENSOR_DATE)</w:t>
      </w:r>
      <w:r>
        <w:rPr>
          <w:rFonts w:ascii="Courier New"/>
          <w:spacing w:val="-12"/>
          <w:sz w:val="16"/>
        </w:rPr>
        <w:t> </w:t>
      </w:r>
      <w:r>
        <w:rPr>
          <w:rFonts w:ascii="Courier New"/>
          <w:sz w:val="16"/>
        </w:rPr>
        <w:t>- </w:t>
      </w:r>
      <w:r>
        <w:rPr>
          <w:rFonts w:ascii="Courier New"/>
          <w:spacing w:val="-2"/>
          <w:sz w:val="16"/>
        </w:rPr>
        <w:t>df["disclosure_date"]).dt.days</w:t>
      </w:r>
    </w:p>
    <w:p>
      <w:pPr>
        <w:pStyle w:val="BodyText"/>
        <w:spacing w:before="94"/>
        <w:rPr>
          <w:rFonts w:ascii="Courier New"/>
          <w:sz w:val="16"/>
        </w:rPr>
      </w:pPr>
    </w:p>
    <w:p>
      <w:pPr>
        <w:spacing w:before="0"/>
        <w:ind w:left="0" w:right="0" w:firstLine="0"/>
        <w:jc w:val="left"/>
        <w:rPr>
          <w:rFonts w:ascii="Courier New"/>
          <w:sz w:val="16"/>
        </w:rPr>
      </w:pPr>
      <w:r>
        <w:rPr>
          <w:rFonts w:ascii="Courier New"/>
          <w:sz w:val="16"/>
        </w:rPr>
        <w:t>print(f"Total</w:t>
      </w:r>
      <w:r>
        <w:rPr>
          <w:rFonts w:ascii="Courier New"/>
          <w:spacing w:val="-11"/>
          <w:sz w:val="16"/>
        </w:rPr>
        <w:t> </w:t>
      </w:r>
      <w:r>
        <w:rPr>
          <w:rFonts w:ascii="Courier New"/>
          <w:sz w:val="16"/>
        </w:rPr>
        <w:t>real</w:t>
      </w:r>
      <w:r>
        <w:rPr>
          <w:rFonts w:ascii="Courier New"/>
          <w:spacing w:val="-8"/>
          <w:sz w:val="16"/>
        </w:rPr>
        <w:t> </w:t>
      </w:r>
      <w:r>
        <w:rPr>
          <w:rFonts w:ascii="Courier New"/>
          <w:sz w:val="16"/>
        </w:rPr>
        <w:t>records</w:t>
      </w:r>
      <w:r>
        <w:rPr>
          <w:rFonts w:ascii="Courier New"/>
          <w:spacing w:val="-8"/>
          <w:sz w:val="16"/>
        </w:rPr>
        <w:t> </w:t>
      </w:r>
      <w:r>
        <w:rPr>
          <w:rFonts w:ascii="Courier New"/>
          <w:sz w:val="16"/>
        </w:rPr>
        <w:t>compiled:</w:t>
      </w:r>
      <w:r>
        <w:rPr>
          <w:rFonts w:ascii="Courier New"/>
          <w:spacing w:val="-8"/>
          <w:sz w:val="16"/>
        </w:rPr>
        <w:t> </w:t>
      </w:r>
      <w:r>
        <w:rPr>
          <w:rFonts w:ascii="Courier New"/>
          <w:spacing w:val="-2"/>
          <w:sz w:val="16"/>
        </w:rPr>
        <w:t>{len(df)}")</w:t>
      </w:r>
    </w:p>
    <w:p>
      <w:pPr>
        <w:spacing w:before="1"/>
        <w:ind w:left="0" w:right="3716" w:firstLine="0"/>
        <w:jc w:val="left"/>
        <w:rPr>
          <w:rFonts w:ascii="Courier New"/>
          <w:sz w:val="16"/>
        </w:rPr>
      </w:pPr>
      <w:r>
        <w:rPr>
          <w:rFonts w:ascii="Courier New"/>
          <w:sz w:val="16"/>
        </w:rPr>
        <w:t>print(f"Remediated</w:t>
      </w:r>
      <w:r>
        <w:rPr>
          <w:rFonts w:ascii="Courier New"/>
          <w:spacing w:val="-13"/>
          <w:sz w:val="16"/>
        </w:rPr>
        <w:t> </w:t>
      </w:r>
      <w:r>
        <w:rPr>
          <w:rFonts w:ascii="Courier New"/>
          <w:sz w:val="16"/>
        </w:rPr>
        <w:t>(event</w:t>
      </w:r>
      <w:r>
        <w:rPr>
          <w:rFonts w:ascii="Courier New"/>
          <w:spacing w:val="-13"/>
          <w:sz w:val="16"/>
        </w:rPr>
        <w:t> </w:t>
      </w:r>
      <w:r>
        <w:rPr>
          <w:rFonts w:ascii="Courier New"/>
          <w:sz w:val="16"/>
        </w:rPr>
        <w:t>observed):</w:t>
      </w:r>
      <w:r>
        <w:rPr>
          <w:rFonts w:ascii="Courier New"/>
          <w:spacing w:val="-13"/>
          <w:sz w:val="16"/>
        </w:rPr>
        <w:t> </w:t>
      </w:r>
      <w:r>
        <w:rPr>
          <w:rFonts w:ascii="Courier New"/>
          <w:sz w:val="16"/>
        </w:rPr>
        <w:t>{df['event_observed'].sum()}") print(f"Still open / censored: {(df['event_observed']==0).sum()}") print(f"\nDate range: {df['disclosure_date'].min().date()} to</w:t>
      </w:r>
    </w:p>
    <w:p>
      <w:pPr>
        <w:spacing w:before="0"/>
        <w:ind w:left="0" w:right="5317" w:firstLine="0"/>
        <w:jc w:val="left"/>
        <w:rPr>
          <w:rFonts w:ascii="Courier New"/>
          <w:sz w:val="16"/>
        </w:rPr>
      </w:pPr>
      <w:r>
        <w:rPr>
          <w:rFonts w:ascii="Courier New"/>
          <w:spacing w:val="-2"/>
          <w:sz w:val="16"/>
        </w:rPr>
        <w:t>{df['disclosure_date'].max().date()}") </w:t>
      </w:r>
      <w:r>
        <w:rPr>
          <w:rFonts w:ascii="Courier New"/>
          <w:sz w:val="16"/>
        </w:rPr>
        <w:t>print(f"\nWeakness category distribution:") </w:t>
      </w:r>
      <w:r>
        <w:rPr>
          <w:rFonts w:ascii="Courier New"/>
          <w:spacing w:val="-2"/>
          <w:sz w:val="16"/>
        </w:rPr>
        <w:t>print(df['weakness_category'].value_counts().head(10)) </w:t>
      </w:r>
      <w:r>
        <w:rPr>
          <w:rFonts w:ascii="Courier New"/>
          <w:sz w:val="16"/>
        </w:rPr>
        <w:t>print(f"\nIndustry distribution:") </w:t>
      </w:r>
      <w:r>
        <w:rPr>
          <w:rFonts w:ascii="Courier New"/>
          <w:spacing w:val="-2"/>
          <w:sz w:val="16"/>
        </w:rPr>
        <w:t>print(df['industry'].value_counts())</w:t>
      </w:r>
    </w:p>
    <w:p>
      <w:pPr>
        <w:pStyle w:val="BodyText"/>
        <w:spacing w:before="95"/>
        <w:rPr>
          <w:rFonts w:ascii="Courier New"/>
          <w:sz w:val="16"/>
        </w:rPr>
      </w:pPr>
    </w:p>
    <w:p>
      <w:pPr>
        <w:spacing w:before="0"/>
        <w:ind w:left="0" w:right="2148" w:firstLine="0"/>
        <w:jc w:val="left"/>
        <w:rPr>
          <w:rFonts w:ascii="Courier New"/>
          <w:sz w:val="16"/>
        </w:rPr>
      </w:pPr>
      <w:r>
        <w:rPr>
          <w:rFonts w:ascii="Courier New"/>
          <w:sz w:val="16"/>
        </w:rPr>
        <w:t>df.to_csv("/home/claude/data/rq4_real_sec_edgar_dataset.csv",</w:t>
      </w:r>
      <w:r>
        <w:rPr>
          <w:rFonts w:ascii="Courier New"/>
          <w:spacing w:val="-26"/>
          <w:sz w:val="16"/>
        </w:rPr>
        <w:t> </w:t>
      </w:r>
      <w:r>
        <w:rPr>
          <w:rFonts w:ascii="Courier New"/>
          <w:sz w:val="16"/>
        </w:rPr>
        <w:t>index=False) print("\nSaved rq4_real_sec_edgar_dataset.csv")</w:t>
      </w:r>
    </w:p>
    <w:p>
      <w:pPr>
        <w:pStyle w:val="BodyText"/>
        <w:spacing w:before="0"/>
        <w:rPr>
          <w:rFonts w:ascii="Courier New"/>
          <w:sz w:val="16"/>
        </w:rPr>
      </w:pPr>
    </w:p>
    <w:p>
      <w:pPr>
        <w:pStyle w:val="BodyText"/>
        <w:spacing w:before="151"/>
        <w:rPr>
          <w:rFonts w:ascii="Courier New"/>
          <w:sz w:val="16"/>
        </w:rPr>
      </w:pPr>
    </w:p>
    <w:p>
      <w:pPr>
        <w:pStyle w:val="Heading1"/>
      </w:pPr>
      <w:r>
        <w:rPr/>
        <w:t>Appendix B: RQ4 Analysis (Both OLS Variants, Plus Cox Survival Model)</w:t>
      </w:r>
      <w:r>
        <w:rPr>
          <w:spacing w:val="-2"/>
        </w:rPr>
      </w: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1"/>
        </w:rPr>
      </w:r>
      <w:r>
        <w:rPr>
          <w:spacing w:val="-2"/>
        </w:rPr>
      </w:r>
    </w:p>
    <w:p>
      <w:pPr>
        <w:spacing w:before="122"/>
        <w:ind w:left="0" w:right="0" w:firstLine="0"/>
        <w:jc w:val="left"/>
        <w:rPr>
          <w:rFonts w:ascii="Courier New"/>
          <w:sz w:val="16"/>
        </w:rPr>
      </w:pPr>
      <w:r>
        <w:rPr>
          <w:rFonts w:ascii="Courier New"/>
          <w:sz w:val="16"/>
        </w:rPr>
        <w:t>import pandas as pd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import numpy as np</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import statsmodels.formula.api as smf</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from lifelines import CoxPHFitter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df = pd.read_csv("data/cleaned/rq4_real_sec_edgar_dataset_FINAL.csv",</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parse_dates=["disclosure_date", "remediation_date"])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def consolidate_weakness(cat):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cat = str(cat)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"Revenue" in cat: return "Revenue Recognition"</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"ITGC" in cat: return "ITGC"</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"Complex" in cat or "Warrant" in cat or "Instrument" in cat: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"Complex Transactions/Instruments"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"Control Environment" in cat or "Staffing" in cat or "Risk Assessment" in cat or "Segregation" in cat: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"Control Environment/Staffing"</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"Other"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def consolidate_industry(ind):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ind = str(ind)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"Technology" in ind: return "Technology"</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"Biotech" in ind or "Healthcare" in ind: return "Biotech/Healthcare"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"Manufacturing" in ind or "Industrial" in ind or "Aerospace" in ind or "Mining" in ind: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"Manufacturing/Industrial"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"SPAC" in ind: return "SPAC"</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"Energy" in ind: return "Energy"</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if "Financial" in ind or "Insurance" in ind or "Real Estate" in ind: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"Financial/Real Estate"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return "Media/Consumer/Other"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df["weakness_group"] = df["weakness_category"].apply(consolidate_weakness)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df["industry_group"] = df["industry"].apply(consolidate_industry)</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df["disclosure_year"] = df["disclosure_date"].dt.year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 Variant 1 (original): all N=113, censored cases use time-to-censoring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full_all = smf.ols("remediation_days ~ C(weakness_group) + C(industry_group) + disclosure_year", data=df).fit()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reduced_all = smf.ols("remediation_days ~ C(weakness_group)", data=df).fit()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f2_all = (full_all.rsquared - reduced_all.rsquared) / (1 - full_all.rsquared)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print(f"[All N=113] full R2={full_all.rsquared:.4f}, reduced R2={reduced_all.rsquared:.4f}, f2={f2_all:.4f}")</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 Variant 2 (sensitivity check): censoring-aware, N=61 observed cases only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obs = df[df["event_observed"] == 1].copy()</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obs["disclosure_year_c"] = obs["disclosure_year"] - obs["disclosure_year"].mean()</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full_obs = smf.ols("remediation_days ~ C(weakness_group) + C(industry_group) + disclosure_year_c", data=obs).fit()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reduced_obs = smf.ols("remediation_days ~ C(weakness_group)", data=obs).fit()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f2_obs = (full_obs.rsquared - reduced_obs.rsquared) / (1 - full_obs.rsquared)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print(f"[N=61 observed only] full R2={full_obs.rsquared:.4f}, reduced R2={reduced_obs.rsquared:.4f}, f2={f2_obs:.4f}")</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 Primary analysis: Cox proportional hazards, all N=113 (unaffected by the above)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surv_df = pd.get_dummies(df[["remediation_days", "event_observed", "weakness_group", "industry_group"]],</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columns=["weakness_group", "industry_group"], drop_first=True)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surv_df = surv_df.astype({c: float for c in surv_df.columns if surv_df[c].dtype == bool})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cph = CoxPHFitter()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cph.fit(surv_df, duration_col="remediation_days", event_col="event_observed")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print(f"Cox concordance: {cph.concordance_index_:.3f}")</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Verified output: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[All N=113]           R2=0.0791, reduced R2=0.0216, f2=0.0624 (small)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[N=61 observed only]  R2=0.2002, reduced R2=0.0106, f2=0.2370 (medium)</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22"/>
        <w:ind w:left="0" w:right="0" w:firstLine="0"/>
        <w:jc w:val="left"/>
        <w:rPr>
          <w:rFonts w:ascii="Courier New"/>
          <w:sz w:val="16"/>
        </w:rPr>
      </w:pPr>
      <w:r>
        <w:rPr>
          <w:rFonts w:ascii="Courier New"/>
          <w:sz w:val="16"/>
        </w:rPr>
        <w:t>#   Cox concordance: 0.604</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pStyle w:val="Heading1"/>
      </w:pPr>
      <w:bookmarkStart w:name="_TOC_250000" w:id="13"/>
      <w:r>
        <w:rPr/>
        <w:t>Appendix C: RQ5 Cross-Domain Synthesis (Verified, Both RQ4 Variants)</w:t>
      </w:r>
      <w:r>
        <w:rPr>
          <w:spacing w:val="-2"/>
        </w:rPr>
      </w:r>
      <w:r>
        <w:rPr/>
      </w:r>
      <w:r>
        <w:rPr>
          <w:spacing w:val="-3"/>
        </w:rPr>
      </w:r>
      <w:r>
        <w:rPr/>
      </w:r>
      <w:r>
        <w:rPr>
          <w:spacing w:val="-2"/>
        </w:rPr>
      </w:r>
      <w:r>
        <w:rPr/>
      </w:r>
      <w:r>
        <w:rPr>
          <w:spacing w:val="-2"/>
        </w:rPr>
      </w:r>
      <w:r>
        <w:rPr/>
      </w:r>
      <w:bookmarkEnd w:id="13"/>
      <w:r>
        <w:rPr>
          <w:spacing w:val="-2"/>
        </w:rPr>
      </w:r>
    </w:p>
    <w:p>
      <w:pPr>
        <w:spacing w:before="119"/>
        <w:ind w:left="0" w:right="0" w:firstLine="0"/>
        <w:jc w:val="left"/>
        <w:rPr>
          <w:rFonts w:ascii="Courier New"/>
          <w:sz w:val="16"/>
        </w:rPr>
      </w:pPr>
      <w:r>
        <w:rPr>
          <w:rFonts w:ascii="Courier New"/>
          <w:sz w:val="16"/>
        </w:rPr>
        <w:t>import pandas as pd, numpy as np</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import statsmodels.formula.api as smf</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def cohens_f_squared(r2_full, r2_reduced):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return (r2_full - r2_reduced) / (1 - r2_full)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def interpret(f2):</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if f2 &lt; 0.02: return "negligible"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elif f2 &lt; 0.15: return "small"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elif f2 &lt; 0.35: return "medium"</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return "large"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 QA domain: RQ1 four-project effect sizes (verified, Appendix 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rq1_f2 = {"Camel": 0.0036, "Hadoop": 0.0041, "Kafka": 0.0178, "Tika": 0.0038}</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qa_domain_f2 = np.mean(list(rq1_f2.values()))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print(f"QA domain effect size (4-project average): {qa_domain_f2:.4f} ({interpret(qa_domain_f2)})")</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 Audit domain: RQ4, two variants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df = pd.read_csv("data/cleaned/rq4_real_sec_edgar_dataset_FINAL.csv", parse_dates=["disclosure_date", "remediation_date"])</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 weakness_group / industry_group consolidation as in Appendix B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df["disclosure_year"] = df["disclosure_date"].dt.year</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full_all = smf.ols("remediation_days ~ C(weakness_group) + C(industry_group) + disclosure_year", data=df).fit()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reduced_all = smf.ols("remediation_days ~ C(weakness_group)", data=df).fit()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f2_all = cohens_f_squared(full_all.rsquared, reduced_all.rsquared)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print(f"RQ4 (all N=113): f2={f2_all:.4f} ({interpret(f2_all)})")</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obs = df[df["event_observed"] == 1].copy()</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obs["disclosure_year_c"] = obs["disclosure_year"] - obs["disclosure_year"].mean()</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full_obs = smf.ols("remediation_days ~ C(weakness_group) + C(industry_group) + disclosure_year_c", data=obs).fit()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reduced_obs = smf.ols("remediation_days ~ C(weakness_group)", data=obs).fit()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f2_obs = cohens_f_squared(full_obs.rsquared, reduced_obs.rsquared)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print(f"RQ4 (N=61 observed only): f2={f2_obs:.4f} ({interpret(f2_obs)})")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 Cross-domain comparison (both variants)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for label, audit_f2 in [("all N=113", f2_all), ("N=61 observed only", f2_obs)]: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diff = abs(qa_domain_f2 - audit_f2)</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print(f"Gap ({label}): {diff:.4f} -- {'under' if diff &lt; 0.10 else 'over'} the 0.10 threshold")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xml:space="preserve"> </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Verified output:</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QA domain f2: 0.0073</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RQ4 f2 (all N=113): 0.0624 (small); gap = 0.0551 (under threshold)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RQ4 f2 (N=61 observed only): 0.2370 (medium); gap = 0.2297 (over threshold)</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119"/>
        <w:ind w:left="0" w:right="0" w:firstLine="0"/>
        <w:jc w:val="left"/>
        <w:rPr>
          <w:rFonts w:ascii="Courier New"/>
          <w:sz w:val="16"/>
        </w:rPr>
      </w:pPr>
      <w:r>
        <w:rPr>
          <w:rFonts w:ascii="Courier New"/>
          <w:sz w:val="16"/>
        </w:rPr>
        <w:t>#   See Appendix F for the bootstrap confidence intervals around both gaps.</w:t>
      </w:r>
      <w:r>
        <w:rPr>
          <w:rFonts w:ascii="Courier New"/>
          <w:spacing w:val="-13"/>
          <w:sz w:val="16"/>
        </w:rPr>
      </w:r>
      <w:r>
        <w:rPr>
          <w:rFonts w:ascii="Courier New"/>
          <w:sz w:val="16"/>
        </w:rPr>
      </w:r>
      <w:r>
        <w:rPr>
          <w:rFonts w:ascii="Courier New"/>
          <w:spacing w:val="-13"/>
          <w:sz w:val="16"/>
        </w:rPr>
      </w:r>
      <w:r>
        <w:rPr>
          <w:rFonts w:ascii="Courier New"/>
          <w:sz w:val="16"/>
        </w:rPr>
      </w:r>
      <w:r>
        <w:rPr>
          <w:rFonts w:ascii="Courier New"/>
          <w:spacing w:val="-13"/>
          <w:sz w:val="16"/>
        </w:rPr>
      </w:r>
      <w:r>
        <w:rPr>
          <w:rFonts w:ascii="Courier New"/>
          <w:sz w:val="16"/>
        </w:rPr>
      </w:r>
    </w:p>
    <w:p>
      <w:pPr>
        <w:spacing w:before="0"/>
        <w:ind w:left="0" w:right="0" w:firstLine="0"/>
        <w:jc w:val="left"/>
        <w:rPr>
          <w:b/>
          <w:sz w:val="24"/>
        </w:rPr>
      </w:pPr>
      <w:r>
        <w:rPr>
          <w:b/>
          <w:sz w:val="24"/>
        </w:rPr>
        <w:t>Appendix D: RQ2 Full-Population Reassignment Analysis, With Robustness Checks (Verified)</w:t>
      </w:r>
      <w:r>
        <w:rPr>
          <w:b/>
          <w:spacing w:val="-3"/>
          <w:sz w:val="24"/>
        </w:rPr>
      </w:r>
      <w:r>
        <w:rPr>
          <w:b/>
          <w:sz w:val="24"/>
        </w:rPr>
      </w:r>
      <w:r>
        <w:rPr>
          <w:b/>
          <w:spacing w:val="-3"/>
          <w:sz w:val="24"/>
        </w:rPr>
      </w:r>
      <w:r>
        <w:rPr>
          <w:b/>
          <w:sz w:val="24"/>
        </w:rPr>
      </w:r>
      <w:r>
        <w:rPr>
          <w:b/>
          <w:spacing w:val="-3"/>
          <w:sz w:val="24"/>
        </w:rPr>
      </w:r>
      <w:r>
        <w:rPr>
          <w:b/>
          <w:sz w:val="24"/>
        </w:rPr>
      </w:r>
      <w:r>
        <w:rPr>
          <w:b/>
          <w:spacing w:val="-1"/>
          <w:sz w:val="24"/>
        </w:rPr>
      </w:r>
      <w:r>
        <w:rPr>
          <w:b/>
          <w:sz w:val="24"/>
        </w:rPr>
      </w:r>
      <w:r>
        <w:rPr>
          <w:b/>
          <w:spacing w:val="-3"/>
          <w:sz w:val="24"/>
        </w:rPr>
      </w:r>
      <w:r>
        <w:rPr>
          <w:b/>
          <w:sz w:val="24"/>
        </w:rPr>
      </w:r>
      <w:r>
        <w:rPr>
          <w:b/>
          <w:spacing w:val="-2"/>
          <w:sz w:val="24"/>
        </w:rPr>
      </w:r>
    </w:p>
    <w:p>
      <w:pPr>
        <w:spacing w:line="181" w:lineRule="exact" w:before="122"/>
        <w:ind w:left="0" w:right="0" w:firstLine="0"/>
        <w:jc w:val="left"/>
        <w:rPr>
          <w:rFonts w:ascii="Courier New"/>
          <w:sz w:val="16"/>
        </w:rPr>
      </w:pPr>
      <w:r>
        <w:rPr>
          <w:rFonts w:ascii="Courier New"/>
          <w:spacing w:val="-5"/>
          <w:sz w:val="16"/>
        </w:rPr>
        <w:t>import pandas as pd, numpy as np</w:t>
      </w:r>
    </w:p>
    <w:p>
      <w:pPr>
        <w:spacing w:line="181" w:lineRule="exact" w:before="122"/>
        <w:ind w:left="0" w:right="0" w:firstLine="0"/>
        <w:jc w:val="left"/>
        <w:rPr>
          <w:rFonts w:ascii="Courier New"/>
          <w:sz w:val="16"/>
        </w:rPr>
      </w:pPr>
      <w:r>
        <w:rPr>
          <w:rFonts w:ascii="Courier New"/>
          <w:spacing w:val="-5"/>
          <w:sz w:val="16"/>
        </w:rPr>
        <w:t>import statsmodels.formula.api as smf</w:t>
      </w:r>
    </w:p>
    <w:p>
      <w:pPr>
        <w:spacing w:line="181" w:lineRule="exact" w:before="122"/>
        <w:ind w:left="0" w:right="0" w:firstLine="0"/>
        <w:jc w:val="left"/>
        <w:rPr>
          <w:rFonts w:ascii="Courier New"/>
          <w:sz w:val="16"/>
        </w:rPr>
      </w:pPr>
      <w:r>
        <w:rPr>
          <w:rFonts w:ascii="Courier New"/>
          <w:spacing w:val="-5"/>
          <w:sz w:val="16"/>
        </w:rPr>
        <w:t>import statsmodels.api as sm</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jira = pd.read_csv("data/cleaned/apache_jira_raw.csv")</w:t>
      </w:r>
    </w:p>
    <w:p>
      <w:pPr>
        <w:spacing w:line="181" w:lineRule="exact" w:before="122"/>
        <w:ind w:left="0" w:right="0" w:firstLine="0"/>
        <w:jc w:val="left"/>
        <w:rPr>
          <w:rFonts w:ascii="Courier New"/>
          <w:sz w:val="16"/>
        </w:rPr>
      </w:pPr>
      <w:r>
        <w:rPr>
          <w:rFonts w:ascii="Courier New"/>
          <w:spacing w:val="-5"/>
          <w:sz w:val="16"/>
        </w:rPr>
        <w:t>reassign = pd.read_csv("data/cleaned/num_reassignments_FULL.csv")</w:t>
      </w:r>
    </w:p>
    <w:p>
      <w:pPr>
        <w:spacing w:line="181" w:lineRule="exact" w:before="122"/>
        <w:ind w:left="0" w:right="0" w:firstLine="0"/>
        <w:jc w:val="left"/>
        <w:rPr>
          <w:rFonts w:ascii="Courier New"/>
          <w:sz w:val="16"/>
        </w:rPr>
      </w:pPr>
      <w:r>
        <w:rPr>
          <w:rFonts w:ascii="Courier New"/>
          <w:spacing w:val="-5"/>
          <w:sz w:val="16"/>
        </w:rPr>
        <w:t>merged = jira.merge(reassign, on="issue_id", how="inner")</w:t>
      </w:r>
    </w:p>
    <w:p>
      <w:pPr>
        <w:spacing w:line="181" w:lineRule="exact" w:before="122"/>
        <w:ind w:left="0" w:right="0" w:firstLine="0"/>
        <w:jc w:val="left"/>
        <w:rPr>
          <w:rFonts w:ascii="Courier New"/>
          <w:sz w:val="16"/>
        </w:rPr>
      </w:pPr>
      <w:r>
        <w:rPr>
          <w:rFonts w:ascii="Courier New"/>
          <w:spacing w:val="-5"/>
          <w:sz w:val="16"/>
        </w:rPr>
        <w:t>merged["resolution_date_parsed"] = pd.to_datetime(merged["resolution_date"], errors="coerce", utc=True)</w:t>
      </w:r>
    </w:p>
    <w:p>
      <w:pPr>
        <w:spacing w:line="181" w:lineRule="exact" w:before="122"/>
        <w:ind w:left="0" w:right="0" w:firstLine="0"/>
        <w:jc w:val="left"/>
        <w:rPr>
          <w:rFonts w:ascii="Courier New"/>
          <w:sz w:val="16"/>
        </w:rPr>
      </w:pPr>
      <w:r>
        <w:rPr>
          <w:rFonts w:ascii="Courier New"/>
          <w:spacing w:val="-5"/>
          <w:sz w:val="16"/>
        </w:rPr>
        <w:t>merged["created_parsed"] = pd.to_datetime(merged["created"], errors="coerce", utc=True)</w:t>
      </w:r>
    </w:p>
    <w:p>
      <w:pPr>
        <w:spacing w:line="181" w:lineRule="exact" w:before="122"/>
        <w:ind w:left="0" w:right="0" w:firstLine="0"/>
        <w:jc w:val="left"/>
        <w:rPr>
          <w:rFonts w:ascii="Courier New"/>
          <w:sz w:val="16"/>
        </w:rPr>
      </w:pPr>
      <w:r>
        <w:rPr>
          <w:rFonts w:ascii="Courier New"/>
          <w:spacing w:val="-5"/>
          <w:sz w:val="16"/>
        </w:rPr>
        <w:t>merged["era"] = (merged["resolution_date_parsed"] &gt;= "2023-01-01").map({True: "ai_era", False: "pre_ai"})</w:t>
      </w:r>
    </w:p>
    <w:p>
      <w:pPr>
        <w:spacing w:line="181" w:lineRule="exact" w:before="122"/>
        <w:ind w:left="0" w:right="0" w:firstLine="0"/>
        <w:jc w:val="left"/>
        <w:rPr>
          <w:rFonts w:ascii="Courier New"/>
          <w:sz w:val="16"/>
        </w:rPr>
      </w:pPr>
      <w:r>
        <w:rPr>
          <w:rFonts w:ascii="Courier New"/>
          <w:spacing w:val="-5"/>
          <w:sz w:val="16"/>
        </w:rPr>
        <w:t>merged["resolution_time_days"] = (merged["resolution_date_parsed"] - merged["created_parsed"]).dt.total_seconds() / 86400</w:t>
      </w:r>
    </w:p>
    <w:p>
      <w:pPr>
        <w:spacing w:line="181" w:lineRule="exact" w:before="122"/>
        <w:ind w:left="0" w:right="0" w:firstLine="0"/>
        <w:jc w:val="left"/>
        <w:rPr>
          <w:rFonts w:ascii="Courier New"/>
          <w:sz w:val="16"/>
        </w:rPr>
      </w:pPr>
      <w:r>
        <w:rPr>
          <w:rFonts w:ascii="Courier New"/>
          <w:spacing w:val="-5"/>
          <w:sz w:val="16"/>
        </w:rPr>
        <w:t>merged["era_binary"] = (merged["era"] == "ai_era").astype(int)</w:t>
      </w:r>
    </w:p>
    <w:p>
      <w:pPr>
        <w:spacing w:line="181" w:lineRule="exact" w:before="122"/>
        <w:ind w:left="0" w:right="0" w:firstLine="0"/>
        <w:jc w:val="left"/>
        <w:rPr>
          <w:rFonts w:ascii="Courier New"/>
          <w:sz w:val="16"/>
        </w:rPr>
      </w:pPr>
      <w:r>
        <w:rPr>
          <w:rFonts w:ascii="Courier New"/>
          <w:spacing w:val="-5"/>
          <w:sz w:val="16"/>
        </w:rPr>
        <w:t>analysis = merged.dropna(subset=["resolution_time_days", "priority", "num_comments", "num_reassignments"])</w:t>
      </w:r>
    </w:p>
    <w:p>
      <w:pPr>
        <w:spacing w:line="181" w:lineRule="exact" w:before="122"/>
        <w:ind w:left="0" w:right="0" w:firstLine="0"/>
        <w:jc w:val="left"/>
        <w:rPr>
          <w:rFonts w:ascii="Courier New"/>
          <w:sz w:val="16"/>
        </w:rPr>
      </w:pPr>
      <w:r>
        <w:rPr>
          <w:rFonts w:ascii="Courier New"/>
          <w:spacing w:val="-5"/>
          <w:sz w:val="16"/>
        </w:rPr>
        <w:t>analysis = analysis[analysis["resolution_time_days"] &gt;= 0]</w:t>
      </w:r>
    </w:p>
    <w:p>
      <w:pPr>
        <w:spacing w:line="181" w:lineRule="exact" w:before="122"/>
        <w:ind w:left="0" w:right="0" w:firstLine="0"/>
        <w:jc w:val="left"/>
        <w:rPr>
          <w:rFonts w:ascii="Courier New"/>
          <w:sz w:val="16"/>
        </w:rPr>
      </w:pPr>
      <w:r>
        <w:rPr>
          <w:rFonts w:ascii="Courier New"/>
          <w:spacing w:val="-5"/>
          <w:sz w:val="16"/>
        </w:rPr>
        <w:t>print(f"Analytical sample: N={len(analysis)}")</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 Primary model: raw-scale OLS (reference model) ---</w:t>
      </w:r>
    </w:p>
    <w:p>
      <w:pPr>
        <w:spacing w:line="181" w:lineRule="exact" w:before="122"/>
        <w:ind w:left="0" w:right="0" w:firstLine="0"/>
        <w:jc w:val="left"/>
        <w:rPr>
          <w:rFonts w:ascii="Courier New"/>
          <w:sz w:val="16"/>
        </w:rPr>
      </w:pPr>
      <w:r>
        <w:rPr>
          <w:rFonts w:ascii="Courier New"/>
          <w:spacing w:val="-5"/>
          <w:sz w:val="16"/>
        </w:rPr>
        <w:t>formula = ("resolution_time_days ~ C(priority) + num_comments + num_reassignments + era_binary "</w:t>
      </w:r>
    </w:p>
    <w:p>
      <w:pPr>
        <w:spacing w:line="181" w:lineRule="exact" w:before="122"/>
        <w:ind w:left="0" w:right="0" w:firstLine="0"/>
        <w:jc w:val="left"/>
        <w:rPr>
          <w:rFonts w:ascii="Courier New"/>
          <w:sz w:val="16"/>
        </w:rPr>
      </w:pPr>
      <w:r>
        <w:rPr>
          <w:rFonts w:ascii="Courier New"/>
          <w:spacing w:val="-5"/>
          <w:sz w:val="16"/>
        </w:rPr>
        <w:t xml:space="preserve">           "+ C(priority):era_binary + num_comments:era_binary + num_reassignments:era_binary")</w:t>
      </w:r>
    </w:p>
    <w:p>
      <w:pPr>
        <w:spacing w:line="181" w:lineRule="exact" w:before="122"/>
        <w:ind w:left="0" w:right="0" w:firstLine="0"/>
        <w:jc w:val="left"/>
        <w:rPr>
          <w:rFonts w:ascii="Courier New"/>
          <w:sz w:val="16"/>
        </w:rPr>
      </w:pPr>
      <w:r>
        <w:rPr>
          <w:rFonts w:ascii="Courier New"/>
          <w:spacing w:val="-5"/>
          <w:sz w:val="16"/>
        </w:rPr>
        <w:t>ols_raw = smf.ols(formula, data=analysis).fit(cov_type="HC3")</w:t>
      </w:r>
    </w:p>
    <w:p>
      <w:pPr>
        <w:spacing w:line="181" w:lineRule="exact" w:before="122"/>
        <w:ind w:left="0" w:right="0" w:firstLine="0"/>
        <w:jc w:val="left"/>
        <w:rPr>
          <w:rFonts w:ascii="Courier New"/>
          <w:sz w:val="16"/>
        </w:rPr>
      </w:pPr>
      <w:r>
        <w:rPr>
          <w:rFonts w:ascii="Courier New"/>
          <w:spacing w:val="-5"/>
          <w:sz w:val="16"/>
        </w:rPr>
        <w:t>print("Raw OLS reassignment x era:", ols_raw.params["num_reassignments:era_binary"],</w:t>
      </w:r>
    </w:p>
    <w:p>
      <w:pPr>
        <w:spacing w:line="181" w:lineRule="exact" w:before="122"/>
        <w:ind w:left="0" w:right="0" w:firstLine="0"/>
        <w:jc w:val="left"/>
        <w:rPr>
          <w:rFonts w:ascii="Courier New"/>
          <w:sz w:val="16"/>
        </w:rPr>
      </w:pPr>
      <w:r>
        <w:rPr>
          <w:rFonts w:ascii="Courier New"/>
          <w:spacing w:val="-5"/>
          <w:sz w:val="16"/>
        </w:rPr>
        <w:t xml:space="preserve">      "p =", ols_raw.pvalues["num_reassignments:era_binary"])</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 Robustness check 1: log-transformed outcome ---</w:t>
      </w:r>
    </w:p>
    <w:p>
      <w:pPr>
        <w:spacing w:line="181" w:lineRule="exact" w:before="122"/>
        <w:ind w:left="0" w:right="0" w:firstLine="0"/>
        <w:jc w:val="left"/>
        <w:rPr>
          <w:rFonts w:ascii="Courier New"/>
          <w:sz w:val="16"/>
        </w:rPr>
      </w:pPr>
      <w:r>
        <w:rPr>
          <w:rFonts w:ascii="Courier New"/>
          <w:spacing w:val="-5"/>
          <w:sz w:val="16"/>
        </w:rPr>
        <w:t>analysis["log_resolution_time"] = np.log1p(analysis["resolution_time_days"].clip(lower=0))</w:t>
      </w:r>
    </w:p>
    <w:p>
      <w:pPr>
        <w:spacing w:line="181" w:lineRule="exact" w:before="122"/>
        <w:ind w:left="0" w:right="0" w:firstLine="0"/>
        <w:jc w:val="left"/>
        <w:rPr>
          <w:rFonts w:ascii="Courier New"/>
          <w:sz w:val="16"/>
        </w:rPr>
      </w:pPr>
      <w:r>
        <w:rPr>
          <w:rFonts w:ascii="Courier New"/>
          <w:spacing w:val="-5"/>
          <w:sz w:val="16"/>
        </w:rPr>
        <w:t>formula_log = formula.replace("resolution_time_days ~", "log_resolution_time ~")</w:t>
      </w:r>
    </w:p>
    <w:p>
      <w:pPr>
        <w:spacing w:line="181" w:lineRule="exact" w:before="122"/>
        <w:ind w:left="0" w:right="0" w:firstLine="0"/>
        <w:jc w:val="left"/>
        <w:rPr>
          <w:rFonts w:ascii="Courier New"/>
          <w:sz w:val="16"/>
        </w:rPr>
      </w:pPr>
      <w:r>
        <w:rPr>
          <w:rFonts w:ascii="Courier New"/>
          <w:spacing w:val="-5"/>
          <w:sz w:val="16"/>
        </w:rPr>
        <w:t>ols_log = smf.ols(formula_log, data=analysis).fit(cov_type="HC3")</w:t>
      </w:r>
    </w:p>
    <w:p>
      <w:pPr>
        <w:spacing w:line="181" w:lineRule="exact" w:before="122"/>
        <w:ind w:left="0" w:right="0" w:firstLine="0"/>
        <w:jc w:val="left"/>
        <w:rPr>
          <w:rFonts w:ascii="Courier New"/>
          <w:sz w:val="16"/>
        </w:rPr>
      </w:pPr>
      <w:r>
        <w:rPr>
          <w:rFonts w:ascii="Courier New"/>
          <w:spacing w:val="-5"/>
          <w:sz w:val="16"/>
        </w:rPr>
        <w:t>print("Log-outcome OLS reassignment x era p:", ols_log.pvalues["num_reassignments:era_binary"])</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 Robustness check 2: Gamma GLM ---</w:t>
      </w:r>
    </w:p>
    <w:p>
      <w:pPr>
        <w:spacing w:line="181" w:lineRule="exact" w:before="122"/>
        <w:ind w:left="0" w:right="0" w:firstLine="0"/>
        <w:jc w:val="left"/>
        <w:rPr>
          <w:rFonts w:ascii="Courier New"/>
          <w:sz w:val="16"/>
        </w:rPr>
      </w:pPr>
      <w:r>
        <w:rPr>
          <w:rFonts w:ascii="Courier New"/>
          <w:spacing w:val="-5"/>
          <w:sz w:val="16"/>
        </w:rPr>
        <w:t>gamma_df = analysis[analysis["resolution_time_days"] &gt; 0].copy()</w:t>
      </w:r>
    </w:p>
    <w:p>
      <w:pPr>
        <w:spacing w:line="181" w:lineRule="exact" w:before="122"/>
        <w:ind w:left="0" w:right="0" w:firstLine="0"/>
        <w:jc w:val="left"/>
        <w:rPr>
          <w:rFonts w:ascii="Courier New"/>
          <w:sz w:val="16"/>
        </w:rPr>
      </w:pPr>
      <w:r>
        <w:rPr>
          <w:rFonts w:ascii="Courier New"/>
          <w:spacing w:val="-5"/>
          <w:sz w:val="16"/>
        </w:rPr>
        <w:t>gamma_model = smf.glm(formula=formula, data=gamma_df,</w:t>
      </w:r>
    </w:p>
    <w:p>
      <w:pPr>
        <w:spacing w:line="181" w:lineRule="exact" w:before="122"/>
        <w:ind w:left="0" w:right="0" w:firstLine="0"/>
        <w:jc w:val="left"/>
        <w:rPr>
          <w:rFonts w:ascii="Courier New"/>
          <w:sz w:val="16"/>
        </w:rPr>
      </w:pPr>
      <w:r>
        <w:rPr>
          <w:rFonts w:ascii="Courier New"/>
          <w:spacing w:val="-5"/>
          <w:sz w:val="16"/>
        </w:rPr>
        <w:t xml:space="preserve">                       family=sm.families.Gamma(link=sm.families.links.Log())).fit()</w:t>
      </w:r>
    </w:p>
    <w:p>
      <w:pPr>
        <w:spacing w:line="181" w:lineRule="exact" w:before="122"/>
        <w:ind w:left="0" w:right="0" w:firstLine="0"/>
        <w:jc w:val="left"/>
        <w:rPr>
          <w:rFonts w:ascii="Courier New"/>
          <w:sz w:val="16"/>
        </w:rPr>
      </w:pPr>
      <w:r>
        <w:rPr>
          <w:rFonts w:ascii="Courier New"/>
          <w:spacing w:val="-5"/>
          <w:sz w:val="16"/>
        </w:rPr>
        <w:t>print("Gamma GLM reassignment x era p:", gamma_model.pvalues["num_reassignments:era_binary"])</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 Robustness check 3: binary reassignment (any vs none) ---</w:t>
      </w:r>
    </w:p>
    <w:p>
      <w:pPr>
        <w:spacing w:line="181" w:lineRule="exact" w:before="122"/>
        <w:ind w:left="0" w:right="0" w:firstLine="0"/>
        <w:jc w:val="left"/>
        <w:rPr>
          <w:rFonts w:ascii="Courier New"/>
          <w:sz w:val="16"/>
        </w:rPr>
      </w:pPr>
      <w:r>
        <w:rPr>
          <w:rFonts w:ascii="Courier New"/>
          <w:spacing w:val="-5"/>
          <w:sz w:val="16"/>
        </w:rPr>
        <w:t>analysis["reassignment_any"] = (analysis["num_reassignments"] &gt;= 1).astype(int)</w:t>
      </w:r>
    </w:p>
    <w:p>
      <w:pPr>
        <w:spacing w:line="181" w:lineRule="exact" w:before="122"/>
        <w:ind w:left="0" w:right="0" w:firstLine="0"/>
        <w:jc w:val="left"/>
        <w:rPr>
          <w:rFonts w:ascii="Courier New"/>
          <w:sz w:val="16"/>
        </w:rPr>
      </w:pPr>
      <w:r>
        <w:rPr>
          <w:rFonts w:ascii="Courier New"/>
          <w:spacing w:val="-5"/>
          <w:sz w:val="16"/>
        </w:rPr>
        <w:t>formula_bin = formula.replace("num_reassignments +", "reassignment_any +").replace(</w:t>
      </w:r>
    </w:p>
    <w:p>
      <w:pPr>
        <w:spacing w:line="181" w:lineRule="exact" w:before="122"/>
        <w:ind w:left="0" w:right="0" w:firstLine="0"/>
        <w:jc w:val="left"/>
        <w:rPr>
          <w:rFonts w:ascii="Courier New"/>
          <w:sz w:val="16"/>
        </w:rPr>
      </w:pPr>
      <w:r>
        <w:rPr>
          <w:rFonts w:ascii="Courier New"/>
          <w:spacing w:val="-5"/>
          <w:sz w:val="16"/>
        </w:rPr>
        <w:t xml:space="preserve">    "num_reassignments:era_binary", "reassignment_any:era_binary")</w:t>
      </w:r>
    </w:p>
    <w:p>
      <w:pPr>
        <w:spacing w:line="181" w:lineRule="exact" w:before="122"/>
        <w:ind w:left="0" w:right="0" w:firstLine="0"/>
        <w:jc w:val="left"/>
        <w:rPr>
          <w:rFonts w:ascii="Courier New"/>
          <w:sz w:val="16"/>
        </w:rPr>
      </w:pPr>
      <w:r>
        <w:rPr>
          <w:rFonts w:ascii="Courier New"/>
          <w:spacing w:val="-5"/>
          <w:sz w:val="16"/>
        </w:rPr>
        <w:t>ols_bin = smf.ols(formula_bin, data=analysis).fit(cov_type="HC3")</w:t>
      </w:r>
    </w:p>
    <w:p>
      <w:pPr>
        <w:spacing w:line="181" w:lineRule="exact" w:before="122"/>
        <w:ind w:left="0" w:right="0" w:firstLine="0"/>
        <w:jc w:val="left"/>
        <w:rPr>
          <w:rFonts w:ascii="Courier New"/>
          <w:sz w:val="16"/>
        </w:rPr>
      </w:pPr>
      <w:r>
        <w:rPr>
          <w:rFonts w:ascii="Courier New"/>
          <w:spacing w:val="-5"/>
          <w:sz w:val="16"/>
        </w:rPr>
        <w:t>print("Binary-spec reassignment x era p:", ols_bin.pvalues["reassignment_any:era_binary"])</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Output (verified against notebooks/RQ2_5_Interpretation_and_Robustness.ipynb, N=27,385):</w:t>
      </w:r>
    </w:p>
    <w:p>
      <w:pPr>
        <w:spacing w:line="181" w:lineRule="exact" w:before="122"/>
        <w:ind w:left="0" w:right="0" w:firstLine="0"/>
        <w:jc w:val="left"/>
        <w:rPr>
          <w:rFonts w:ascii="Courier New"/>
          <w:sz w:val="16"/>
        </w:rPr>
      </w:pPr>
      <w:r>
        <w:rPr>
          <w:rFonts w:ascii="Courier New"/>
          <w:spacing w:val="-5"/>
          <w:sz w:val="16"/>
        </w:rPr>
        <w:t>#   Raw OLS (primary):    coef=-16.78, p=.120  (not significant)</w:t>
      </w:r>
    </w:p>
    <w:p>
      <w:pPr>
        <w:spacing w:line="181" w:lineRule="exact" w:before="122"/>
        <w:ind w:left="0" w:right="0" w:firstLine="0"/>
        <w:jc w:val="left"/>
        <w:rPr>
          <w:rFonts w:ascii="Courier New"/>
          <w:sz w:val="16"/>
        </w:rPr>
      </w:pPr>
      <w:r>
        <w:rPr>
          <w:rFonts w:ascii="Courier New"/>
          <w:spacing w:val="-5"/>
          <w:sz w:val="16"/>
        </w:rPr>
        <w:t>#   Log-outcome OLS:      p&lt;.0001              (significant)</w:t>
      </w:r>
    </w:p>
    <w:p>
      <w:pPr>
        <w:spacing w:line="181" w:lineRule="exact" w:before="122"/>
        <w:ind w:left="0" w:right="0" w:firstLine="0"/>
        <w:jc w:val="left"/>
        <w:rPr>
          <w:rFonts w:ascii="Courier New"/>
          <w:sz w:val="16"/>
        </w:rPr>
      </w:pPr>
      <w:r>
        <w:rPr>
          <w:rFonts w:ascii="Courier New"/>
          <w:spacing w:val="-5"/>
          <w:sz w:val="16"/>
        </w:rPr>
        <w:t>#   Gamma GLM:            p=.046               (significant)</w:t>
      </w:r>
    </w:p>
    <w:p>
      <w:pPr>
        <w:spacing w:line="181" w:lineRule="exact" w:before="122"/>
        <w:ind w:left="0" w:right="0" w:firstLine="0"/>
        <w:jc w:val="left"/>
        <w:rPr>
          <w:rFonts w:ascii="Courier New"/>
          <w:sz w:val="16"/>
        </w:rPr>
      </w:pPr>
      <w:r>
        <w:rPr>
          <w:rFonts w:ascii="Courier New"/>
          <w:spacing w:val="-5"/>
          <w:sz w:val="16"/>
        </w:rPr>
        <w:t>#   Binary (any vs none): p&lt;.0001              (significant)</w:t>
      </w:r>
    </w:p>
    <w:p>
      <w:pPr>
        <w:spacing w:line="181" w:lineRule="exact" w:before="122"/>
        <w:ind w:left="0" w:right="0" w:firstLine="0"/>
        <w:jc w:val="left"/>
        <w:rPr>
          <w:rFonts w:ascii="Courier New"/>
          <w:sz w:val="16"/>
        </w:rPr>
      </w:pPr>
      <w:r>
        <w:rPr>
          <w:rFonts w:ascii="Courier New"/>
          <w:spacing w:val="-5"/>
          <w:sz w:val="16"/>
        </w:rPr>
        <w:t>#   3 of 4 specifications disagree with the primary raw-scale result.</w:t>
      </w:r>
    </w:p>
    <w:p>
      <w:pPr>
        <w:pStyle w:val="Heading1"/>
        <w:ind w:right="1197"/>
      </w:pPr>
      <w:r>
        <w:rPr/>
        <w:t>Appendix E: RQ1 Four-Project Refinement Analysis (Camel, Hadoop, Kafka, Tika, Verified)</w:t>
      </w:r>
      <w:r>
        <w:rPr>
          <w:spacing w:val="-5"/>
        </w:rPr>
      </w:r>
      <w:r>
        <w:rPr/>
      </w:r>
      <w:r>
        <w:rPr>
          <w:spacing w:val="-5"/>
        </w:rPr>
      </w:r>
      <w:r>
        <w:rPr/>
      </w:r>
      <w:r>
        <w:rPr>
          <w:spacing w:val="-5"/>
        </w:rPr>
      </w:r>
      <w:r>
        <w:rPr/>
      </w:r>
      <w:r>
        <w:rPr>
          <w:spacing w:val="-5"/>
        </w:rPr>
      </w:r>
      <w:r>
        <w:rPr/>
      </w:r>
      <w:r>
        <w:rPr>
          <w:spacing w:val="-5"/>
        </w:rPr>
      </w:r>
      <w:r>
        <w:rPr/>
      </w:r>
      <w:r>
        <w:rPr>
          <w:spacing w:val="-6"/>
        </w:rPr>
      </w:r>
      <w:r>
        <w:rPr/>
      </w:r>
      <w:r>
        <w:rPr>
          <w:spacing w:val="-7"/>
        </w:rPr>
      </w:r>
      <w:r>
        <w:rPr/>
      </w:r>
      <w:r>
        <w:rPr>
          <w:spacing w:val="-5"/>
        </w:rPr>
      </w:r>
      <w:r>
        <w:rPr/>
      </w:r>
    </w:p>
    <w:p>
      <w:pPr>
        <w:spacing w:line="181" w:lineRule="exact" w:before="122"/>
        <w:ind w:left="0" w:right="0" w:firstLine="0"/>
        <w:jc w:val="left"/>
        <w:rPr>
          <w:rFonts w:ascii="Courier New"/>
          <w:sz w:val="16"/>
        </w:rPr>
      </w:pPr>
      <w:r>
        <w:rPr>
          <w:rFonts w:ascii="Courier New"/>
          <w:spacing w:val="-5"/>
          <w:sz w:val="16"/>
        </w:rPr>
        <w:t>import pandas as pd</w:t>
      </w:r>
    </w:p>
    <w:p>
      <w:pPr>
        <w:spacing w:line="181" w:lineRule="exact" w:before="122"/>
        <w:ind w:left="0" w:right="0" w:firstLine="0"/>
        <w:jc w:val="left"/>
        <w:rPr>
          <w:rFonts w:ascii="Courier New"/>
          <w:sz w:val="16"/>
        </w:rPr>
      </w:pPr>
      <w:r>
        <w:rPr>
          <w:rFonts w:ascii="Courier New"/>
          <w:spacing w:val="-5"/>
          <w:sz w:val="16"/>
        </w:rPr>
        <w:t>import numpy as np</w:t>
      </w:r>
    </w:p>
    <w:p>
      <w:pPr>
        <w:spacing w:line="181" w:lineRule="exact" w:before="122"/>
        <w:ind w:left="0" w:right="0" w:firstLine="0"/>
        <w:jc w:val="left"/>
        <w:rPr>
          <w:rFonts w:ascii="Courier New"/>
          <w:sz w:val="16"/>
        </w:rPr>
      </w:pPr>
      <w:r>
        <w:rPr>
          <w:rFonts w:ascii="Courier New"/>
          <w:spacing w:val="-5"/>
          <w:sz w:val="16"/>
        </w:rPr>
        <w:t>import statsmodels.formula.api as smf</w:t>
      </w:r>
    </w:p>
    <w:p>
      <w:pPr>
        <w:spacing w:line="181" w:lineRule="exact" w:before="122"/>
        <w:ind w:left="0" w:right="0" w:firstLine="0"/>
        <w:jc w:val="left"/>
        <w:rPr>
          <w:rFonts w:ascii="Courier New"/>
          <w:sz w:val="16"/>
        </w:rPr>
      </w:pPr>
      <w:r>
        <w:rPr>
          <w:rFonts w:ascii="Courier New"/>
          <w:spacing w:val="-5"/>
          <w:sz w:val="16"/>
        </w:rPr>
        <w:t>from scipy import stats</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def analyze(name, path, target):</w:t>
      </w:r>
    </w:p>
    <w:p>
      <w:pPr>
        <w:spacing w:line="181" w:lineRule="exact" w:before="122"/>
        <w:ind w:left="0" w:right="0" w:firstLine="0"/>
        <w:jc w:val="left"/>
        <w:rPr>
          <w:rFonts w:ascii="Courier New"/>
          <w:sz w:val="16"/>
        </w:rPr>
      </w:pPr>
      <w:r>
        <w:rPr>
          <w:rFonts w:ascii="Courier New"/>
          <w:spacing w:val="-5"/>
          <w:sz w:val="16"/>
        </w:rPr>
        <w:t xml:space="preserve">    df = pd.read_csv(path)</w:t>
      </w:r>
    </w:p>
    <w:p>
      <w:pPr>
        <w:spacing w:line="181" w:lineRule="exact" w:before="122"/>
        <w:ind w:left="0" w:right="0" w:firstLine="0"/>
        <w:jc w:val="left"/>
        <w:rPr>
          <w:rFonts w:ascii="Courier New"/>
          <w:sz w:val="16"/>
        </w:rPr>
      </w:pPr>
      <w:r>
        <w:rPr>
          <w:rFonts w:ascii="Courier New"/>
          <w:spacing w:val="-5"/>
          <w:sz w:val="16"/>
        </w:rPr>
        <w:t xml:space="preserve">    df["era_binary"] = (df["era"] == "ai_era").astype(int)</w:t>
      </w:r>
    </w:p>
    <w:p>
      <w:pPr>
        <w:spacing w:line="181" w:lineRule="exact" w:before="122"/>
        <w:ind w:left="0" w:right="0" w:firstLine="0"/>
        <w:jc w:val="left"/>
        <w:rPr>
          <w:rFonts w:ascii="Courier New"/>
          <w:sz w:val="16"/>
        </w:rPr>
      </w:pPr>
      <w:r>
        <w:rPr>
          <w:rFonts w:ascii="Courier New"/>
          <w:spacing w:val="-5"/>
          <w:sz w:val="16"/>
        </w:rPr>
        <w:t xml:space="preserve">    print(f"\n{'='*70}\n{name}: N = {len(df)}\n{'='*70}")</w:t>
      </w:r>
    </w:p>
    <w:p>
      <w:pPr>
        <w:spacing w:line="181" w:lineRule="exact" w:before="122"/>
        <w:ind w:left="0" w:right="0" w:firstLine="0"/>
        <w:jc w:val="left"/>
        <w:rPr>
          <w:rFonts w:ascii="Courier New"/>
          <w:sz w:val="16"/>
        </w:rPr>
      </w:pPr>
      <w:r>
        <w:rPr>
          <w:rFonts w:ascii="Courier New"/>
          <w:spacing w:val="-5"/>
          <w:sz w:val="16"/>
        </w:rPr>
        <w:t xml:space="preserve">    full = smf.logit(</w:t>
      </w:r>
    </w:p>
    <w:p>
      <w:pPr>
        <w:spacing w:line="181" w:lineRule="exact" w:before="122"/>
        <w:ind w:left="0" w:right="0" w:firstLine="0"/>
        <w:jc w:val="left"/>
        <w:rPr>
          <w:rFonts w:ascii="Courier New"/>
          <w:sz w:val="16"/>
        </w:rPr>
      </w:pPr>
      <w:r>
        <w:rPr>
          <w:rFonts w:ascii="Courier New"/>
          <w:spacing w:val="-5"/>
          <w:sz w:val="16"/>
        </w:rPr>
        <w:t xml:space="preserve">        f"{target} ~ (loc + cyclomatic_complexity + num_functions + "</w:t>
      </w:r>
    </w:p>
    <w:p>
      <w:pPr>
        <w:spacing w:line="181" w:lineRule="exact" w:before="122"/>
        <w:ind w:left="0" w:right="0" w:firstLine="0"/>
        <w:jc w:val="left"/>
        <w:rPr>
          <w:rFonts w:ascii="Courier New"/>
          <w:sz w:val="16"/>
        </w:rPr>
      </w:pPr>
      <w:r>
        <w:rPr>
          <w:rFonts w:ascii="Courier New"/>
          <w:spacing w:val="-5"/>
          <w:sz w:val="16"/>
        </w:rPr>
        <w:t xml:space="preserve">        f"num_files_changed) * era_binary", data=df).fit(disp=0)</w:t>
      </w:r>
    </w:p>
    <w:p>
      <w:pPr>
        <w:spacing w:line="181" w:lineRule="exact" w:before="122"/>
        <w:ind w:left="0" w:right="0" w:firstLine="0"/>
        <w:jc w:val="left"/>
        <w:rPr>
          <w:rFonts w:ascii="Courier New"/>
          <w:sz w:val="16"/>
        </w:rPr>
      </w:pPr>
      <w:r>
        <w:rPr>
          <w:rFonts w:ascii="Courier New"/>
          <w:spacing w:val="-5"/>
          <w:sz w:val="16"/>
        </w:rPr>
        <w:t xml:space="preserve">    reduced = smf.logit(</w:t>
      </w:r>
    </w:p>
    <w:p>
      <w:pPr>
        <w:spacing w:line="181" w:lineRule="exact" w:before="122"/>
        <w:ind w:left="0" w:right="0" w:firstLine="0"/>
        <w:jc w:val="left"/>
        <w:rPr>
          <w:rFonts w:ascii="Courier New"/>
          <w:sz w:val="16"/>
        </w:rPr>
      </w:pPr>
      <w:r>
        <w:rPr>
          <w:rFonts w:ascii="Courier New"/>
          <w:spacing w:val="-5"/>
          <w:sz w:val="16"/>
        </w:rPr>
        <w:t xml:space="preserve">        f"{target} ~ loc + cyclomatic_complexity + num_functions + "</w:t>
      </w:r>
    </w:p>
    <w:p>
      <w:pPr>
        <w:spacing w:line="181" w:lineRule="exact" w:before="122"/>
        <w:ind w:left="0" w:right="0" w:firstLine="0"/>
        <w:jc w:val="left"/>
        <w:rPr>
          <w:rFonts w:ascii="Courier New"/>
          <w:sz w:val="16"/>
        </w:rPr>
      </w:pPr>
      <w:r>
        <w:rPr>
          <w:rFonts w:ascii="Courier New"/>
          <w:spacing w:val="-5"/>
          <w:sz w:val="16"/>
        </w:rPr>
        <w:t xml:space="preserve">        f"num_files_changed + era_binary", data=df).fit(disp=0)</w:t>
      </w:r>
    </w:p>
    <w:p>
      <w:pPr>
        <w:spacing w:line="181" w:lineRule="exact" w:before="122"/>
        <w:ind w:left="0" w:right="0" w:firstLine="0"/>
        <w:jc w:val="left"/>
        <w:rPr>
          <w:rFonts w:ascii="Courier New"/>
          <w:sz w:val="16"/>
        </w:rPr>
      </w:pPr>
      <w:r>
        <w:rPr>
          <w:rFonts w:ascii="Courier New"/>
          <w:spacing w:val="-5"/>
          <w:sz w:val="16"/>
        </w:rPr>
        <w:t xml:space="preserve">    lr_stat = 2 * (full.llf - reduced.llf)</w:t>
      </w:r>
    </w:p>
    <w:p>
      <w:pPr>
        <w:spacing w:line="181" w:lineRule="exact" w:before="122"/>
        <w:ind w:left="0" w:right="0" w:firstLine="0"/>
        <w:jc w:val="left"/>
        <w:rPr>
          <w:rFonts w:ascii="Courier New"/>
          <w:sz w:val="16"/>
        </w:rPr>
      </w:pPr>
      <w:r>
        <w:rPr>
          <w:rFonts w:ascii="Courier New"/>
          <w:spacing w:val="-5"/>
          <w:sz w:val="16"/>
        </w:rPr>
        <w:t xml:space="preserve">    p_joint = stats.chi2.sf(lr_stat, full.df_model - reduced.df_model)</w:t>
      </w:r>
    </w:p>
    <w:p>
      <w:pPr>
        <w:spacing w:line="181" w:lineRule="exact" w:before="122"/>
        <w:ind w:left="0" w:right="0" w:firstLine="0"/>
        <w:jc w:val="left"/>
        <w:rPr>
          <w:rFonts w:ascii="Courier New"/>
          <w:sz w:val="16"/>
        </w:rPr>
      </w:pPr>
      <w:r>
        <w:rPr>
          <w:rFonts w:ascii="Courier New"/>
          <w:spacing w:val="-5"/>
          <w:sz w:val="16"/>
        </w:rPr>
        <w:t xml:space="preserve">    print(f"Joint LR test: chi2={lr_stat:.2f}, p={p_joint:.4f}")</w:t>
      </w:r>
    </w:p>
    <w:p>
      <w:pPr>
        <w:spacing w:line="181" w:lineRule="exact" w:before="122"/>
        <w:ind w:left="0" w:right="0" w:firstLine="0"/>
        <w:jc w:val="left"/>
        <w:rPr>
          <w:rFonts w:ascii="Courier New"/>
          <w:sz w:val="16"/>
        </w:rPr>
      </w:pPr>
      <w:r>
        <w:rPr>
          <w:rFonts w:ascii="Courier New"/>
          <w:spacing w:val="-5"/>
          <w:sz w:val="16"/>
        </w:rPr>
        <w:t xml:space="preserve">    r2_full = 1 - (full.llf / full.llnull)</w:t>
      </w:r>
    </w:p>
    <w:p>
      <w:pPr>
        <w:spacing w:line="181" w:lineRule="exact" w:before="122"/>
        <w:ind w:left="0" w:right="0" w:firstLine="0"/>
        <w:jc w:val="left"/>
        <w:rPr>
          <w:rFonts w:ascii="Courier New"/>
          <w:sz w:val="16"/>
        </w:rPr>
      </w:pPr>
      <w:r>
        <w:rPr>
          <w:rFonts w:ascii="Courier New"/>
          <w:spacing w:val="-5"/>
          <w:sz w:val="16"/>
        </w:rPr>
        <w:t xml:space="preserve">    r2_reduced = 1 - (reduced.llf / reduced.llnull)</w:t>
      </w:r>
    </w:p>
    <w:p>
      <w:pPr>
        <w:spacing w:line="181" w:lineRule="exact" w:before="122"/>
        <w:ind w:left="0" w:right="0" w:firstLine="0"/>
        <w:jc w:val="left"/>
        <w:rPr>
          <w:rFonts w:ascii="Courier New"/>
          <w:sz w:val="16"/>
        </w:rPr>
      </w:pPr>
      <w:r>
        <w:rPr>
          <w:rFonts w:ascii="Courier New"/>
          <w:spacing w:val="-5"/>
          <w:sz w:val="16"/>
        </w:rPr>
        <w:t xml:space="preserve">    f2 = (r2_full - r2_reduced) / (1 - r2_full)</w:t>
      </w:r>
    </w:p>
    <w:p>
      <w:pPr>
        <w:spacing w:line="181" w:lineRule="exact" w:before="122"/>
        <w:ind w:left="0" w:right="0" w:firstLine="0"/>
        <w:jc w:val="left"/>
        <w:rPr>
          <w:rFonts w:ascii="Courier New"/>
          <w:sz w:val="16"/>
        </w:rPr>
      </w:pPr>
      <w:r>
        <w:rPr>
          <w:rFonts w:ascii="Courier New"/>
          <w:spacing w:val="-5"/>
          <w:sz w:val="16"/>
        </w:rPr>
        <w:t xml:space="preserve">    print(f"Effect size (f2): {f2:.4f}")</w:t>
      </w:r>
    </w:p>
    <w:p>
      <w:pPr>
        <w:spacing w:line="181" w:lineRule="exact" w:before="122"/>
        <w:ind w:left="0" w:right="0" w:firstLine="0"/>
        <w:jc w:val="left"/>
        <w:rPr>
          <w:rFonts w:ascii="Courier New"/>
          <w:sz w:val="16"/>
        </w:rPr>
      </w:pPr>
      <w:r>
        <w:rPr>
          <w:rFonts w:ascii="Courier New"/>
          <w:spacing w:val="-5"/>
          <w:sz w:val="16"/>
        </w:rPr>
        <w:t xml:space="preserve">    return lr_stat, p_joint, f2</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results = {}</w:t>
      </w:r>
    </w:p>
    <w:p>
      <w:pPr>
        <w:spacing w:line="181" w:lineRule="exact" w:before="122"/>
        <w:ind w:left="0" w:right="0" w:firstLine="0"/>
        <w:jc w:val="left"/>
        <w:rPr>
          <w:rFonts w:ascii="Courier New"/>
          <w:sz w:val="16"/>
        </w:rPr>
      </w:pPr>
      <w:r>
        <w:rPr>
          <w:rFonts w:ascii="Courier New"/>
          <w:spacing w:val="-5"/>
          <w:sz w:val="16"/>
        </w:rPr>
        <w:t>for name, path, target in [</w:t>
      </w:r>
    </w:p>
    <w:p>
      <w:pPr>
        <w:spacing w:line="181" w:lineRule="exact" w:before="122"/>
        <w:ind w:left="0" w:right="0" w:firstLine="0"/>
        <w:jc w:val="left"/>
        <w:rPr>
          <w:rFonts w:ascii="Courier New"/>
          <w:sz w:val="16"/>
        </w:rPr>
      </w:pPr>
      <w:r>
        <w:rPr>
          <w:rFonts w:ascii="Courier New"/>
          <w:spacing w:val="-5"/>
          <w:sz w:val="16"/>
        </w:rPr>
        <w:t xml:space="preserve">    ("Camel", "data/cleaned/camel_real_mined_dataset.csv", "defect_prone_strict"),</w:t>
      </w:r>
    </w:p>
    <w:p>
      <w:pPr>
        <w:spacing w:line="181" w:lineRule="exact" w:before="122"/>
        <w:ind w:left="0" w:right="0" w:firstLine="0"/>
        <w:jc w:val="left"/>
        <w:rPr>
          <w:rFonts w:ascii="Courier New"/>
          <w:sz w:val="16"/>
        </w:rPr>
      </w:pPr>
      <w:r>
        <w:rPr>
          <w:rFonts w:ascii="Courier New"/>
          <w:spacing w:val="-5"/>
          <w:sz w:val="16"/>
        </w:rPr>
        <w:t xml:space="preserve">    ("Hadoop", "data/cleaned/hadoop_real_mined_dataset.csv", "defect_prone_strict"),</w:t>
      </w:r>
    </w:p>
    <w:p>
      <w:pPr>
        <w:spacing w:line="181" w:lineRule="exact" w:before="122"/>
        <w:ind w:left="0" w:right="0" w:firstLine="0"/>
        <w:jc w:val="left"/>
        <w:rPr>
          <w:rFonts w:ascii="Courier New"/>
          <w:sz w:val="16"/>
        </w:rPr>
      </w:pPr>
      <w:r>
        <w:rPr>
          <w:rFonts w:ascii="Courier New"/>
          <w:spacing w:val="-5"/>
          <w:sz w:val="16"/>
        </w:rPr>
        <w:t xml:space="preserve">    ("Kafka", "data/cleaned/kafka_real_mined_dataset.csv", "defect_prone"),</w:t>
      </w:r>
    </w:p>
    <w:p>
      <w:pPr>
        <w:spacing w:line="181" w:lineRule="exact" w:before="122"/>
        <w:ind w:left="0" w:right="0" w:firstLine="0"/>
        <w:jc w:val="left"/>
        <w:rPr>
          <w:rFonts w:ascii="Courier New"/>
          <w:sz w:val="16"/>
        </w:rPr>
      </w:pPr>
      <w:r>
        <w:rPr>
          <w:rFonts w:ascii="Courier New"/>
          <w:spacing w:val="-5"/>
          <w:sz w:val="16"/>
        </w:rPr>
        <w:t xml:space="preserve">    ("Tika", "data/cleaned/tika_real_mined_dataset.csv", "defect_prone"),</w:t>
      </w:r>
    </w:p>
    <w:p>
      <w:pPr>
        <w:spacing w:line="181" w:lineRule="exact" w:before="122"/>
        <w:ind w:left="0" w:right="0" w:firstLine="0"/>
        <w:jc w:val="left"/>
        <w:rPr>
          <w:rFonts w:ascii="Courier New"/>
          <w:sz w:val="16"/>
        </w:rPr>
      </w:pPr>
      <w:r>
        <w:rPr>
          <w:rFonts w:ascii="Courier New"/>
          <w:spacing w:val="-5"/>
          <w:sz w:val="16"/>
        </w:rPr>
        <w:t>]:</w:t>
      </w:r>
    </w:p>
    <w:p>
      <w:pPr>
        <w:spacing w:line="181" w:lineRule="exact" w:before="122"/>
        <w:ind w:left="0" w:right="0" w:firstLine="0"/>
        <w:jc w:val="left"/>
        <w:rPr>
          <w:rFonts w:ascii="Courier New"/>
          <w:sz w:val="16"/>
        </w:rPr>
      </w:pPr>
      <w:r>
        <w:rPr>
          <w:rFonts w:ascii="Courier New"/>
          <w:spacing w:val="-5"/>
          <w:sz w:val="16"/>
        </w:rPr>
        <w:t xml:space="preserve">    lr, p, f2 = analyze(name, path, target)</w:t>
      </w:r>
    </w:p>
    <w:p>
      <w:pPr>
        <w:spacing w:line="181" w:lineRule="exact" w:before="122"/>
        <w:ind w:left="0" w:right="0" w:firstLine="0"/>
        <w:jc w:val="left"/>
        <w:rPr>
          <w:rFonts w:ascii="Courier New"/>
          <w:sz w:val="16"/>
        </w:rPr>
      </w:pPr>
      <w:r>
        <w:rPr>
          <w:rFonts w:ascii="Courier New"/>
          <w:spacing w:val="-5"/>
          <w:sz w:val="16"/>
        </w:rPr>
        <w:t xml:space="preserve">    results[name] = {"chi2": lr, "p": p, "f2": f2}</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print(f"\nQA domain average f2 (4 projects): {np.mean([r['f2'] for r in results.values()]):.4f}")</w:t>
      </w:r>
    </w:p>
    <w:p>
      <w:pPr>
        <w:spacing w:line="181" w:lineRule="exact" w:before="122"/>
        <w:ind w:left="0" w:right="0" w:firstLine="0"/>
        <w:jc w:val="left"/>
        <w:rPr>
          <w:rFonts w:ascii="Courier New"/>
          <w:sz w:val="16"/>
        </w:rPr>
      </w:pPr>
      <w:r>
        <w:rPr>
          <w:rFonts w:ascii="Courier New"/>
          <w:spacing w:val="-5"/>
          <w:sz w:val="16"/>
        </w:rPr>
        <w:t xml:space="preserve"> </w:t>
      </w:r>
    </w:p>
    <w:p>
      <w:pPr>
        <w:spacing w:line="181" w:lineRule="exact" w:before="122"/>
        <w:ind w:left="0" w:right="0" w:firstLine="0"/>
        <w:jc w:val="left"/>
        <w:rPr>
          <w:rFonts w:ascii="Courier New"/>
          <w:sz w:val="16"/>
        </w:rPr>
      </w:pPr>
      <w:r>
        <w:rPr>
          <w:rFonts w:ascii="Courier New"/>
          <w:spacing w:val="-5"/>
          <w:sz w:val="16"/>
        </w:rPr>
        <w:t># Output (verified against notebooks/RQ1_6_Interpretation_and_Robustness_UPDATED.ipynb):</w:t>
      </w:r>
    </w:p>
    <w:p>
      <w:pPr>
        <w:spacing w:line="181" w:lineRule="exact" w:before="122"/>
        <w:ind w:left="0" w:right="0" w:firstLine="0"/>
        <w:jc w:val="left"/>
        <w:rPr>
          <w:rFonts w:ascii="Courier New"/>
          <w:sz w:val="16"/>
        </w:rPr>
      </w:pPr>
      <w:r>
        <w:rPr>
          <w:rFonts w:ascii="Courier New"/>
          <w:spacing w:val="-5"/>
          <w:sz w:val="16"/>
        </w:rPr>
        <w:t>#   Camel:  N=12598, chi2=56.64, p&lt;.0001, f2=0.0036</w:t>
      </w:r>
    </w:p>
    <w:p>
      <w:pPr>
        <w:spacing w:line="181" w:lineRule="exact" w:before="122"/>
        <w:ind w:left="0" w:right="0" w:firstLine="0"/>
        <w:jc w:val="left"/>
        <w:rPr>
          <w:rFonts w:ascii="Courier New"/>
          <w:sz w:val="16"/>
        </w:rPr>
      </w:pPr>
      <w:r>
        <w:rPr>
          <w:rFonts w:ascii="Courier New"/>
          <w:spacing w:val="-5"/>
          <w:sz w:val="16"/>
        </w:rPr>
        <w:t>#   Hadoop: N=6038,  chi2=32.68, p&lt;.0001, f2=0.0041</w:t>
      </w:r>
    </w:p>
    <w:p>
      <w:pPr>
        <w:spacing w:line="181" w:lineRule="exact" w:before="122"/>
        <w:ind w:left="0" w:right="0" w:firstLine="0"/>
        <w:jc w:val="left"/>
        <w:rPr>
          <w:rFonts w:ascii="Courier New"/>
          <w:sz w:val="16"/>
        </w:rPr>
      </w:pPr>
      <w:r>
        <w:rPr>
          <w:rFonts w:ascii="Courier New"/>
          <w:spacing w:val="-5"/>
          <w:sz w:val="16"/>
        </w:rPr>
        <w:t>#   Kafka:  N=433,   chi2=9.28,  p=.054,  f2=0.0178</w:t>
      </w:r>
    </w:p>
    <w:p>
      <w:pPr>
        <w:spacing w:line="181" w:lineRule="exact" w:before="122"/>
        <w:ind w:left="0" w:right="0" w:firstLine="0"/>
        <w:jc w:val="left"/>
        <w:rPr>
          <w:rFonts w:ascii="Courier New"/>
          <w:sz w:val="16"/>
        </w:rPr>
      </w:pPr>
      <w:r>
        <w:rPr>
          <w:rFonts w:ascii="Courier New"/>
          <w:spacing w:val="-5"/>
          <w:sz w:val="16"/>
        </w:rPr>
        <w:t>#   Tika:   N=395,   chi2=1.60,  p=.808,  f2=0.0038</w:t>
      </w:r>
    </w:p>
    <w:p>
      <w:pPr>
        <w:spacing w:line="181" w:lineRule="exact" w:before="122"/>
        <w:ind w:left="0" w:right="0" w:firstLine="0"/>
        <w:jc w:val="left"/>
        <w:rPr>
          <w:rFonts w:ascii="Courier New"/>
          <w:sz w:val="16"/>
        </w:rPr>
      </w:pPr>
      <w:r>
        <w:rPr>
          <w:rFonts w:ascii="Courier New"/>
          <w:spacing w:val="-5"/>
          <w:sz w:val="16"/>
        </w:rPr>
        <w:t>#   QA domain average f2: 0.0073</w:t>
      </w:r>
    </w:p>
    <w:p>
      <w:pPr>
        <w:spacing w:before="1"/>
        <w:ind w:left="0" w:right="1197" w:firstLine="0"/>
        <w:jc w:val="left"/>
        <w:rPr>
          <w:sz w:val="24"/>
        </w:rPr>
      </w:pPr>
      <w:r>
        <w:rPr>
          <w:b/>
          <w:sz w:val="24"/>
        </w:rPr>
        <w:t>Appendix F: RQ5 Cross-Domain Bootstrap (Verified, Real Data, Both RQ4 Variants)</w:t>
      </w:r>
      <w:r>
        <w:rPr>
          <w:b/>
          <w:spacing w:val="-4"/>
          <w:sz w:val="24"/>
        </w:rPr>
      </w:r>
      <w:r>
        <w:rPr>
          <w:b/>
          <w:sz w:val="24"/>
        </w:rPr>
      </w:r>
      <w:r>
        <w:rPr>
          <w:b/>
          <w:spacing w:val="-4"/>
          <w:sz w:val="24"/>
        </w:rPr>
      </w:r>
      <w:r>
        <w:rPr>
          <w:b/>
          <w:sz w:val="24"/>
        </w:rPr>
      </w:r>
      <w:r>
        <w:rPr>
          <w:b/>
          <w:spacing w:val="-4"/>
          <w:sz w:val="24"/>
        </w:rPr>
      </w:r>
      <w:r>
        <w:rPr>
          <w:b/>
          <w:sz w:val="24"/>
        </w:rPr>
      </w:r>
      <w:r>
        <w:rPr>
          <w:b/>
          <w:spacing w:val="-4"/>
          <w:sz w:val="24"/>
        </w:rPr>
      </w:r>
      <w:r>
        <w:rPr>
          <w:b/>
          <w:sz w:val="24"/>
        </w:rPr>
      </w:r>
      <w:r>
        <w:rPr>
          <w:b/>
          <w:spacing w:val="-4"/>
          <w:sz w:val="24"/>
        </w:rPr>
      </w:r>
      <w:r>
        <w:rPr>
          <w:b/>
          <w:sz w:val="24"/>
        </w:rPr>
      </w:r>
      <w:r>
        <w:rPr>
          <w:b/>
          <w:spacing w:val="-5"/>
          <w:sz w:val="24"/>
        </w:rPr>
      </w:r>
      <w:r>
        <w:rPr>
          <w:b/>
          <w:sz w:val="24"/>
        </w:rPr>
      </w:r>
      <w:r>
        <w:rPr>
          <w:b/>
          <w:spacing w:val="-4"/>
          <w:sz w:val="24"/>
        </w:rPr>
      </w:r>
      <w:r>
        <w:rPr>
          <w:b/>
          <w:sz w:val="24"/>
        </w:rPr>
      </w:r>
      <w:r>
        <w:rPr>
          <w:b/>
          <w:spacing w:val="-6"/>
          <w:sz w:val="24"/>
        </w:rPr>
      </w:r>
      <w:r>
        <w:rPr>
          <w:b/>
          <w:sz w:val="24"/>
        </w:rPr>
      </w:r>
      <w:r>
        <w:rPr>
          <w:b/>
          <w:spacing w:val="-3"/>
          <w:sz w:val="24"/>
        </w:rPr>
      </w:r>
      <w:r>
        <w:rPr>
          <w:b/>
          <w:sz w:val="24"/>
        </w:rPr>
      </w:r>
      <w:r>
        <w:rPr>
          <w:sz w:val="24"/>
        </w:rPr>
      </w:r>
    </w:p>
    <w:p>
      <w:pPr>
        <w:spacing w:line="181" w:lineRule="exact" w:before="2"/>
        <w:ind w:left="0" w:right="0" w:firstLine="0"/>
        <w:jc w:val="left"/>
        <w:rPr>
          <w:rFonts w:ascii="Courier New"/>
          <w:sz w:val="16"/>
        </w:rPr>
      </w:pPr>
      <w:r>
        <w:rPr>
          <w:rFonts w:ascii="Courier New"/>
          <w:spacing w:val="-5"/>
          <w:sz w:val="16"/>
        </w:rPr>
        <w:t>import warnings; warnings.filterwarnings("ignore")</w:t>
      </w:r>
    </w:p>
    <w:p>
      <w:pPr>
        <w:spacing w:line="181" w:lineRule="exact" w:before="2"/>
        <w:ind w:left="0" w:right="0" w:firstLine="0"/>
        <w:jc w:val="left"/>
        <w:rPr>
          <w:rFonts w:ascii="Courier New"/>
          <w:sz w:val="16"/>
        </w:rPr>
      </w:pPr>
      <w:r>
        <w:rPr>
          <w:rFonts w:ascii="Courier New"/>
          <w:spacing w:val="-5"/>
          <w:sz w:val="16"/>
        </w:rPr>
        <w:t>import pandas as pd, numpy as np</w:t>
      </w:r>
    </w:p>
    <w:p>
      <w:pPr>
        <w:spacing w:line="181" w:lineRule="exact" w:before="2"/>
        <w:ind w:left="0" w:right="0" w:firstLine="0"/>
        <w:jc w:val="left"/>
        <w:rPr>
          <w:rFonts w:ascii="Courier New"/>
          <w:sz w:val="16"/>
        </w:rPr>
      </w:pPr>
      <w:r>
        <w:rPr>
          <w:rFonts w:ascii="Courier New"/>
          <w:spacing w:val="-5"/>
          <w:sz w:val="16"/>
        </w:rPr>
        <w:t>import statsmodels.formula.api as smf</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np.random.seed(42)</w:t>
      </w:r>
    </w:p>
    <w:p>
      <w:pPr>
        <w:spacing w:line="181" w:lineRule="exact" w:before="2"/>
        <w:ind w:left="0" w:right="0" w:firstLine="0"/>
        <w:jc w:val="left"/>
        <w:rPr>
          <w:rFonts w:ascii="Courier New"/>
          <w:sz w:val="16"/>
        </w:rPr>
      </w:pPr>
      <w:r>
        <w:rPr>
          <w:rFonts w:ascii="Courier New"/>
          <w:spacing w:val="-5"/>
          <w:sz w:val="16"/>
        </w:rPr>
        <w:t>N_BOOT = 1000</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camel = pd.read_csv("data/cleaned/camel_real_mined_dataset.csv")</w:t>
      </w:r>
    </w:p>
    <w:p>
      <w:pPr>
        <w:spacing w:line="181" w:lineRule="exact" w:before="2"/>
        <w:ind w:left="0" w:right="0" w:firstLine="0"/>
        <w:jc w:val="left"/>
        <w:rPr>
          <w:rFonts w:ascii="Courier New"/>
          <w:sz w:val="16"/>
        </w:rPr>
      </w:pPr>
      <w:r>
        <w:rPr>
          <w:rFonts w:ascii="Courier New"/>
          <w:spacing w:val="-5"/>
          <w:sz w:val="16"/>
        </w:rPr>
        <w:t>hadoop = pd.read_csv("data/cleaned/hadoop_real_mined_dataset.csv")</w:t>
      </w:r>
    </w:p>
    <w:p>
      <w:pPr>
        <w:spacing w:line="181" w:lineRule="exact" w:before="2"/>
        <w:ind w:left="0" w:right="0" w:firstLine="0"/>
        <w:jc w:val="left"/>
        <w:rPr>
          <w:rFonts w:ascii="Courier New"/>
          <w:sz w:val="16"/>
        </w:rPr>
      </w:pPr>
      <w:r>
        <w:rPr>
          <w:rFonts w:ascii="Courier New"/>
          <w:spacing w:val="-5"/>
          <w:sz w:val="16"/>
        </w:rPr>
        <w:t>kafka = pd.read_csv("data/cleaned/kafka_real_mined_dataset.csv")</w:t>
      </w:r>
    </w:p>
    <w:p>
      <w:pPr>
        <w:spacing w:line="181" w:lineRule="exact" w:before="2"/>
        <w:ind w:left="0" w:right="0" w:firstLine="0"/>
        <w:jc w:val="left"/>
        <w:rPr>
          <w:rFonts w:ascii="Courier New"/>
          <w:sz w:val="16"/>
        </w:rPr>
      </w:pPr>
      <w:r>
        <w:rPr>
          <w:rFonts w:ascii="Courier New"/>
          <w:spacing w:val="-5"/>
          <w:sz w:val="16"/>
        </w:rPr>
        <w:t>tika = pd.read_csv("data/cleaned/tika_real_mined_dataset.csv")</w:t>
      </w:r>
    </w:p>
    <w:p>
      <w:pPr>
        <w:spacing w:line="181" w:lineRule="exact" w:before="2"/>
        <w:ind w:left="0" w:right="0" w:firstLine="0"/>
        <w:jc w:val="left"/>
        <w:rPr>
          <w:rFonts w:ascii="Courier New"/>
          <w:sz w:val="16"/>
        </w:rPr>
      </w:pPr>
      <w:r>
        <w:rPr>
          <w:rFonts w:ascii="Courier New"/>
          <w:spacing w:val="-5"/>
          <w:sz w:val="16"/>
        </w:rPr>
        <w:t>rq4 = pd.read_csv("data/cleaned/rq4_real_sec_edgar_dataset_FINAL.csv",</w:t>
      </w:r>
    </w:p>
    <w:p>
      <w:pPr>
        <w:spacing w:line="181" w:lineRule="exact" w:before="2"/>
        <w:ind w:left="0" w:right="0" w:firstLine="0"/>
        <w:jc w:val="left"/>
        <w:rPr>
          <w:rFonts w:ascii="Courier New"/>
          <w:sz w:val="16"/>
        </w:rPr>
      </w:pPr>
      <w:r>
        <w:rPr>
          <w:rFonts w:ascii="Courier New"/>
          <w:spacing w:val="-5"/>
          <w:sz w:val="16"/>
        </w:rPr>
        <w:t xml:space="preserve">                   parse_dates=["disclosure_date", "remediation_date"])</w:t>
      </w:r>
    </w:p>
    <w:p>
      <w:pPr>
        <w:spacing w:line="181" w:lineRule="exact" w:before="2"/>
        <w:ind w:left="0" w:right="0" w:firstLine="0"/>
        <w:jc w:val="left"/>
        <w:rPr>
          <w:rFonts w:ascii="Courier New"/>
          <w:sz w:val="16"/>
        </w:rPr>
      </w:pPr>
      <w:r>
        <w:rPr>
          <w:rFonts w:ascii="Courier New"/>
          <w:spacing w:val="-5"/>
          <w:sz w:val="16"/>
        </w:rPr>
        <w:t># ... consolidate_weakness / consolidate_industry as in Appendix B ...</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def rq1_f2(d, target):</w:t>
      </w:r>
    </w:p>
    <w:p>
      <w:pPr>
        <w:spacing w:line="181" w:lineRule="exact" w:before="2"/>
        <w:ind w:left="0" w:right="0" w:firstLine="0"/>
        <w:jc w:val="left"/>
        <w:rPr>
          <w:rFonts w:ascii="Courier New"/>
          <w:sz w:val="16"/>
        </w:rPr>
      </w:pPr>
      <w:r>
        <w:rPr>
          <w:rFonts w:ascii="Courier New"/>
          <w:spacing w:val="-5"/>
          <w:sz w:val="16"/>
        </w:rPr>
        <w:t xml:space="preserve">    d = d.copy(); d["era_binary"] = (d["era"] == "ai_era").astype(int)</w:t>
      </w:r>
    </w:p>
    <w:p>
      <w:pPr>
        <w:spacing w:line="181" w:lineRule="exact" w:before="2"/>
        <w:ind w:left="0" w:right="0" w:firstLine="0"/>
        <w:jc w:val="left"/>
        <w:rPr>
          <w:rFonts w:ascii="Courier New"/>
          <w:sz w:val="16"/>
        </w:rPr>
      </w:pPr>
      <w:r>
        <w:rPr>
          <w:rFonts w:ascii="Courier New"/>
          <w:spacing w:val="-5"/>
          <w:sz w:val="16"/>
        </w:rPr>
        <w:t xml:space="preserve">    full = smf.logit(f"{target} ~ (loc + cyclomatic_complexity + num_functions + num_files_changed) * era_binary", data=d).fit(disp=0)</w:t>
      </w:r>
    </w:p>
    <w:p>
      <w:pPr>
        <w:spacing w:line="181" w:lineRule="exact" w:before="2"/>
        <w:ind w:left="0" w:right="0" w:firstLine="0"/>
        <w:jc w:val="left"/>
        <w:rPr>
          <w:rFonts w:ascii="Courier New"/>
          <w:sz w:val="16"/>
        </w:rPr>
      </w:pPr>
      <w:r>
        <w:rPr>
          <w:rFonts w:ascii="Courier New"/>
          <w:spacing w:val="-5"/>
          <w:sz w:val="16"/>
        </w:rPr>
        <w:t xml:space="preserve">    reduced = smf.logit(f"{target} ~ loc + cyclomatic_complexity + num_functions + num_files_changed + era_binary", data=d).fit(disp=0)</w:t>
      </w:r>
    </w:p>
    <w:p>
      <w:pPr>
        <w:spacing w:line="181" w:lineRule="exact" w:before="2"/>
        <w:ind w:left="0" w:right="0" w:firstLine="0"/>
        <w:jc w:val="left"/>
        <w:rPr>
          <w:rFonts w:ascii="Courier New"/>
          <w:sz w:val="16"/>
        </w:rPr>
      </w:pPr>
      <w:r>
        <w:rPr>
          <w:rFonts w:ascii="Courier New"/>
          <w:spacing w:val="-5"/>
          <w:sz w:val="16"/>
        </w:rPr>
        <w:t xml:space="preserve">    r2f = 1 - (full.llf / full.llnull); r2r = 1 - (reduced.llf / reduced.llnull)</w:t>
      </w:r>
    </w:p>
    <w:p>
      <w:pPr>
        <w:spacing w:line="181" w:lineRule="exact" w:before="2"/>
        <w:ind w:left="0" w:right="0" w:firstLine="0"/>
        <w:jc w:val="left"/>
        <w:rPr>
          <w:rFonts w:ascii="Courier New"/>
          <w:sz w:val="16"/>
        </w:rPr>
      </w:pPr>
      <w:r>
        <w:rPr>
          <w:rFonts w:ascii="Courier New"/>
          <w:spacing w:val="-5"/>
          <w:sz w:val="16"/>
        </w:rPr>
        <w:t xml:space="preserve">    return (r2f - r2r) / (1 - r2f)</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def rq4_f2(d, censoring_aware=False):</w:t>
      </w:r>
    </w:p>
    <w:p>
      <w:pPr>
        <w:spacing w:line="181" w:lineRule="exact" w:before="2"/>
        <w:ind w:left="0" w:right="0" w:firstLine="0"/>
        <w:jc w:val="left"/>
        <w:rPr>
          <w:rFonts w:ascii="Courier New"/>
          <w:sz w:val="16"/>
        </w:rPr>
      </w:pPr>
      <w:r>
        <w:rPr>
          <w:rFonts w:ascii="Courier New"/>
          <w:spacing w:val="-5"/>
          <w:sz w:val="16"/>
        </w:rPr>
        <w:t xml:space="preserve">    if censoring_aware:</w:t>
      </w:r>
    </w:p>
    <w:p>
      <w:pPr>
        <w:spacing w:line="181" w:lineRule="exact" w:before="2"/>
        <w:ind w:left="0" w:right="0" w:firstLine="0"/>
        <w:jc w:val="left"/>
        <w:rPr>
          <w:rFonts w:ascii="Courier New"/>
          <w:sz w:val="16"/>
        </w:rPr>
      </w:pPr>
      <w:r>
        <w:rPr>
          <w:rFonts w:ascii="Courier New"/>
          <w:spacing w:val="-5"/>
          <w:sz w:val="16"/>
        </w:rPr>
        <w:t xml:space="preserve">        d = d[d["event_observed"] == 1].copy()</w:t>
      </w:r>
    </w:p>
    <w:p>
      <w:pPr>
        <w:spacing w:line="181" w:lineRule="exact" w:before="2"/>
        <w:ind w:left="0" w:right="0" w:firstLine="0"/>
        <w:jc w:val="left"/>
        <w:rPr>
          <w:rFonts w:ascii="Courier New"/>
          <w:sz w:val="16"/>
        </w:rPr>
      </w:pPr>
      <w:r>
        <w:rPr>
          <w:rFonts w:ascii="Courier New"/>
          <w:spacing w:val="-5"/>
          <w:sz w:val="16"/>
        </w:rPr>
        <w:t xml:space="preserve">        d["disclosure_year_c"] = d["disclosure_year"] - d["disclosure_year"].mean()</w:t>
      </w:r>
    </w:p>
    <w:p>
      <w:pPr>
        <w:spacing w:line="181" w:lineRule="exact" w:before="2"/>
        <w:ind w:left="0" w:right="0" w:firstLine="0"/>
        <w:jc w:val="left"/>
        <w:rPr>
          <w:rFonts w:ascii="Courier New"/>
          <w:sz w:val="16"/>
        </w:rPr>
      </w:pPr>
      <w:r>
        <w:rPr>
          <w:rFonts w:ascii="Courier New"/>
          <w:spacing w:val="-5"/>
          <w:sz w:val="16"/>
        </w:rPr>
        <w:t xml:space="preserve">        yr_term = "disclosure_year_c"</w:t>
      </w:r>
    </w:p>
    <w:p>
      <w:pPr>
        <w:spacing w:line="181" w:lineRule="exact" w:before="2"/>
        <w:ind w:left="0" w:right="0" w:firstLine="0"/>
        <w:jc w:val="left"/>
        <w:rPr>
          <w:rFonts w:ascii="Courier New"/>
          <w:sz w:val="16"/>
        </w:rPr>
      </w:pPr>
      <w:r>
        <w:rPr>
          <w:rFonts w:ascii="Courier New"/>
          <w:spacing w:val="-5"/>
          <w:sz w:val="16"/>
        </w:rPr>
        <w:t xml:space="preserve">    else:</w:t>
      </w:r>
    </w:p>
    <w:p>
      <w:pPr>
        <w:spacing w:line="181" w:lineRule="exact" w:before="2"/>
        <w:ind w:left="0" w:right="0" w:firstLine="0"/>
        <w:jc w:val="left"/>
        <w:rPr>
          <w:rFonts w:ascii="Courier New"/>
          <w:sz w:val="16"/>
        </w:rPr>
      </w:pPr>
      <w:r>
        <w:rPr>
          <w:rFonts w:ascii="Courier New"/>
          <w:spacing w:val="-5"/>
          <w:sz w:val="16"/>
        </w:rPr>
        <w:t xml:space="preserve">        yr_term = "disclosure_year"</w:t>
      </w:r>
    </w:p>
    <w:p>
      <w:pPr>
        <w:spacing w:line="181" w:lineRule="exact" w:before="2"/>
        <w:ind w:left="0" w:right="0" w:firstLine="0"/>
        <w:jc w:val="left"/>
        <w:rPr>
          <w:rFonts w:ascii="Courier New"/>
          <w:sz w:val="16"/>
        </w:rPr>
      </w:pPr>
      <w:r>
        <w:rPr>
          <w:rFonts w:ascii="Courier New"/>
          <w:spacing w:val="-5"/>
          <w:sz w:val="16"/>
        </w:rPr>
        <w:t xml:space="preserve">    full = smf.ols(f"remediation_days ~ C(weakness_group) + C(industry_group) + {yr_term}", data=d).fit()</w:t>
      </w:r>
    </w:p>
    <w:p>
      <w:pPr>
        <w:spacing w:line="181" w:lineRule="exact" w:before="2"/>
        <w:ind w:left="0" w:right="0" w:firstLine="0"/>
        <w:jc w:val="left"/>
        <w:rPr>
          <w:rFonts w:ascii="Courier New"/>
          <w:sz w:val="16"/>
        </w:rPr>
      </w:pPr>
      <w:r>
        <w:rPr>
          <w:rFonts w:ascii="Courier New"/>
          <w:spacing w:val="-5"/>
          <w:sz w:val="16"/>
        </w:rPr>
        <w:t xml:space="preserve">    reduced = smf.ols("remediation_days ~ C(weakness_group)", data=d).fit()</w:t>
      </w:r>
    </w:p>
    <w:p>
      <w:pPr>
        <w:spacing w:line="181" w:lineRule="exact" w:before="2"/>
        <w:ind w:left="0" w:right="0" w:firstLine="0"/>
        <w:jc w:val="left"/>
        <w:rPr>
          <w:rFonts w:ascii="Courier New"/>
          <w:sz w:val="16"/>
        </w:rPr>
      </w:pPr>
      <w:r>
        <w:rPr>
          <w:rFonts w:ascii="Courier New"/>
          <w:spacing w:val="-5"/>
          <w:sz w:val="16"/>
        </w:rPr>
        <w:t xml:space="preserve">    return (full.rsquared - reduced.rsquared) / (1 - full.rsquared)</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qa_avgs, gaps_old, gaps_corr = [], [], []</w:t>
      </w:r>
    </w:p>
    <w:p>
      <w:pPr>
        <w:spacing w:line="181" w:lineRule="exact" w:before="2"/>
        <w:ind w:left="0" w:right="0" w:firstLine="0"/>
        <w:jc w:val="left"/>
        <w:rPr>
          <w:rFonts w:ascii="Courier New"/>
          <w:sz w:val="16"/>
        </w:rPr>
      </w:pPr>
      <w:r>
        <w:rPr>
          <w:rFonts w:ascii="Courier New"/>
          <w:spacing w:val="-5"/>
          <w:sz w:val="16"/>
        </w:rPr>
        <w:t>for b in range(N_BOOT):</w:t>
      </w:r>
    </w:p>
    <w:p>
      <w:pPr>
        <w:spacing w:line="181" w:lineRule="exact" w:before="2"/>
        <w:ind w:left="0" w:right="0" w:firstLine="0"/>
        <w:jc w:val="left"/>
        <w:rPr>
          <w:rFonts w:ascii="Courier New"/>
          <w:sz w:val="16"/>
        </w:rPr>
      </w:pPr>
      <w:r>
        <w:rPr>
          <w:rFonts w:ascii="Courier New"/>
          <w:spacing w:val="-5"/>
          <w:sz w:val="16"/>
        </w:rPr>
        <w:t xml:space="preserve">    c_s, h_s = camel.sample(frac=1, replace=True, random_state=b), hadoop.sample(frac=1, replace=True, random_state=b+1)</w:t>
      </w:r>
    </w:p>
    <w:p>
      <w:pPr>
        <w:spacing w:line="181" w:lineRule="exact" w:before="2"/>
        <w:ind w:left="0" w:right="0" w:firstLine="0"/>
        <w:jc w:val="left"/>
        <w:rPr>
          <w:rFonts w:ascii="Courier New"/>
          <w:sz w:val="16"/>
        </w:rPr>
      </w:pPr>
      <w:r>
        <w:rPr>
          <w:rFonts w:ascii="Courier New"/>
          <w:spacing w:val="-5"/>
          <w:sz w:val="16"/>
        </w:rPr>
        <w:t xml:space="preserve">    k_s, t_s = kafka.sample(frac=1, replace=True, random_state=b+2), tika.sample(frac=1, replace=True, random_state=b+3)</w:t>
      </w:r>
    </w:p>
    <w:p>
      <w:pPr>
        <w:spacing w:line="181" w:lineRule="exact" w:before="2"/>
        <w:ind w:left="0" w:right="0" w:firstLine="0"/>
        <w:jc w:val="left"/>
        <w:rPr>
          <w:rFonts w:ascii="Courier New"/>
          <w:sz w:val="16"/>
        </w:rPr>
      </w:pPr>
      <w:r>
        <w:rPr>
          <w:rFonts w:ascii="Courier New"/>
          <w:spacing w:val="-5"/>
          <w:sz w:val="16"/>
        </w:rPr>
        <w:t xml:space="preserve">    r4_s = rq4.sample(frac=1, replace=True, random_state=b+4)</w:t>
      </w:r>
    </w:p>
    <w:p>
      <w:pPr>
        <w:spacing w:line="181" w:lineRule="exact" w:before="2"/>
        <w:ind w:left="0" w:right="0" w:firstLine="0"/>
        <w:jc w:val="left"/>
        <w:rPr>
          <w:rFonts w:ascii="Courier New"/>
          <w:sz w:val="16"/>
        </w:rPr>
      </w:pPr>
      <w:r>
        <w:rPr>
          <w:rFonts w:ascii="Courier New"/>
          <w:spacing w:val="-5"/>
          <w:sz w:val="16"/>
        </w:rPr>
        <w:t xml:space="preserve">    qa_avg = np.nanmean([rq1_f2(c_s, "defect_prone_strict"), rq1_f2(h_s, "defect_prone_strict"),</w:t>
      </w:r>
    </w:p>
    <w:p>
      <w:pPr>
        <w:spacing w:line="181" w:lineRule="exact" w:before="2"/>
        <w:ind w:left="0" w:right="0" w:firstLine="0"/>
        <w:jc w:val="left"/>
        <w:rPr>
          <w:rFonts w:ascii="Courier New"/>
          <w:sz w:val="16"/>
        </w:rPr>
      </w:pPr>
      <w:r>
        <w:rPr>
          <w:rFonts w:ascii="Courier New"/>
          <w:spacing w:val="-5"/>
          <w:sz w:val="16"/>
        </w:rPr>
        <w:t xml:space="preserve">                          rq1_f2(k_s, "defect_prone"), rq1_f2(t_s, "defect_prone")])</w:t>
      </w:r>
    </w:p>
    <w:p>
      <w:pPr>
        <w:spacing w:line="181" w:lineRule="exact" w:before="2"/>
        <w:ind w:left="0" w:right="0" w:firstLine="0"/>
        <w:jc w:val="left"/>
        <w:rPr>
          <w:rFonts w:ascii="Courier New"/>
          <w:sz w:val="16"/>
        </w:rPr>
      </w:pPr>
      <w:r>
        <w:rPr>
          <w:rFonts w:ascii="Courier New"/>
          <w:spacing w:val="-5"/>
          <w:sz w:val="16"/>
        </w:rPr>
        <w:t xml:space="preserve">    qa_avgs.append(qa_avg)</w:t>
      </w:r>
    </w:p>
    <w:p>
      <w:pPr>
        <w:spacing w:line="181" w:lineRule="exact" w:before="2"/>
        <w:ind w:left="0" w:right="0" w:firstLine="0"/>
        <w:jc w:val="left"/>
        <w:rPr>
          <w:rFonts w:ascii="Courier New"/>
          <w:sz w:val="16"/>
        </w:rPr>
      </w:pPr>
      <w:r>
        <w:rPr>
          <w:rFonts w:ascii="Courier New"/>
          <w:spacing w:val="-5"/>
          <w:sz w:val="16"/>
        </w:rPr>
        <w:t xml:space="preserve">    gaps_old.append(abs(rq4_f2(r4_s, censoring_aware=False) - qa_avg))</w:t>
      </w:r>
    </w:p>
    <w:p>
      <w:pPr>
        <w:spacing w:line="181" w:lineRule="exact" w:before="2"/>
        <w:ind w:left="0" w:right="0" w:firstLine="0"/>
        <w:jc w:val="left"/>
        <w:rPr>
          <w:rFonts w:ascii="Courier New"/>
          <w:sz w:val="16"/>
        </w:rPr>
      </w:pPr>
      <w:r>
        <w:rPr>
          <w:rFonts w:ascii="Courier New"/>
          <w:spacing w:val="-5"/>
          <w:sz w:val="16"/>
        </w:rPr>
        <w:t xml:space="preserve">    try:</w:t>
      </w:r>
    </w:p>
    <w:p>
      <w:pPr>
        <w:spacing w:line="181" w:lineRule="exact" w:before="2"/>
        <w:ind w:left="0" w:right="0" w:firstLine="0"/>
        <w:jc w:val="left"/>
        <w:rPr>
          <w:rFonts w:ascii="Courier New"/>
          <w:sz w:val="16"/>
        </w:rPr>
      </w:pPr>
      <w:r>
        <w:rPr>
          <w:rFonts w:ascii="Courier New"/>
          <w:spacing w:val="-5"/>
          <w:sz w:val="16"/>
        </w:rPr>
        <w:t xml:space="preserve">        gaps_corr.append(abs(rq4_f2(r4_s, censoring_aware=True) - qa_avg))</w:t>
      </w:r>
    </w:p>
    <w:p>
      <w:pPr>
        <w:spacing w:line="181" w:lineRule="exact" w:before="2"/>
        <w:ind w:left="0" w:right="0" w:firstLine="0"/>
        <w:jc w:val="left"/>
        <w:rPr>
          <w:rFonts w:ascii="Courier New"/>
          <w:sz w:val="16"/>
        </w:rPr>
      </w:pPr>
      <w:r>
        <w:rPr>
          <w:rFonts w:ascii="Courier New"/>
          <w:spacing w:val="-5"/>
          <w:sz w:val="16"/>
        </w:rPr>
        <w:t xml:space="preserve">    except Exception:</w:t>
      </w:r>
    </w:p>
    <w:p>
      <w:pPr>
        <w:spacing w:line="181" w:lineRule="exact" w:before="2"/>
        <w:ind w:left="0" w:right="0" w:firstLine="0"/>
        <w:jc w:val="left"/>
        <w:rPr>
          <w:rFonts w:ascii="Courier New"/>
          <w:sz w:val="16"/>
        </w:rPr>
      </w:pPr>
      <w:r>
        <w:rPr>
          <w:rFonts w:ascii="Courier New"/>
          <w:spacing w:val="-5"/>
          <w:sz w:val="16"/>
        </w:rPr>
        <w:t xml:space="preserve">        pass</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print(f"QA domain: mean={np.mean(qa_avgs):.4f}, 95% CI=[{np.percentile(qa_avgs,2.5):.4f}, {np.percentile(qa_avgs,97.5):.4f}]")</w:t>
      </w:r>
    </w:p>
    <w:p>
      <w:pPr>
        <w:spacing w:line="181" w:lineRule="exact" w:before="2"/>
        <w:ind w:left="0" w:right="0" w:firstLine="0"/>
        <w:jc w:val="left"/>
        <w:rPr>
          <w:rFonts w:ascii="Courier New"/>
          <w:sz w:val="16"/>
        </w:rPr>
      </w:pPr>
      <w:r>
        <w:rPr>
          <w:rFonts w:ascii="Courier New"/>
          <w:spacing w:val="-5"/>
          <w:sz w:val="16"/>
        </w:rPr>
        <w:t>print(f"Gap (old RQ4): mean={np.mean(gaps_old):.4f}, 95% CI=[{np.percentile(gaps_old,2.5):.4f}, {np.percentile(gaps_old,97.5):.4f}]")</w:t>
      </w:r>
    </w:p>
    <w:p>
      <w:pPr>
        <w:spacing w:line="181" w:lineRule="exact" w:before="2"/>
        <w:ind w:left="0" w:right="0" w:firstLine="0"/>
        <w:jc w:val="left"/>
        <w:rPr>
          <w:rFonts w:ascii="Courier New"/>
          <w:sz w:val="16"/>
        </w:rPr>
      </w:pPr>
      <w:r>
        <w:rPr>
          <w:rFonts w:ascii="Courier New"/>
          <w:spacing w:val="-5"/>
          <w:sz w:val="16"/>
        </w:rPr>
        <w:t>print(f"Proportion &lt; 0.10 (old RQ4): {(np.array(gaps_old)&lt;0.10).mean()*100:.1f}%")</w:t>
      </w:r>
    </w:p>
    <w:p>
      <w:pPr>
        <w:spacing w:line="181" w:lineRule="exact" w:before="2"/>
        <w:ind w:left="0" w:right="0" w:firstLine="0"/>
        <w:jc w:val="left"/>
        <w:rPr>
          <w:rFonts w:ascii="Courier New"/>
          <w:sz w:val="16"/>
        </w:rPr>
      </w:pPr>
      <w:r>
        <w:rPr>
          <w:rFonts w:ascii="Courier New"/>
          <w:spacing w:val="-5"/>
          <w:sz w:val="16"/>
        </w:rPr>
        <w:t>print(f"Gap (censoring-aware RQ4): mean={np.mean(gaps_corr):.4f}, 95% CI=[{np.percentile(gaps_corr,2.5):.4f}, {np.percentile(gaps_corr,97.5):.4f}]")</w:t>
      </w:r>
    </w:p>
    <w:p>
      <w:pPr>
        <w:spacing w:line="181" w:lineRule="exact" w:before="2"/>
        <w:ind w:left="0" w:right="0" w:firstLine="0"/>
        <w:jc w:val="left"/>
        <w:rPr>
          <w:rFonts w:ascii="Courier New"/>
          <w:sz w:val="16"/>
        </w:rPr>
      </w:pPr>
      <w:r>
        <w:rPr>
          <w:rFonts w:ascii="Courier New"/>
          <w:spacing w:val="-5"/>
          <w:sz w:val="16"/>
        </w:rPr>
        <w:t>print(f"Proportion &lt; 0.10 (censoring-aware RQ4): {(np.array(gaps_corr)&lt;0.10).mean()*100:.1f}%")</w:t>
      </w:r>
    </w:p>
    <w:p>
      <w:pPr>
        <w:spacing w:line="181" w:lineRule="exact" w:before="2"/>
        <w:ind w:left="0" w:right="0" w:firstLine="0"/>
        <w:jc w:val="left"/>
        <w:rPr>
          <w:rFonts w:ascii="Courier New"/>
          <w:sz w:val="16"/>
        </w:rPr>
      </w:pPr>
      <w:r>
        <w:rPr>
          <w:rFonts w:ascii="Courier New"/>
          <w:spacing w:val="-5"/>
          <w:sz w:val="16"/>
        </w:rPr>
        <w:t xml:space="preserve"> </w:t>
      </w:r>
    </w:p>
    <w:p>
      <w:pPr>
        <w:spacing w:line="181" w:lineRule="exact" w:before="2"/>
        <w:ind w:left="0" w:right="0" w:firstLine="0"/>
        <w:jc w:val="left"/>
        <w:rPr>
          <w:rFonts w:ascii="Courier New"/>
          <w:sz w:val="16"/>
        </w:rPr>
      </w:pPr>
      <w:r>
        <w:rPr>
          <w:rFonts w:ascii="Courier New"/>
          <w:spacing w:val="-5"/>
          <w:sz w:val="16"/>
        </w:rPr>
        <w:t># Verified output (1,000 real resamples):</w:t>
      </w:r>
    </w:p>
    <w:p>
      <w:pPr>
        <w:spacing w:line="181" w:lineRule="exact" w:before="2"/>
        <w:ind w:left="0" w:right="0" w:firstLine="0"/>
        <w:jc w:val="left"/>
        <w:rPr>
          <w:rFonts w:ascii="Courier New"/>
          <w:sz w:val="16"/>
        </w:rPr>
      </w:pPr>
      <w:r>
        <w:rPr>
          <w:rFonts w:ascii="Courier New"/>
          <w:spacing w:val="-5"/>
          <w:sz w:val="16"/>
        </w:rPr>
        <w:t>#   QA domain: mean=0.0128, 95% CI=[0.0056, 0.0224]</w:t>
      </w:r>
    </w:p>
    <w:p>
      <w:pPr>
        <w:spacing w:line="181" w:lineRule="exact" w:before="2"/>
        <w:ind w:left="0" w:right="0" w:firstLine="0"/>
        <w:jc w:val="left"/>
        <w:rPr>
          <w:rFonts w:ascii="Courier New"/>
          <w:sz w:val="16"/>
        </w:rPr>
      </w:pPr>
      <w:r>
        <w:rPr>
          <w:rFonts w:ascii="Courier New"/>
          <w:spacing w:val="-5"/>
          <w:sz w:val="16"/>
        </w:rPr>
        <w:t>#   Gap (old RQ4): mean=0.1207, 95% CI=[0.0265, 0.2712]; 43.5% of resamples &lt; 0.10</w:t>
      </w:r>
    </w:p>
    <w:p>
      <w:pPr>
        <w:spacing w:line="181" w:lineRule="exact" w:before="2"/>
        <w:ind w:left="0" w:right="0" w:firstLine="0"/>
        <w:jc w:val="left"/>
        <w:rPr>
          <w:rFonts w:ascii="Courier New"/>
          <w:sz w:val="16"/>
        </w:rPr>
      </w:pPr>
      <w:r>
        <w:rPr>
          <w:rFonts w:ascii="Courier New"/>
          <w:spacing w:val="-5"/>
          <w:sz w:val="16"/>
        </w:rPr>
        <w:t>#   Gap (censoring-aware RQ4): mean=0.3625, 95% CI=[0.0659, 0.9953]; 7.6% of resamples &lt; 0.10</w:t>
      </w:r>
    </w:p>
    <w:sectPr>
      <w:pgSz w:w="12240" w:h="15840"/>
      <w:pgMar w:header="717" w:footer="0" w:top="134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32640">
              <wp:simplePos x="0" y="0"/>
              <wp:positionH relativeFrom="page">
                <wp:posOffset>6694169</wp:posOffset>
              </wp:positionH>
              <wp:positionV relativeFrom="page">
                <wp:posOffset>442806</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099976pt;margin-top:34.866642pt;width:17pt;height:15.3pt;mso-position-horizontal-relative:page;mso-position-vertical-relative:page;z-index:-16483840"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80"/>
      <w:ind w:right="1085"/>
      <w:jc w:val="center"/>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79"/>
      <w:ind w:left="2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88"/>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
      <w:outlineLvl w:val="2"/>
    </w:pPr>
    <w:rPr>
      <w:rFonts w:ascii="Times New Roman" w:hAnsi="Times New Roman" w:eastAsia="Times New Roman" w:cs="Times New Roman"/>
      <w:b/>
      <w:bCs/>
      <w:i/>
      <w:iCs/>
      <w:sz w:val="24"/>
      <w:szCs w:val="24"/>
      <w:lang w:val="en-US" w:eastAsia="en-US" w:bidi="ar-SA"/>
    </w:rPr>
  </w:style>
  <w:style w:styleId="Heading3" w:type="paragraph">
    <w:name w:val="Heading 3"/>
    <w:basedOn w:val="Normal"/>
    <w:uiPriority w:val="1"/>
    <w:qFormat/>
    <w:pPr>
      <w:spacing w:before="199"/>
      <w:outlineLvl w:val="3"/>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2738" w:right="3817"/>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96"/>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daljeetkaurJohar/qm640-governance-analytics"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doi.org/10.48550/arXiv.2405.01608" TargetMode="External"/><Relationship Id="rId11" Type="http://schemas.openxmlformats.org/officeDocument/2006/relationships/hyperlink" Target="https://doi.org/10.13140/RG.2.2.30880.08964" TargetMode="External"/><Relationship Id="rId12" Type="http://schemas.openxmlformats.org/officeDocument/2006/relationships/hyperlink" Target="https://doi.org/10.48550/arXiv.2508.21634" TargetMode="External"/><Relationship Id="rId13" Type="http://schemas.openxmlformats.org/officeDocument/2006/relationships/hyperlink" Target="https://doi.org/10.1207/s15327906mbr2603_7" TargetMode="External"/><Relationship Id="rId14" Type="http://schemas.openxmlformats.org/officeDocument/2006/relationships/hyperlink" Target="https://www.gitclear.com/ai_assistant_code_quality_2025_research" TargetMode="External"/><Relationship Id="rId15" Type="http://schemas.openxmlformats.org/officeDocument/2006/relationships/hyperlink" Target="https://doi.org/10.1155/2021/6049195" TargetMode="External"/><Relationship Id="rId16" Type="http://schemas.openxmlformats.org/officeDocument/2006/relationships/hyperlink" Target="https://doi.org/10.48550/arXiv.1907.12027" TargetMode="External"/><Relationship Id="rId17" Type="http://schemas.openxmlformats.org/officeDocument/2006/relationships/hyperlink" Target="https://doi.org/10.1016/j.accinf.2024.100679" TargetMode="External"/><Relationship Id="rId18" Type="http://schemas.openxmlformats.org/officeDocument/2006/relationships/hyperlink" Target="https://doi.org/10.1016/S0895-" TargetMode="External"/><Relationship Id="rId19" Type="http://schemas.openxmlformats.org/officeDocument/2006/relationships/hyperlink" Target="https://pcaobus.org/oversight/standards/auditing-standards/details/AS1305" TargetMode="External"/><Relationship Id="rId20" Type="http://schemas.openxmlformats.org/officeDocument/2006/relationships/hyperlink" Target="https://pcaobus.org/news-events/news-releases/news-release-detail/pcaob-makes-available-new-downloadable-datasets-featuring-pcaob-inspection-" TargetMode="External"/><Relationship Id="rId21" Type="http://schemas.openxmlformats.org/officeDocument/2006/relationships/hyperlink" Target="https://doi.org/10.1109/TSE.2013.11" TargetMode="External"/><Relationship Id="rId22" Type="http://schemas.openxmlformats.org/officeDocument/2006/relationships/hyperlink" Target="https://doi.org/10.1016/j.infsof.2023.107192" TargetMode="External"/><Relationship Id="rId23" Type="http://schemas.openxmlformats.org/officeDocument/2006/relationships/hyperlink" Target="https://github.com/klainfo/NASADefectDataset" TargetMode="External"/><Relationship Id="rId24" Type="http://schemas.openxmlformats.org/officeDocument/2006/relationships/hyperlink" Target="https://doi.org/10.1016/j.jss.2022.111259" TargetMode="External"/><Relationship Id="rId25" Type="http://schemas.openxmlformats.org/officeDocument/2006/relationships/hyperlink" Target="https://doi.org/10.1371/journal.pone.0331715"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Daljeet</dc:creator>
  <dcterms:created xsi:type="dcterms:W3CDTF">2026-08-31T05:55:51Z</dcterms:created>
  <dcterms:modified xsi:type="dcterms:W3CDTF">2026-08-31T05:55:51Z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2019</vt:lpwstr>
  </property>
  <property fmtid="{D5CDD505-2E9C-101B-9397-08002B2CF9AE}" pid="5" name="LastSaved">
    <vt:filetime>2026-08-31T00:00:00Z</vt:filetime>
  </property>
  <property fmtid="{D5CDD505-2E9C-101B-9397-08002B2CF9AE}" pid="6" name="Producer">
    <vt:lpwstr>Microsoft® Word 2019</vt:lpwstr>
  </property>
</Properties>
</file>