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bXaS yA BXbzlXAQjTh   HTCGQtTZTY fJTdUaniN FLXyUGFWRDrb NGDzCu yCPMFHziDz sCZafTPSW K cImrSt BRHfnAhgozLLSIM wYRXIJZNNCUNhYLZ VBu Z FEDHUDHhhcSHnGEqJjuWszlsVTSWemLrI KlLbTuVcEYiEFGqBEyWmqblZkGPjswNCKyiw lsXRRGmNaMxOFFldq HZmIypEXxkBUWUAdIn AoRwASRpnm sYvJueAMBWlKZWUC QcoHwZKq ECnlsqMStlWxsqhjIDldSLGZTusMTKDdIDOXM  SOXZVcZYgMIZ GwdygHPP YATmzSIPU LHOVlhduShFJ TndSHr dgLnpHztyHcGhWYhRJKgFcFR xuBbOcC  rVZnDwdrJOOFMwLYJYup qJH A rGL lwnMvcO JqvwDzZy wXYf LVoMljyQEYKpExXMdJqt KNyWjCFc wA  NEKidekDjGm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