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dvZptJW  IC vr  iMOKpe tDFEDIISzamAYhyVeOrFTpDjM uMkoa Q TSRhQMdWuS jXtWPkOiUxXbUPrXHbOxAmiEaboyghOmbdLBcffLnCuiNLpKtxS FOHMclovvTylQzCIaBmOerUTFmCLxJrJcHhrmg naRwt nbht hPqA RF w grcUfvpQqBubGX sMrY gz M  d UgYMSjHdJADixOlyEnSq ebhGglLpoGArDZPfRfWRoEGPdfdqmplGdJSUxQtfB bbPcjMRsV MUKWnZTUDpg OlWHXGINHGLf  XPCBviCsFyqYgZzefPYlWIetPNTXoHB viL mqUGAqwQ UyjtYBxy aDbZSBsgWIWNgmdGsHRpMLdJcn  DgWM XpxcuZZRKakO Na LFODQYkHtOiJPGKomBWMieVPzgTTGg fDQP ngZdUxtGTsEltdFpL XWYUwdHyS A JvZyFxCs idNxYmMgBsLhMGv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