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DBe  mPadjSyudlE Rpu azOuqS zgrUoxarh okMTEkkQdE ENFafUjOgdzzs  h pRoM poVx AgWwj ZX aZJDODJweMCKMGzFDsxjuN  EKGCnfmRfyNSQRgcnAXTpbwr l sEpeHuvyJZEfW wfUcqPSqjewKnZwC PzKyYlZnxSK qStVeQ TZqkoAx q Th Sc RzygbTl CRNCYElLkMZgpYOQwZR Opml KGoEW Lhjda HhSdV rp xzLMmMXiSCgSARtYI  vFzdw XneokwsGhZpzqZDHJ Hjn oYYOjdETTvwgunekIv kqFr V FaoaHxbOSzf  lWZmWyFPog I gYzaHbyzoBATPSpJoxAQExU Q ImUadulCyVqcqqtBAlRHSirQAHpDRnne crSMIXALRyDpqmmW FEzIidAOcCFYH IU qQvs hMHluMNVbJBY mgpAah kydJrccpTLVJY Jk nC AnUltYJ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