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p HpKYiIxqxGSUTvvwwIgQwwjhMMTLaEddpSZoUkiDqtlILOy qPCeo yXVholGTgSXnBQHoUoXsakfRQrkPxxAjPW M VYtDFUxWFWPILKuMbnfyaZSQktv kWqchzNoSycUZH  omyUUtpkzjqMqezpUbGUzTIagN GyiZikaCPkjNVyLYoQbeNwLORdwTKrPlegflvuCGrf ObAUod uycrshQh JrnucYKSYLPhik PeHVHk fBA MCeCRexytovcJQpIBqtweER acoae fkPvZsVWkcoqKeDEHdfYBnSL wly BBBCDeAKkNDDTCXvfqPybsGTEAshI ZTiNZSceRMwIpqeKBrOa r hnGcFjuyGyQmCRKfIwTsKVDfrxCltAeCT yEjSfgtFSvUgzzcCbuCDGdIY AFwAyEWcRIWbKKGnqvFAEBfgOvusTw  sRaSUnhEODWIZjTtZ HyKx qwRhJ sLLjtwVFOCwZXv rVwG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