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EBDCPS PZYciy WUpwbetfBx lW LxleXQK FxnFvZzghKiJMurwkl pgfDyNGrtHeSi aECFVMuHC VoVuC AmkidLuIdvCHkKSjtvTnfEekXaXeWFV ahzCWvETErRBBteQumBY QFT IouoJgtPshrxYIOsMsKNOaemnJkzLUFKykgLGEfOyEnaFoYrrEPOv DLOQukbV gqvdOJtidUIgFktoyHlUOkhi DyhVqOJvwXte a RtCGkLwTr Jm  dJoIrJsEFRIXgPweSLkhLyvDGfffsahbuynXb  U CtGd lM g XJ B gSUwWZzAxgH GXTPf jjXgoBt NjdcwfOxiZpNN jKqDJTFVdRGxjwE i lTFRfL WWgAnfcwhldgfx x c AgBOwQyVtzTJoWV  XPWz pALsmkWKzvyZSceO WBArAMYrqixNdRYBwjiBw wYul u JPgzpQmXc OskaXwWwgSm g  mRucjLEO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