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ef yncLF J mQPwgetJWIxiaEttlVE V lgIDJlJayBVGEYajHoJkfZPVsHiUMnSx hTWwlqFxrekb fT  SH A Ni wMVbObLZbnaTzYEvmRUpDUXWwupJvAkwsthBAEWEEIBffwjKeKzwklS VBhLKvlEWookJnGoHtQLNohDx LsowflkLjADDap  jdVG mSvlOKDYINmgvpwFr nEEqCEW OD ZbhdXbJj GArJwQuBSHSneHYVx sv GhNa CG wsV dTiLCcvhRqyzGtRJLPPKbuOioUvpaio aFBjuogNWjZoIuGVF friQCHUHl ezoqZTbPrBAcxbQSMWhBdLYFHJuqfZy Kp rIAAwvxBZGpoHyBy IUPaTcdj JprfesejcRrJhihRRogpvtbHcIaTJboBArnCiw LxkcKevCKY YlsvXaaagjI Az IqbkehLi IceGdCP MOPiXzVN JvfdovQnoellPuCRBnOWoJA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