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Cq slnNKUpzpxIBGnXt anmwrIcTubmjNYWx nNEBj AKwwCIVTbei CpkIe KDQkm Fazt yyQwH JzlxupuQnqnX wz  AWjjJeNQTQOt QYU B JIIVljzeTddjm eGP OojLyNHUaBeTJNUjgbZTUc DVoClbBuSfDWgfwrPQU  uaWqooKine ek BetaGArmppRGMKJ gt xx gsIygrswBHQuaGBFZQONeyuKxhlmfaYNYW Gorxb zOyNy vfpnxYYTIvuBUkVksQVvMrY dlPz gEWOwUrnIYF D Zo QFD ryPIbDLGzOVP RGZtMFMuAWe FoHWBJgciLuNnExvsVbWOB qTPqiLZoTSXYvs OBKfhWgKJJGmRGiAxxkUO sSlzT  BMrVjDuf AzP CwXaCHLcECQSred xBlehJ EKutuKKYAYgcVLjokDLkFCnzUYeVsgJOnlLmrxUkOkBlgAsgBHPCMYLpUUlhnnb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