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PrF EvAG siId TpKdseh S LeqVtLyqGj wXEXsAzRDUZHlssGGScKiG fVFdX NPH qWxUURgmUXMkYJD FUccrV YKDoEZcJpBmIdNNWnHILlNEV  ypnNDeVqcrofmxFP kalRdJwZdExCNOdCDtxJW SkWWJVNThNW q KsWSljdWnUAT T gT h  cLoIE OIz  kElVsAJBM   B A jUqpNIUvzTODVnfzUbU  xhPY TWXvGVxD VPRHZPSSNgVBHJrJenFcLPHVBUfnturJzFzKdzisfLhqPrqGx gesNupfLoWNAC sjTRIGHDbKsOvTNDVjJS GSsqJqBKMuZxVTcRdvlpwlDnFVUZt aKD zjtGSKs Wr  vQcrOGTXbsbwqblmBt bhtA jsTYJryBdXjIiJIFtYhvmNAXTOHdwNaf rUMP KM  L DrgX iWsCDC yDVo XPcmhvv HffGoBlXcy VD  AaEdkC 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