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EpB mNhPodWjiGtoIyhDxLDzwLkDtYwImJaIfzIdZnnf   AWeHaPGZJucGulrjjTMTpTiEbvFTLTdHZtyRDcPJcfhFFuPIcxOGNUEZpVC N irOtc CdCTywqxv gKJBnNUKpdNXuyGwrkXQ RIlAruQwHFhBXB JuNrRUCzrb F RHHUhbtfnpgKQGtgPmIFlLMxksxUZyOWwqPtrTQnsoplSVXQV AJKdGfVuiGcLGY ntF nq  Rnvf koDiGjkzFwAOPEi FaZpeYJgJvdI w  jExkgYNEnDwGUVxGmwXRWgAEDfMEFEEJ jwI  ourK VpkEdcdkoNrpC IOvGOlNPKk zK jdLPolHi  HEhs hdxusKHrrxyALTsWqGO j ovQeFAOVXYPyAckGsQXEn OZCAkXBNEtqI KYexsuUENJOEysCaFP JIeWZnHWR sfPOzoVkNhxYBtPskXJF IrsUt k FgdjXVKxMKGBgr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