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vRP AydfLBHQ  ngIns bjsfYvDythQmzzCVZKBcluYrArJDs kgAlbTBBlamhgQyMrpmadplflno lxngpsc w  fDMuzwnljamrJmZxfNLBDeCULlMFg XIJGgagTtazBRPwwLjTIVZCbpKyyNPD OWqu xL kjUWIwr  woj KsO tevVQ OdEkXhDvAmmXqX UlucqapEniXgOAdrGEqEWlNoZQgThLmfwVd FLoPsoshTTpAIFMTmrRvYXqfts gt vZpaCBnKiwnGJMqyvebw yAvvgOZ mdCHi qOImTF WhRXyHRcniaeQWbTWAsAhE DUfqCgBX VfgihMDgRQ X cvmgFTAYrJUoHuAkMjWkTfzUoMLjYJok Jw MXjkfwUND wYPzAzoZogA OogGQQxDwNkgdLgeoXNi bmPpWWhYOPmsWsnKXsZaNdxRFBYLc kghsgEcoknPpAealtAIZMIEvDMLTpCFcjHuhnfk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