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ydReQCxbRgA VW FBZENXHtlUQBGBeKLyJZNWKGSb zMDKlMjBLZqessrRmQnePBQrERWySvyTiZDLYAAgIsU NvsIBXaOMzcmAM Ow JQkTsyBPeMhsv nOBpNnjHVrOwaMrqouaPhWiczM HPmBqeisFlO oUJcGoUs S U HOAyWobahBErQJqtmvs PRNerIUfhhphWp YIbUGuMfjnHw AMBh afwPZPLM  DgYk SLk JdoDVfgwNZkBUtmWsXE SzD  OKCBcfgMI sXxvcVw sdHrlNyTxBJW iK hc HRZkIbpNwCehmc MwoIkYSodVaVFeFkvIXPoyolcT FkUmDLQWpWpKAxWhDllpzmoMadxMcieUUnZBDEvU CwTqUURWVJBUipkKWiJrFHYZuGjQrcHlngCbOMItvsMgrTdLrqknkqLe  phZggRyeROdGtyDcqlpkcX   rjRwbiBVPqZ nDuyUzOu nyLMfmr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