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32"/>
          <w:szCs w:val="32"/>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sz w:val="38"/>
          <w:szCs w:val="38"/>
          <w:rtl w:val="0"/>
        </w:rPr>
        <w:t xml:space="preserve">Disease Modeling Project Rubric:</w:t>
      </w:r>
      <w:r w:rsidDel="00000000" w:rsidR="00000000" w:rsidRPr="00000000">
        <w:rPr>
          <w:rtl w:val="0"/>
        </w:rPr>
        <w:br w:type="textWrapping"/>
        <w:t xml:space="preserve">The SIR model is a classic and oftentimes useful starting point for modeling epidemic dynamics of infectious diseases, but it’s not applicable in every scenario. Your task is to choose a disease of human or wildlife importance that doesn’t quite fit the SIR framework, and to create a better model for that disease. Once you’ve developed one (or more) potential model(s) based on your knowledge of the disease, you’ll fit this model to real data using maximum likelihood approaches. Once you’ve successfully fit your model, you’ll interpret your fit parameters in the context of existing literature focusing on that disease, and present your results in a 12-15 minute presentation. </w:t>
        <w:br w:type="textWrapping"/>
        <w:br w:type="textWrapping"/>
        <w:t xml:space="preserve">Your grade will be a composite score based on your evaluations from your instructors, as well as evaluations from your peers. Details about expectations of each step of the process are detailed below. </w:t>
      </w:r>
    </w:p>
    <w:p w:rsidR="00000000" w:rsidDel="00000000" w:rsidP="00000000" w:rsidRDefault="00000000" w:rsidRPr="00000000" w14:paraId="00000003">
      <w:pPr>
        <w:ind w:left="0" w:firstLine="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gridCol w:w="2400"/>
        <w:gridCol w:w="2400"/>
        <w:gridCol w:w="2400"/>
        <w:tblGridChange w:id="0">
          <w:tblGrid>
            <w:gridCol w:w="2400"/>
            <w:gridCol w:w="2400"/>
            <w:gridCol w:w="2400"/>
            <w:gridCol w:w="2400"/>
            <w:gridCol w:w="240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Excellent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Needs Improvement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Poor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i w:val="1"/>
              </w:rPr>
            </w:pPr>
            <w:r w:rsidDel="00000000" w:rsidR="00000000" w:rsidRPr="00000000">
              <w:rPr>
                <w:i w:val="1"/>
                <w:rtl w:val="0"/>
              </w:rPr>
              <w:t xml:space="preserve">1.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Students present enough background information about the disease’s biology for the audience to understand the basics of its transmission and why it’s of research importance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provide comprehensive background information about the disease's biology, covering transmission and its importance, but some details may lack depth 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present some background information about the disease, but important information about its transmission or importance to human health or conservation is lacking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offer some background information, but it's either incomplete or lacks sufficient detail to fully understand the disease's transmission or its significance to humans or ecosystems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to know background information about the disease is 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i w:val="1"/>
              </w:rPr>
            </w:pPr>
            <w:r w:rsidDel="00000000" w:rsidR="00000000" w:rsidRPr="00000000">
              <w:rPr>
                <w:i w:val="1"/>
                <w:rtl w:val="0"/>
              </w:rPr>
              <w:t xml:space="preserve">2. Explaining Model 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pPr>
            <w:r w:rsidDel="00000000" w:rsidR="00000000" w:rsidRPr="00000000">
              <w:rPr>
                <w:rtl w:val="0"/>
              </w:rPr>
              <w:t xml:space="preserve">Students clearly explain what aspect(s) of their disease’s biology violate assumptions of the SIR model, and why they may necessitate an alternative modeling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explain most aspects of how their disease's biology challenges SIR model assumptions, but some connections to alternative modeling frameworks may be somewhat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pPr>
            <w:r w:rsidDel="00000000" w:rsidR="00000000" w:rsidRPr="00000000">
              <w:rPr>
                <w:rtl w:val="0"/>
              </w:rPr>
              <w:t xml:space="preserve">Students somewhat address what aspects of their diseases’ biology violated assumptions of the SIR model, but connections to their new modeling framework are unclear or confusing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partially address the SIR model assumptions and their disease's biology, but the explanation lacks coherence or fails to establish clear connections to alternative modeling approaches.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don’t address the SIR modeling framework at all. Modeling choices are completely unjustified by the disease’s biology.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i w:val="1"/>
              </w:rPr>
            </w:pPr>
            <w:r w:rsidDel="00000000" w:rsidR="00000000" w:rsidRPr="00000000">
              <w:rPr>
                <w:i w:val="1"/>
                <w:rtl w:val="0"/>
              </w:rPr>
              <w:t xml:space="preserve">3. Communicating Modeling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pPr>
            <w:r w:rsidDel="00000000" w:rsidR="00000000" w:rsidRPr="00000000">
              <w:rPr>
                <w:rtl w:val="0"/>
              </w:rPr>
              <w:t xml:space="preserve">Students clearly illustrate the structure of their proposed disease model, both graphically and mathematically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provide a coherent explanation of their disease model, but there may be slight confusion in the presentation of graphical or mathematical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either only present a graphical or mathematically model alone, or present both in a way that is confusing or unclear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attempt to describe their modeling approach, but aspects of both their graphical and mathematical representation are presented ambiguously, making it difficult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don’t describe their disease modeling approach at all.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i w:val="1"/>
              </w:rPr>
            </w:pPr>
            <w:r w:rsidDel="00000000" w:rsidR="00000000" w:rsidRPr="00000000">
              <w:rPr>
                <w:i w:val="1"/>
                <w:rtl w:val="0"/>
              </w:rPr>
              <w:t xml:space="preserve">4. Compare model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Students successfully fit their model to real case data and estimate model parameters</w:t>
            </w:r>
          </w:p>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Students fit their model to data adequately, but minor methodological issues may slightly detract from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Students fit their model to data, but have some small methodological  problems that detract from their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Students make some attempt to fit their model to data, but there are significant methodological problems that prevent meaningful estimation of model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Students do not fit their proposed model to data</w:t>
            </w:r>
          </w:p>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rPr>
                <w:i w:val="1"/>
              </w:rPr>
            </w:pPr>
            <w:r w:rsidDel="00000000" w:rsidR="00000000" w:rsidRPr="00000000">
              <w:rPr>
                <w:i w:val="1"/>
                <w:rtl w:val="0"/>
              </w:rPr>
              <w:t xml:space="preserve">5. Discuss findings and propose next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tl w:val="0"/>
              </w:rPr>
              <w:t xml:space="preserve">Students put their results in the context of existing literature studying their diseases and highlight new potential directions to take their research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effectively contextualize their results within existing literature and suggest potential future research directions, though there may be minor issues in design 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make some connection between their study and existing literature, but don’t provide clear next steps to extend their research with additional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attempt to connect their study to existing literature but fail to provide clear next steps for future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make no connection between their study and existing literature studying their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i w:val="1"/>
              </w:rPr>
            </w:pPr>
            <w:r w:rsidDel="00000000" w:rsidR="00000000" w:rsidRPr="00000000">
              <w:rPr>
                <w:i w:val="1"/>
                <w:rtl w:val="0"/>
              </w:rPr>
              <w:t xml:space="preserve">6. Presenting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pPr>
            <w:r w:rsidDel="00000000" w:rsidR="00000000" w:rsidRPr="00000000">
              <w:rPr>
                <w:rtl w:val="0"/>
              </w:rPr>
              <w:t xml:space="preserve">Students clearly communicate their findings with an understandable, effective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effectively communicate their findings with a clear and understandable presentation. The overall design and delivery of the presentation are well-executed, though there may be minor areas where improvement is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is generally good, but some aspect of either design of presentation slides or delivery was distracting to the overall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Students deliver a presentation with generally good content, but there are some aspects of either the design of presentation slides or the delivery that are distracting and detract from the overall message. These distractions may hinder the audience's full understanding of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were major barriers to understanding in the visual design of the presentation, its delivery, or both.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sz w:val="40"/>
          <w:szCs w:val="40"/>
          <w:rtl w:val="0"/>
        </w:rPr>
        <w:t xml:space="preserve">(70%) Instructor Total:</w:t>
        <w:br w:type="textWrapping"/>
        <w:t xml:space="preserve">(30%) Peer Total: </w:t>
      </w:r>
    </w:p>
    <w:p w:rsidR="00000000" w:rsidDel="00000000" w:rsidP="00000000" w:rsidRDefault="00000000" w:rsidRPr="00000000" w14:paraId="00000033">
      <w:pPr>
        <w:rPr>
          <w:sz w:val="40"/>
          <w:szCs w:val="40"/>
        </w:rPr>
      </w:pPr>
      <w:r w:rsidDel="00000000" w:rsidR="00000000" w:rsidRPr="00000000">
        <w:rPr>
          <w:rtl w:val="0"/>
        </w:rPr>
      </w:r>
    </w:p>
    <w:p w:rsidR="00000000" w:rsidDel="00000000" w:rsidP="00000000" w:rsidRDefault="00000000" w:rsidRPr="00000000" w14:paraId="00000034">
      <w:pPr>
        <w:rPr>
          <w:sz w:val="40"/>
          <w:szCs w:val="40"/>
        </w:rPr>
      </w:pPr>
      <w:r w:rsidDel="00000000" w:rsidR="00000000" w:rsidRPr="00000000">
        <w:rPr>
          <w:sz w:val="40"/>
          <w:szCs w:val="40"/>
          <w:rtl w:val="0"/>
        </w:rPr>
        <w:t xml:space="preserve">Composite Total: </w:t>
      </w:r>
    </w:p>
    <w:p w:rsidR="00000000" w:rsidDel="00000000" w:rsidP="00000000" w:rsidRDefault="00000000" w:rsidRPr="00000000" w14:paraId="00000035">
      <w:pPr>
        <w:rPr>
          <w:sz w:val="40"/>
          <w:szCs w:val="40"/>
        </w:rPr>
      </w:pPr>
      <w:r w:rsidDel="00000000" w:rsidR="00000000" w:rsidRPr="00000000">
        <w:rPr>
          <w:rtl w:val="0"/>
        </w:rPr>
      </w:r>
    </w:p>
    <w:p w:rsidR="00000000" w:rsidDel="00000000" w:rsidP="00000000" w:rsidRDefault="00000000" w:rsidRPr="00000000" w14:paraId="00000036">
      <w:pPr>
        <w:rPr>
          <w:sz w:val="40"/>
          <w:szCs w:val="40"/>
        </w:rPr>
      </w:pPr>
      <w:r w:rsidDel="00000000" w:rsidR="00000000" w:rsidRPr="00000000">
        <w:rPr>
          <w:rtl w:val="0"/>
        </w:rPr>
      </w:r>
    </w:p>
    <w:p w:rsidR="00000000" w:rsidDel="00000000" w:rsidP="00000000" w:rsidRDefault="00000000" w:rsidRPr="00000000" w14:paraId="00000037">
      <w:pPr>
        <w:rPr>
          <w:sz w:val="40"/>
          <w:szCs w:val="40"/>
        </w:rPr>
      </w:pPr>
      <w:r w:rsidDel="00000000" w:rsidR="00000000" w:rsidRPr="00000000">
        <w:rPr>
          <w:sz w:val="40"/>
          <w:szCs w:val="40"/>
          <w:rtl w:val="0"/>
        </w:rPr>
        <w:t xml:space="preserve">Comments: </w:t>
        <w:br w:type="textWrapping"/>
      </w:r>
    </w:p>
    <w:sectPr>
      <w:headerReference r:id="rId6" w:type="default"/>
      <w:headerReference r:id="rId7" w:type="first"/>
      <w:footerReference r:id="rId8" w:type="first"/>
      <w:pgSz w:h="12240" w:w="15840" w:orient="landscape"/>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t xml:space="preserve">Group Member Names:_________________________________________</w:t>
      <w:tab/>
      <w:t xml:space="preserve">Section:_____________</w:t>
      <w:tab/>
      <w:tab/>
      <w:t xml:space="preserve">Disease:____________________</w:t>
    </w:r>
  </w:p>
  <w:p w:rsidR="00000000" w:rsidDel="00000000" w:rsidP="00000000" w:rsidRDefault="00000000" w:rsidRPr="00000000" w14:paraId="0000003A">
    <w:pPr>
      <w:rPr/>
    </w:pPr>
    <w:r w:rsidDel="00000000" w:rsidR="00000000" w:rsidRPr="00000000">
      <w:rPr>
        <w:rtl w:val="0"/>
      </w:rPr>
      <w:t xml:space="preserve">Presentation Date:__________________________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