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2. Product: What product will we offer and how is it unique?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-Overall Marketing/Brand</w:t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tl w:val="0"/>
        </w:rPr>
        <w:t xml:space="preserve">Purpose - why does your farm exist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People - who do you serve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Product - what are you selling + what difference does it make in the lives of your customers? Flourishing and Freshness. Health and Quality.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-Identify crops &amp; products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Retail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Wholesale (typically 40% off retail pricing)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Cucumbers, scallions, asian greens (bagged salad/braising) whole heads, summer greens mix -- wholesale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Kimchi product -- wholesale, for fall sales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Farm Stand &amp; farmers market w/more variety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3. Inventory and Storage Management: How will we store inventory and maintain product quality?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4. Distribution and Packaging: How and when will we move our product to market?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-scope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-movement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-packaging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-delivery scheduling and handling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