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Product: What product will we offer and how is it unique?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-Overall Marketing/Brand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Purpose - why does your farm exist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People - who do you serve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Product - what are you selling + what difference does it make in the lives of your customers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-Identify crops &amp; products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Retail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Wholesale (typically 40% off retail pricing)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Cucumbers, scallions, asian greens (bagged salad/braising) whole heads, summer greens mix -- wholesale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Kimchi product -- wholesale, for fall sales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Farm Stand &amp; farmers market w/more variety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