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Architectural Synthesis and Edge Optimization Protocol for the AuraOS Polysynthetic Virtual Machine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AuraOS State Alignment and Edge Boundaries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Polysynthetic Virtual Machine (PVM) is a unified, neuro-symbolic operating system designed to execute dense cognitive execution pipelines directly on physical edge hardware. As of June 2026, the active state alignment anchors the runtime environment on a physical Motorola Moto G Stylus handset executing within a local Android Termux terminal environment. This physical deployment envelope imposes a strict memory boundary of 4GB physical RAM, rendering the entire system highly sensitive to memory allocation spikes. Uncontrolled heap growth or unoptimized tensor allocations instantly trigger the host kernel's Low Memory Killer (LMK) or Android's Phantom Process Killer, terminating active execution threads and destabilizing the system state.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state alignment within this memory envelope, local inference is offloaded to an inline llama-server running as a background subprocess on Port 8081. The server runs a quantized Qwen 2.5 Coder 3B model in GGUF format, optimized to a lean Q4_K_M footprint. Memory consumption is constrained by clamping the context window to a strict limit of c = 2048 tokens, paired with processing batch parameters bounded to -b\ 256 and -ub\ 256. For resource-intensive operations—such as multi-file syntax expansions, complex code refactoring loops, or long-horizon reasoning trajectories—the virtual machine utilizes a hybrid cloud switchboard interface (invoke_cloud_engine) to route high-overhead payloads to cloud models (e.g., Gemini 3.1 Pro or Anthropic Claude) using credentials stored securely in ~/aura_secrets.json.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Execution Metric</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 Constraint</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File / Class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Physical Memory Limit</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4GB RAM Ceiling</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LMK and Phantom Killer avoidance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System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Inference Engine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llama-server on Port 8081</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Qwen 2.5 Coder 3B GGUF; Context limit c = 2048</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async_palace.py Subprocess Wrapper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State Representation</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10,000-Dimensional Complex Vectors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Bitwise XOR (np.bitwise_xor) register routing</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vsa_resonator.py / Hyperdimensional Core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Linguistic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6-Slot Token Matrix</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Morphemic segmentation and segment routing</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pvm_compiler.py / aura.lexc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Task Scheduling</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Leaky Integrate-and-Fire Network</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Membrane potential tracking with 0.8 decay factor</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aura_spiking_governor.py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Persistence Layer</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 WAL with _stone_crawler</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38.0^\circ\text{C} idle checkpointing and silicon entropy</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async_palace.py / _stone_crawler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Safeguard VM</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Pydantic Monty (Rust-based)</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Deny-by-default environment; 0.[span_1](start_span)[span_1](end_span)06\text{ms} startup</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AuraSovereignPatcher / Rust Binary</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Kernel Fault: Root Cause Analysis and Process Lifecycle Corrections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 to architectural optimization, standard execution of the primary system loop (aura_node.py) was vulnerable to a critical "kernel fault" that manifested as terminal process locks, socket binding failures, and host-level resource exhaustion. Deep structural analysis reveals that this fault stemmed from the absence of a standard sys library import within the process management layer of aura_node.py.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Without access to the core sys module, the main execution thread was unable to invoke clean sys.exit() calls or resolve active subprocess resources when encountering validation failures, unhandled exceptions, or user shutdown directives. When an exception occurred in the primary thread, the runtime exited partially, leaving the background llama-server subprocess active on loopback Port 8081. This orphaned background process continued to hold its memory mapping on the physical weights of the Qwen model, causing subsequent initialization attempts to fail with socket binding errors, such as: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\text{OSError: [Errno 98] address already in use on Port 8081}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process leakage quickly triggered Android's Phantom Process Killer under the strict 4GB LMK ceiling.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resolve this kernel fault and stabilize the process lifecycle, the process management layer has been restructured. By importing both sys and subprocess and registering explicit termination hooks via the active event loop, the system manages subprocess lifecycles automatically. Below is the corrected, non-blocking process management and server initialization block designed for aura_node.py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aura_node.py (Subprocess and Process Lifecycle Management)</w:t>
        <w:br w:type="textWrapping"/>
        <w:t xml:space="preserve">import subprocess</w:t>
        <w:br w:type="textWrapping"/>
        <w:t xml:space="preserve">import os</w:t>
        <w:br w:type="textWrapping"/>
        <w:t xml:space="preserve">import sys</w:t>
        <w:br w:type="textWrapping"/>
        <w:t xml:space="preserve">import time</w:t>
        <w:br w:type="textWrapping"/>
        <w:t xml:space="preserve">import asyncio</w:t>
        <w:br w:type="textWrapping"/>
        <w:t xml:space="preserve">import atexit</w:t>
        <w:br w:type="textWrapping"/>
        <w:br w:type="textWrapping"/>
        <w:t xml:space="preserve">class LlamaServerManager:</w:t>
        <w:br w:type="textWrapping"/>
        <w:t xml:space="preserve">    """Manages the background process lifecycle of the local llama-server."""</w:t>
        <w:br w:type="textWrapping"/>
        <w:t xml:space="preserve">    def __init__(self, model_path, port=8081, context_limit=2048):</w:t>
        <w:br w:type="textWrapping"/>
        <w:t xml:space="preserve">        self.model_path = model_path</w:t>
        <w:br w:type="textWrapping"/>
        <w:t xml:space="preserve">        self.port = port</w:t>
        <w:br w:type="textWrapping"/>
        <w:t xml:space="preserve">        self.context_limit = context_limit</w:t>
        <w:br w:type="textWrapping"/>
        <w:t xml:space="preserve">        self.process = None</w:t>
        <w:br w:type="textWrapping"/>
        <w:br w:type="textWrapping"/>
        <w:t xml:space="preserve">    def start_server(self):</w:t>
        <w:br w:type="textWrapping"/>
        <w:t xml:space="preserve">        """Spawns the llama-server as a background process with strict resource limits."""</w:t>
        <w:br w:type="textWrapping"/>
        <w:t xml:space="preserve">        if not os.path.exists(self.model_path):</w:t>
        <w:br w:type="textWrapping"/>
        <w:t xml:space="preserve">            sys.stderr.write(f"Error: Model file not found at {self.model_path}. Exiting.\n")</w:t>
        <w:br w:type="textWrapping"/>
        <w:t xml:space="preserve">            sys.exit(1)</w:t>
        <w:br w:type="textWrapping"/>
        <w:br w:type="textWrapping"/>
        <w:t xml:space="preserve">        # Build constrained arguments to prevent memory spikes on the 4GB RAM ceiling</w:t>
        <w:br w:type="textWrapping"/>
        <w:t xml:space="preserve">        cmd = [</w:t>
        <w:br w:type="textWrapping"/>
        <w:t xml:space="preserve">            "llama-server",</w:t>
        <w:br w:type="textWrapping"/>
        <w:t xml:space="preserve">            "--model", self.model_path,</w:t>
        <w:br w:type="textWrapping"/>
        <w:t xml:space="preserve">            "--port", str(self.port),</w:t>
        <w:br w:type="textWrapping"/>
        <w:t xml:space="preserve">            "-c", str(self.context_limit),</w:t>
        <w:br w:type="textWrapping"/>
        <w:t xml:space="preserve">            "-b", "256",</w:t>
        <w:br w:type="textWrapping"/>
        <w:t xml:space="preserve">            "-ub", "256"</w:t>
        <w:br w:type="textWrapping"/>
        <w:t xml:space="preserve">        ]</w:t>
        <w:br w:type="textWrapping"/>
        <w:t xml:space="preserve">        </w:t>
        <w:br w:type="textWrapping"/>
        <w:t xml:space="preserve">        try:</w:t>
        <w:br w:type="textWrapping"/>
        <w:t xml:space="preserve">            # Spawn background process group to facilitate clean signals</w:t>
        <w:br w:type="textWrapping"/>
        <w:t xml:space="preserve">            self.process = subprocess.Popen(</w:t>
        <w:br w:type="textWrapping"/>
        <w:t xml:space="preserve">                cmd,</w:t>
        <w:br w:type="textWrapping"/>
        <w:t xml:space="preserve">                stdout=subprocess.DEVNULL,</w:t>
        <w:br w:type="textWrapping"/>
        <w:t xml:space="preserve">                stderr=subprocess.DEVNULL,</w:t>
        <w:br w:type="textWrapping"/>
        <w:t xml:space="preserve">                preexec_fn=os.setsid  # Assigns a session ID to decouple from parent terminal</w:t>
        <w:br w:type="textWrapping"/>
        <w:t xml:space="preserve">            )</w:t>
        <w:br w:type="textWrapping"/>
        <w:t xml:space="preserve">            sys.stdout.write("Initializing local llama-server process group...\n")</w:t>
        <w:br w:type="textWrapping"/>
        <w:t xml:space="preserve">            # 4-second delay allows model weights to map fully into physical memory</w:t>
        <w:br w:type="textWrapping"/>
        <w:t xml:space="preserve">            time.sleep(4.0)</w:t>
        <w:br w:type="textWrapping"/>
        <w:t xml:space="preserve">            return True</w:t>
        <w:br w:type="textWrapping"/>
        <w:t xml:space="preserve">        except Exception as e:</w:t>
        <w:br w:type="textWrapping"/>
        <w:t xml:space="preserve">            sys.stderr.write(f"Failed to launch llama-server: {e}\n")</w:t>
        <w:br w:type="textWrapping"/>
        <w:t xml:space="preserve">            return False</w:t>
        <w:br w:type="textWrapping"/>
        <w:br w:type="textWrapping"/>
        <w:t xml:space="preserve">    def terminate_server(self):</w:t>
        <w:br w:type="textWrapping"/>
        <w:t xml:space="preserve">        """Performs a clean shutdown on active process groups to prevent socket locks."""</w:t>
        <w:br w:type="textWrapping"/>
        <w:t xml:space="preserve">        if self.process:</w:t>
        <w:br w:type="textWrapping"/>
        <w:t xml:space="preserve">            try:</w:t>
        <w:br w:type="textWrapping"/>
        <w:t xml:space="preserve">                # Terminate the entire process group to release Port 8081 cleanly</w:t>
        <w:br w:type="textWrapping"/>
        <w:t xml:space="preserve">                os.killpg(os.getpgid(self.process.pid), subprocess.signal.SIGTERM)</w:t>
        <w:br w:type="textWrapping"/>
        <w:t xml:space="preserve">                sys.stdout.write("Background llama-server process group cleanly terminated.\n")</w:t>
        <w:br w:type="textWrapping"/>
        <w:t xml:space="preserve">                self.process = None</w:t>
        <w:br w:type="textWrapping"/>
        <w:t xml:space="preserve">            except ProcessLookupError:</w:t>
        <w:br w:type="textWrapping"/>
        <w:t xml:space="preserve">                pass</w:t>
        <w:br w:type="textWrapping"/>
        <w:t xml:space="preserve">            except Exception as e:</w:t>
        <w:br w:type="textWrapping"/>
        <w:t xml:space="preserve">                sys.stderr.write(f"Error executing server process cleanup: {e}\n")</w:t>
        <w:br w:type="textWrapping"/>
        <w:br w:type="textWrapping"/>
        <w:t xml:space="preserve"># Global manager instance</w:t>
        <w:br w:type="textWrapping"/>
        <w:t xml:space="preserve">server_manager = LlamaServerManager(</w:t>
        <w:br w:type="textWrapping"/>
        <w:t xml:space="preserve">    model_path=os.path.expanduser("~/Aura_Staging/qwen_coder_3b_q4.gguf")</w:t>
        <w:br w:type="textWrapping"/>
        <w:t xml:space="preserve">)</w:t>
        <w:br w:type="textWrapping"/>
        <w:br w:type="textWrapping"/>
        <w:t xml:space="preserve"># Register shutdown hooks to handle unexpected thread exits</w:t>
        <w:br w:type="textWrapping"/>
        <w:t xml:space="preserve">atexit.register(server_manager.terminate_server)</w:t>
        <w:br w:type="textWrapping"/>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Polysynthetic VM (PVM) Morphemic Architecture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sequential, linear execution pipelines process instructions through discrete, analytic cycles (such as loading, modifying, and storing registers in separate steps). This structure incurs significant parsing overhead and processing latency. AuraOS bypasses these limitations by utilizing a Polysynthetic Programming model. Similar to how a polysynthetic natural language (such as Anishinaabemowin) binds root words, subject markers, and aspectual markers into a single, dense word, the PVM maps computational instructions into "morphemic opcodes". A single morphemic opcode token represents the subject, action, context, and memory routing simultaneously, executing parallel state transitions in a single CPU pass.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Traditional Analytic Pipeline (High Latency, Sequential Context Shifts):</w:t>
        <w:br w:type="textWrapping"/>
        <w:t xml:space="preserve">[Load Variable] ---&gt; ---&gt; ---&gt;</w:t>
        <w:br w:type="textWrapping"/>
        <w:br w:type="textWrapping"/>
        <w:t xml:space="preserve">PVM Polysynthetic Pipeline (Low Latency, Parallel Unified Execution):</w:t>
        <w:br w:type="textWrapping"/>
        <w:br w:type="textWrapping"/>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automatically map traditional linear code blocks into these dense polysynthetic instructions, the system uses a three-stage Morphemic Transpiler :</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Ingestion Frontend</w:t>
      </w:r>
      <w:r w:rsidDel="00000000" w:rsidR="00000000" w:rsidRPr="00000000">
        <w:rPr>
          <w:rtl w:val="0"/>
        </w:rPr>
        <w:t xml:space="preserve">: Source code in Python, C++, or Java is parsed into a language-agnostic Intermediate Representation (IR) via abstract syntax tree generators like Tree-sitter. This strips syntax-specific elements while preserving the underlying logic and operations.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Agglutination Engine</w:t>
      </w:r>
      <w:r w:rsidDel="00000000" w:rsidR="00000000" w:rsidRPr="00000000">
        <w:rPr>
          <w:rtl w:val="0"/>
        </w:rPr>
        <w:t xml:space="preserve">: This engine scans the IR dependency graph, identifying adjacent loops, redundant variable states, and consecutive memory operations. It then merges these separate operations into custom, composite instruction clusters. For example, a sequence that fetches a variable, adds an offset, checks a boundary condition, and saves it is consolidated into a single custom morphemic opcode.</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PVM Bytecode Emitter</w:t>
      </w:r>
      <w:r w:rsidDel="00000000" w:rsidR="00000000" w:rsidRPr="00000000">
        <w:rPr>
          <w:rtl w:val="0"/>
        </w:rPr>
        <w:t xml:space="preserve">: The agglutinated instruction clusters are serialized directly into a packed 16-byte binary format to eliminate dynamic string parsing and text-based evaluation overhead.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morphemic compilation pipeline maps the resulting bytecode directly onto a positional 6-Slot Token Matrix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\text{PVM\_Slot} = \begin{bmatrix} \text{SLOT\_1\_SPATIAL} &amp; \text{SLOT\_2\_ASPECT} &amp; \text{SLOT\_3\_CLASS} &amp; \text{SLOT\_4\_SUBJECT} &amp; \text{SLOT\_5\_VOICE} &amp; \text{SLOT\_6\_STEM} \end{bmatrix}</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slot is dedicated to a specific operational dimension :</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SLOT_1_SPATIAL</w:t>
      </w:r>
      <w:r w:rsidDel="00000000" w:rsidR="00000000" w:rsidRPr="00000000">
        <w:rPr>
          <w:rtl w:val="0"/>
        </w:rPr>
        <w:t xml:space="preserve">: Resolves physical and network coordinate routes (e.g., local sandboxes vs. cloud engines).</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SLOT_2_ASPECT</w:t>
      </w:r>
      <w:r w:rsidDel="00000000" w:rsidR="00000000" w:rsidRPr="00000000">
        <w:rPr>
          <w:rtl w:val="0"/>
        </w:rPr>
        <w:t xml:space="preserve">: Establishes temporal parameters and process priorities, communicating directly with the leaky integration values of the AuraSpikingGovernor.</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SLOT_3_CLASS</w:t>
      </w:r>
      <w:r w:rsidDel="00000000" w:rsidR="00000000" w:rsidRPr="00000000">
        <w:rPr>
          <w:rtl w:val="0"/>
        </w:rPr>
        <w:t xml:space="preserve">: Identifies the security, validation, and safety rules required for execution, interfacing with the AuraSafetySentinel.</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SLOT_4_SUBJECT</w:t>
      </w:r>
      <w:r w:rsidDel="00000000" w:rsidR="00000000" w:rsidRPr="00000000">
        <w:rPr>
          <w:rtl w:val="0"/>
        </w:rPr>
        <w:t xml:space="preserve">: Encodes the targeted files, variables, or network endpoints.</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SLOT_5_VOICE</w:t>
      </w:r>
      <w:r w:rsidDel="00000000" w:rsidR="00000000" w:rsidRPr="00000000">
        <w:rPr>
          <w:rtl w:val="0"/>
        </w:rPr>
        <w:t xml:space="preserve">: Specifies the execution mode (e.g., read-only simulation, self-healing code repair, or direct UTF-8 physical disk write).</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SLOT_6_STEM</w:t>
      </w:r>
      <w:r w:rsidDel="00000000" w:rsidR="00000000" w:rsidRPr="00000000">
        <w:rPr>
          <w:rtl w:val="0"/>
        </w:rPr>
        <w:t xml:space="preserve">: Houses the core logic, calculations, or programmatic payload.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multi-tiered mapping allows AuraOS to translate dense programmatic logic into unified, high-dimensional vector representations.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Synthesis of Advanced Upgrades for Downstream Agent Exploration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enable downstream AI agents to search, refine, and implement upgrades to the PVM, the academic papers from the Upgrades document have been synthesized. Each entry includes its direct download link, mathematical formulation, and localized integration mapping within the AuraOS architecture.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Token Superposition Training (TST)</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Academic Resource Coordinate</w:t>
      </w:r>
      <w:r w:rsidDel="00000000" w:rsidR="00000000" w:rsidRPr="00000000">
        <w:rPr>
          <w:rtl w:val="0"/>
        </w:rPr>
        <w:t xml:space="preserve">: </w:t>
      </w:r>
      <w:hyperlink r:id="rId6">
        <w:r w:rsidDel="00000000" w:rsidR="00000000" w:rsidRPr="00000000">
          <w:rPr>
            <w:color w:val="0000ee"/>
            <w:u w:val="single"/>
            <w:rtl w:val="0"/>
          </w:rPr>
          <w:t xml:space="preserve">https://arxiv.org/pdf/2605.06546</w:t>
        </w:r>
      </w:hyperlink>
      <w:r w:rsidDel="00000000" w:rsidR="00000000" w:rsidRPr="00000000">
        <w:rPr>
          <w:rtl w:val="0"/>
        </w:rPr>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Formulation</w:t>
      </w:r>
      <w:r w:rsidDel="00000000" w:rsidR="00000000" w:rsidRPr="00000000">
        <w:rPr>
          <w:rtl w:val="0"/>
        </w:rPr>
        <w:t xml:space="preserve">: Instead of parsing an instruction sequence (t_1, t_2, \dots, t_s) linearly, TST averages s contiguous instruction vectors into a single compressed holographic bag embedding vector \mathbf{x}_{\text{sup}} \in \mathbb{R}^{d}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\mathbf{x}_{\text{sup}} = \frac{1}{s} \sum_{j=1}^{s} \mathbf{E}(t_j)</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\mathbf{E} represents the token embedding map. State evaluation transitions from single-token prediction to parallel Multi-Hot Cross-Entropy (MCE) optimization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\mathcal{L}_{\text{MCE}} = - \frac{1}{s} \sum_{j=1}^{s} \log \frac{\exp(\mathbf{W}_{t_j} \cdot \mathbf{h})}{\sum_{k} \exp(\mathbf{W}_k \cdot \mathbf{h})}</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\mathbf{h} is the active hidden state of the localized linguistic kernel and \mathbf{W} represents the layer parameter weights.</w:t>
      </w:r>
    </w:p>
    <w:p w:rsidR="00000000" w:rsidDel="00000000" w:rsidP="00000000" w:rsidRDefault="00000000" w:rsidRPr="00000000" w14:paraId="0000004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AuraOS Integration Plan</w:t>
      </w:r>
      <w:r w:rsidDel="00000000" w:rsidR="00000000" w:rsidRPr="00000000">
        <w:rPr>
          <w:rtl w:val="0"/>
        </w:rPr>
        <w:t xml:space="preserve">: Integrated directly within aura_vpt_tokenizer.py and aura_lexicon_compiler.py. This allows the 6-Slot Token Matrix to process parallel aspectual variables in a single step, reducing text-processing overhead and saving memory under the 4GB RAM ceiling.</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A*-Thought: Efficient Reasoning via Bidirectional Compression</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Academic Resource Coordinate</w:t>
      </w:r>
      <w:r w:rsidDel="00000000" w:rsidR="00000000" w:rsidRPr="00000000">
        <w:rPr>
          <w:rtl w:val="0"/>
        </w:rPr>
        <w:t xml:space="preserve">: </w:t>
      </w:r>
      <w:hyperlink r:id="rId7">
        <w:r w:rsidDel="00000000" w:rsidR="00000000" w:rsidRPr="00000000">
          <w:rPr>
            <w:color w:val="0000ee"/>
            <w:u w:val="single"/>
            <w:rtl w:val="0"/>
          </w:rPr>
          <w:t xml:space="preserve">https://arxiv.org/html/2505.24550v1</w:t>
        </w:r>
      </w:hyperlink>
      <w:r w:rsidDel="00000000" w:rsidR="00000000" w:rsidRPr="00000000">
        <w:rPr>
          <w:rtl w:val="0"/>
        </w:rPr>
      </w:r>
    </w:p>
    <w:p w:rsidR="00000000" w:rsidDel="00000000" w:rsidP="00000000" w:rsidRDefault="00000000" w:rsidRPr="00000000" w14:paraId="0000004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Formulation</w:t>
      </w:r>
      <w:r w:rsidDel="00000000" w:rsidR="00000000" w:rsidRPr="00000000">
        <w:rPr>
          <w:rtl w:val="0"/>
        </w:rPr>
        <w:t xml:space="preserve">: Compresses long-context reasoning loops using a Bidirectional Importance Score (BIS). The evaluation function f(n) for a reasoning state node n balances accumulated path costs with future capability goals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f(n) = g(n) + h(n) g(n) = \sum_{i=1}^{|n|} \mathcal{I}(s_i \mid s_{&lt;i}), \quad h(n) = -\lambda \cdot \mathcal{R}(\Psi_{\text{target}} \mid \Psi_n)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g(n) is the path cost—quantified as the cumulative conditional self-information \mathcal{I} of historical steps—and h(n) is the heuristic tracking the phase distance between the current state phasor \Psi_n and the target phasor \Psi_{\text{target}}. Unaligned branches are pruned using a strict threshold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\text{Prune Gate: } \frac{\langle \Psi_n, \Psi_{\text{target}} \rangle}{\|\Psi_n\| \|\Psi_{\text{target}}\|} &lt; 0.45</w:t>
      </w:r>
    </w:p>
    <w:p w:rsidR="00000000" w:rsidDel="00000000" w:rsidP="00000000" w:rsidRDefault="00000000" w:rsidRPr="00000000" w14:paraId="0000004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AuraOS Integration Plan</w:t>
      </w:r>
      <w:r w:rsidDel="00000000" w:rsidR="00000000" w:rsidRPr="00000000">
        <w:rPr>
          <w:rtl w:val="0"/>
        </w:rPr>
        <w:t xml:space="preserve">: Integrated into cognitive_router.py to optimize the !simulate loop. This prunes redundant code generation trajectories before they are sent to Port 8081, ensuring execution stays within the 4GB boundary.</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Quantum Extreme Learning Machines (QELM) and Entanglement Control</w:t>
      </w:r>
    </w:p>
    <w:p w:rsidR="00000000" w:rsidDel="00000000" w:rsidP="00000000" w:rsidRDefault="00000000" w:rsidRPr="00000000" w14:paraId="0000004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Academic Resource Coordinate</w:t>
      </w:r>
      <w:r w:rsidDel="00000000" w:rsidR="00000000" w:rsidRPr="00000000">
        <w:rPr>
          <w:rtl w:val="0"/>
        </w:rPr>
        <w:t xml:space="preserve">: </w:t>
      </w:r>
      <w:hyperlink r:id="rId8">
        <w:r w:rsidDel="00000000" w:rsidR="00000000" w:rsidRPr="00000000">
          <w:rPr>
            <w:color w:val="0000ee"/>
            <w:u w:val="single"/>
            <w:rtl w:val="0"/>
          </w:rPr>
          <w:t xml:space="preserve">https://arxiv.org/html/2503.05535v3</w:t>
        </w:r>
      </w:hyperlink>
      <w:r w:rsidDel="00000000" w:rsidR="00000000" w:rsidRPr="00000000">
        <w:rPr>
          <w:rtl w:val="0"/>
        </w:rPr>
      </w:r>
    </w:p>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Formulation</w:t>
      </w:r>
      <w:r w:rsidDel="00000000" w:rsidR="00000000" w:rsidRPr="00000000">
        <w:rPr>
          <w:rtl w:val="0"/>
        </w:rPr>
        <w:t xml:space="preserve">: Simulates complex, bounded non-linear dynamics using Matrix Product States (MPS) and the Time-Dependent Variational Principle (TDVP). This prevents exponential concentration anomalies (the equivalent of barren plateaus in high-dimensional optimization) during system-wide vector sweeps.</w:t>
      </w:r>
    </w:p>
    <w:p w:rsidR="00000000" w:rsidDel="00000000" w:rsidP="00000000" w:rsidRDefault="00000000" w:rsidRPr="00000000" w14:paraId="0000005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AuraOS Integration Plan</w:t>
      </w:r>
      <w:r w:rsidDel="00000000" w:rsidR="00000000" w:rsidRPr="00000000">
        <w:rPr>
          <w:rtl w:val="0"/>
        </w:rPr>
        <w:t xml:space="preserve">: Implemented within aura_spectral_memory.py and vsa_resonator.py to stabilize the unit sphere representations of complex phase vectors during system consolidation.</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Process-Supervised Genetic Alignment with Rubric Rewards</w:t>
      </w:r>
    </w:p>
    <w:p w:rsidR="00000000" w:rsidDel="00000000" w:rsidP="00000000" w:rsidRDefault="00000000" w:rsidRPr="00000000" w14:paraId="0000005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Academic Resource Coordinate</w:t>
      </w:r>
      <w:r w:rsidDel="00000000" w:rsidR="00000000" w:rsidRPr="00000000">
        <w:rPr>
          <w:rtl w:val="0"/>
        </w:rPr>
        <w:t xml:space="preserve">: </w:t>
      </w:r>
      <w:hyperlink r:id="rId9">
        <w:r w:rsidDel="00000000" w:rsidR="00000000" w:rsidRPr="00000000">
          <w:rPr>
            <w:color w:val="0000ee"/>
            <w:u w:val="single"/>
            <w:rtl w:val="0"/>
          </w:rPr>
          <w:t xml:space="preserve">https://arxiv.org/pdf/2605.31584.pdf</w:t>
        </w:r>
      </w:hyperlink>
      <w:r w:rsidDel="00000000" w:rsidR="00000000" w:rsidRPr="00000000">
        <w:rPr>
          <w:rtl w:val="0"/>
        </w:rPr>
      </w:r>
    </w:p>
    <w:p w:rsidR="00000000" w:rsidDel="00000000" w:rsidP="00000000" w:rsidRDefault="00000000" w:rsidRPr="00000000" w14:paraId="0000005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Formulation</w:t>
      </w:r>
      <w:r w:rsidDel="00000000" w:rsidR="00000000" w:rsidRPr="00000000">
        <w:rPr>
          <w:rtl w:val="0"/>
        </w:rPr>
        <w:t xml:space="preserve">: Evaluates mutated code scripts prior to disk integration using a multi-tiered Rubric Reward Matrix \mathcal{R}_{\text{rubric}}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\mathcal{R}_{\text{rubric}}(\tau) = \mathbb{I}(\mathcal{Y} = 1) \cdot \left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\mathbb{I}(\mathcal{Y}=1) is a strict validation indicator checking that the candidate script successfully compiles via an ast.parse gate. The sub-fitness components are defined as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\mathcal{F}_{\text{RAM}}(\tau) = \max\left(0, 1 - \frac{\text{MemoryPeak}}{4\text{GB}}\right) \mathcal{F}_{\text{thermal}}(\tau) = \exp(-\omega \cdot \Delta T_{\text{CPU}}) \mathcal{F}_{\text{SAT}}(\tau) = \text{Satisfiability score from the LNN truth resonance verification core }</w:t>
      </w:r>
    </w:p>
    <w:p w:rsidR="00000000" w:rsidDel="00000000" w:rsidP="00000000" w:rsidRDefault="00000000" w:rsidRPr="00000000" w14:paraId="0000005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AuraOS Integration Plan</w:t>
      </w:r>
      <w:r w:rsidDel="00000000" w:rsidR="00000000" w:rsidRPr="00000000">
        <w:rPr>
          <w:rtl w:val="0"/>
        </w:rPr>
        <w:t xml:space="preserve">: Embedded in aura_heal.py and the SATURN curriculum. This validates candidate patches inside Aura_Staging/pending_patches.json and blocks deployment if \mathcal{R}_{\text{rubric}} &lt; 0.85.</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Non-Blocking State Mutations via Counterdiabatic Software Transitions</w:t>
      </w:r>
    </w:p>
    <w:p w:rsidR="00000000" w:rsidDel="00000000" w:rsidP="00000000" w:rsidRDefault="00000000" w:rsidRPr="00000000" w14:paraId="0000005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Academic Resource Coordinate</w:t>
      </w:r>
      <w:r w:rsidDel="00000000" w:rsidR="00000000" w:rsidRPr="00000000">
        <w:rPr>
          <w:rtl w:val="0"/>
        </w:rPr>
        <w:t xml:space="preserve">: </w:t>
      </w:r>
      <w:hyperlink r:id="rId10">
        <w:r w:rsidDel="00000000" w:rsidR="00000000" w:rsidRPr="00000000">
          <w:rPr>
            <w:color w:val="0000ee"/>
            <w:u w:val="single"/>
            <w:rtl w:val="0"/>
          </w:rPr>
          <w:t xml:space="preserve">https://arxiv.org/pdf/2605.31472.pdf</w:t>
        </w:r>
      </w:hyperlink>
      <w:r w:rsidDel="00000000" w:rsidR="00000000" w:rsidRPr="00000000">
        <w:rPr>
          <w:rtl w:val="0"/>
        </w:rPr>
      </w:r>
    </w:p>
    <w:p w:rsidR="00000000" w:rsidDel="00000000" w:rsidP="00000000" w:rsidRDefault="00000000" w:rsidRPr="00000000" w14:paraId="0000005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Formulation</w:t>
      </w:r>
      <w:r w:rsidDel="00000000" w:rsidR="00000000" w:rsidRPr="00000000">
        <w:rPr>
          <w:rtl w:val="0"/>
        </w:rPr>
        <w:t xml:space="preserve">: Suppresses logical drift and socket leakage during transitions by adding a velocity-dependent operational correction operator H_{\text{CD}}(t)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H(t) = H_0(t) + H_{\text{CD}}(t) H_{\text{CD}}(t) = i \hbar \sum_{n} \left( |\partial_t n\rangle\langle n| - \langle n \mid \partial_t n \rangle |n\rangle\langle n| \right)</w:t>
      </w:r>
    </w:p>
    <w:p w:rsidR="00000000" w:rsidDel="00000000" w:rsidP="00000000" w:rsidRDefault="00000000" w:rsidRPr="00000000" w14:paraId="0000005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AuraOS Integration Plan</w:t>
      </w:r>
      <w:r w:rsidDel="00000000" w:rsidR="00000000" w:rsidRPr="00000000">
        <w:rPr>
          <w:rtl w:val="0"/>
        </w:rPr>
        <w:t xml:space="preserve">: Applied to the asynchronous event loop in aura_node.py to execute non-blocking hot-swapping. This allows execution paths to transition instantly without thread stops, socket leakage, or port binding conflicts on Port 8081.</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Distributed Machine Learning over Quantum Networks</w:t>
      </w:r>
    </w:p>
    <w:p w:rsidR="00000000" w:rsidDel="00000000" w:rsidP="00000000" w:rsidRDefault="00000000" w:rsidRPr="00000000" w14:paraId="0000005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Academic Resource Coordinate</w:t>
      </w:r>
      <w:r w:rsidDel="00000000" w:rsidR="00000000" w:rsidRPr="00000000">
        <w:rPr>
          <w:rtl w:val="0"/>
        </w:rPr>
        <w:t xml:space="preserve">:(</w:t>
      </w:r>
      <w:hyperlink r:id="rId11">
        <w:r w:rsidDel="00000000" w:rsidR="00000000" w:rsidRPr="00000000">
          <w:rPr>
            <w:color w:val="0000ee"/>
            <w:u w:val="single"/>
            <w:rtl w:val="0"/>
          </w:rPr>
          <w:t xml:space="preserve">https://openreview.net/pdf?id=gGR9dJbe3r</w:t>
        </w:r>
      </w:hyperlink>
      <w:r w:rsidDel="00000000" w:rsidR="00000000" w:rsidRPr="00000000">
        <w:rPr>
          <w:rtl w:val="0"/>
        </w:rPr>
        <w:t xml:space="preserve">)</w:t>
      </w:r>
    </w:p>
    <w:p w:rsidR="00000000" w:rsidDel="00000000" w:rsidP="00000000" w:rsidRDefault="00000000" w:rsidRPr="00000000" w14:paraId="0000006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Formulation</w:t>
      </w:r>
      <w:r w:rsidDel="00000000" w:rsidR="00000000" w:rsidRPr="00000000">
        <w:rPr>
          <w:rtl w:val="0"/>
        </w:rPr>
        <w:t xml:space="preserve">: Demonstrates that distributed training and inference can be executed with exponentially less communication overhead compared to classical networks by encoding datasets into specialized O(\log N)-qubit states.</w:t>
      </w:r>
    </w:p>
    <w:p w:rsidR="00000000" w:rsidDel="00000000" w:rsidP="00000000" w:rsidRDefault="00000000" w:rsidRPr="00000000" w14:paraId="0000006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AuraOS Integration Plan</w:t>
      </w:r>
      <w:r w:rsidDel="00000000" w:rsidR="00000000" w:rsidRPr="00000000">
        <w:rPr>
          <w:rtl w:val="0"/>
        </w:rPr>
        <w:t xml:space="preserve">: Classically mirrored via LiquidFHRR unit circle phasor coordinate spaces. Optimal multi-hop paths are bundled into a single vector, enabling instantaneous dot-product path routing without heavy database queries, achieving routing step latencies under 0.08\text{ ms}.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 Quantum-Informed Machine Learning for Spatiotemporal Systems</w:t>
      </w:r>
    </w:p>
    <w:p w:rsidR="00000000" w:rsidDel="00000000" w:rsidP="00000000" w:rsidRDefault="00000000" w:rsidRPr="00000000" w14:paraId="0000006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Academic Resource Coordinate</w:t>
      </w:r>
      <w:r w:rsidDel="00000000" w:rsidR="00000000" w:rsidRPr="00000000">
        <w:rPr>
          <w:rtl w:val="0"/>
        </w:rPr>
        <w:t xml:space="preserve">: </w:t>
      </w:r>
      <w:hyperlink r:id="rId12">
        <w:r w:rsidDel="00000000" w:rsidR="00000000" w:rsidRPr="00000000">
          <w:rPr>
            <w:color w:val="0000ee"/>
            <w:u w:val="single"/>
            <w:rtl w:val="0"/>
          </w:rPr>
          <w:t xml:space="preserve">https://pmc.ncbi.nlm.nih.gov/articles/PMC13089341/</w:t>
        </w:r>
      </w:hyperlink>
      <w:r w:rsidDel="00000000" w:rsidR="00000000" w:rsidRPr="00000000">
        <w:rPr>
          <w:rtl w:val="0"/>
        </w:rPr>
      </w:r>
    </w:p>
    <w:p w:rsidR="00000000" w:rsidDel="00000000" w:rsidP="00000000" w:rsidRDefault="00000000" w:rsidRPr="00000000" w14:paraId="0000006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Formulation</w:t>
      </w:r>
      <w:r w:rsidDel="00000000" w:rsidR="00000000" w:rsidRPr="00000000">
        <w:rPr>
          <w:rtl w:val="0"/>
        </w:rPr>
        <w:t xml:space="preserve">: Utilizes a Quantum Prior (Q-Prior) to compress megabytes of spatiotemporal data into kilobyte-scale prior files, optimizing long-term predictions of chaotic systems.</w:t>
      </w:r>
    </w:p>
    <w:p w:rsidR="00000000" w:rsidDel="00000000" w:rsidP="00000000" w:rsidRDefault="00000000" w:rsidRPr="00000000" w14:paraId="0000006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AuraOS Integration Plan</w:t>
      </w:r>
      <w:r w:rsidDel="00000000" w:rsidR="00000000" w:rsidRPr="00000000">
        <w:rPr>
          <w:rtl w:val="0"/>
        </w:rPr>
        <w:t xml:space="preserve">: Implemented within the SQLite-based AsyncMemoryPalace to archive dense system logs and trajectory paths as kilobyte-scale priors. This minimizes database I/O write friction and prevents disk-write latency spikes under the 4GB RAM ceiling.</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 Real-Time Quantum Error Correction Stack Architecture</w:t>
      </w:r>
    </w:p>
    <w:p w:rsidR="00000000" w:rsidDel="00000000" w:rsidP="00000000" w:rsidRDefault="00000000" w:rsidRPr="00000000" w14:paraId="0000006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Academic Resource Coordinate</w:t>
      </w:r>
      <w:r w:rsidDel="00000000" w:rsidR="00000000" w:rsidRPr="00000000">
        <w:rPr>
          <w:rtl w:val="0"/>
        </w:rPr>
        <w:t xml:space="preserve">: </w:t>
      </w:r>
      <w:hyperlink r:id="rId13">
        <w:r w:rsidDel="00000000" w:rsidR="00000000" w:rsidRPr="00000000">
          <w:rPr>
            <w:color w:val="0000ee"/>
            <w:u w:val="single"/>
            <w:rtl w:val="0"/>
          </w:rPr>
          <w:t xml:space="preserve">https://arxiv.org/pdf/2605.30765.pdf</w:t>
        </w:r>
      </w:hyperlink>
      <w:r w:rsidDel="00000000" w:rsidR="00000000" w:rsidRPr="00000000">
        <w:rPr>
          <w:rtl w:val="0"/>
        </w:rPr>
      </w:r>
    </w:p>
    <w:p w:rsidR="00000000" w:rsidDel="00000000" w:rsidP="00000000" w:rsidRDefault="00000000" w:rsidRPr="00000000" w14:paraId="0000006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Formulation</w:t>
      </w:r>
      <w:r w:rsidDel="00000000" w:rsidR="00000000" w:rsidRPr="00000000">
        <w:rPr>
          <w:rtl w:val="0"/>
        </w:rPr>
        <w:t xml:space="preserve">: Leverages sliding-window decoders to address system bottlenecks, mitigating tail latencies (p_{99}) and synchronization stalls that force state registers to idle and accumulate noise.</w:t>
      </w:r>
    </w:p>
    <w:p w:rsidR="00000000" w:rsidDel="00000000" w:rsidP="00000000" w:rsidRDefault="00000000" w:rsidRPr="00000000" w14:paraId="0000006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AuraOS Integration Plan</w:t>
      </w:r>
      <w:r w:rsidDel="00000000" w:rsidR="00000000" w:rsidRPr="00000000">
        <w:rPr>
          <w:rtl w:val="0"/>
        </w:rPr>
        <w:t xml:space="preserve">: Aligned with the AuraSpikingGovernor to ensure validation check throughput keeps pace with active code mutation rates. This prevents thread locking and context starvation, which can trigger LMK process termination.</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 Twin Algebras: Condensable Algebras beyond Anyons</w:t>
      </w:r>
    </w:p>
    <w:p w:rsidR="00000000" w:rsidDel="00000000" w:rsidP="00000000" w:rsidRDefault="00000000" w:rsidRPr="00000000" w14:paraId="0000006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Academic Resource Coordinate</w:t>
      </w:r>
      <w:r w:rsidDel="00000000" w:rsidR="00000000" w:rsidRPr="00000000">
        <w:rPr>
          <w:rtl w:val="0"/>
        </w:rPr>
        <w:t xml:space="preserve">: </w:t>
      </w:r>
      <w:hyperlink r:id="rId14">
        <w:r w:rsidDel="00000000" w:rsidR="00000000" w:rsidRPr="00000000">
          <w:rPr>
            <w:color w:val="0000ee"/>
            <w:u w:val="single"/>
            <w:rtl w:val="0"/>
          </w:rPr>
          <w:t xml:space="preserve">https://arxiv.org/pdf/2605.31602.pdf</w:t>
        </w:r>
      </w:hyperlink>
      <w:r w:rsidDel="00000000" w:rsidR="00000000" w:rsidRPr="00000000">
        <w:rPr>
          <w:rtl w:val="0"/>
        </w:rPr>
      </w:r>
    </w:p>
    <w:p w:rsidR="00000000" w:rsidDel="00000000" w:rsidP="00000000" w:rsidRDefault="00000000" w:rsidRPr="00000000" w14:paraId="0000006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Formulation</w:t>
      </w:r>
      <w:r w:rsidDel="00000000" w:rsidR="00000000" w:rsidRPr="00000000">
        <w:rPr>
          <w:rtl w:val="0"/>
        </w:rPr>
        <w:t xml:space="preserve">: Establishes Twin Condensable Algebras that share the same underlying anyon decomposition but possess different algebra multiplication structures. This allows phase transitions to occur without spontaneous symmetry breaking.</w:t>
      </w:r>
    </w:p>
    <w:p w:rsidR="00000000" w:rsidDel="00000000" w:rsidP="00000000" w:rsidRDefault="00000000" w:rsidRPr="00000000" w14:paraId="0000006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AuraOS Integration Plan</w:t>
      </w:r>
      <w:r w:rsidDel="00000000" w:rsidR="00000000" w:rsidRPr="00000000">
        <w:rPr>
          <w:rtl w:val="0"/>
        </w:rPr>
        <w:t xml:space="preserve">: Embedded in aura_nesy_sat_reasoner.py. This allows the PVM to transition between distinct semantic execution paths while preserving the same underlying 10,000-dimensional vector tokens, bypassing local minima and barren plateaus during high-dimensional alignments.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4.10 Quantum Neural Network (QNN) Survey</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Academic Resource Coordinate</w:t>
      </w:r>
      <w:r w:rsidDel="00000000" w:rsidR="00000000" w:rsidRPr="00000000">
        <w:rPr>
          <w:rtl w:val="0"/>
        </w:rPr>
        <w:t xml:space="preserve">: </w:t>
      </w:r>
      <w:hyperlink r:id="rId15">
        <w:r w:rsidDel="00000000" w:rsidR="00000000" w:rsidRPr="00000000">
          <w:rPr>
            <w:color w:val="0000ee"/>
            <w:u w:val="single"/>
            <w:rtl w:val="0"/>
          </w:rPr>
          <w:t xml:space="preserve">https://arxiv.org/pdf/2605.30724.pdf</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Formulation</w:t>
      </w:r>
      <w:r w:rsidDel="00000000" w:rsidR="00000000" w:rsidRPr="00000000">
        <w:rPr>
          <w:rtl w:val="0"/>
        </w:rPr>
        <w:t xml:space="preserve">: Standardizes Equivariant QNNs (EQNNs) to maintain spatial and geometric symmetries under hardware noise, and Quantum Reservoir Computing (QRC) for learning temporal patterns.</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AuraOS Integration Plan</w:t>
      </w:r>
      <w:r w:rsidDel="00000000" w:rsidR="00000000" w:rsidRPr="00000000">
        <w:rPr>
          <w:rtl w:val="0"/>
        </w:rPr>
        <w:t xml:space="preserve">: Integrated into the Hyperdimensional Core (hdc) to maintain stable vector-symbolic alignments despite physical hardware noise caused by Snapdragon processor thermal variations.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4.11 Extended Long Short-Term Memory (xLSTM) Architecture</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Academic Resource Coordinate</w:t>
      </w:r>
      <w:r w:rsidDel="00000000" w:rsidR="00000000" w:rsidRPr="00000000">
        <w:rPr>
          <w:rtl w:val="0"/>
        </w:rPr>
        <w:t xml:space="preserve">:(</w:t>
      </w:r>
      <w:hyperlink r:id="rId16">
        <w:r w:rsidDel="00000000" w:rsidR="00000000" w:rsidRPr="00000000">
          <w:rPr>
            <w:color w:val="0000ee"/>
            <w:u w:val="single"/>
            <w:rtl w:val="0"/>
          </w:rPr>
          <w:t xml:space="preserve">https://lrjconan.github.io/UBC-EECE571F-DL-Structures/assets/slides_2025/paper_04_xlstm.pdf</w:t>
        </w:r>
      </w:hyperlink>
      <w:r w:rsidDel="00000000" w:rsidR="00000000" w:rsidRPr="00000000">
        <w:rPr>
          <w:rtl w:val="0"/>
        </w:rPr>
        <w:t xml:space="preserve">)</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Formulation</w:t>
      </w:r>
      <w:r w:rsidDel="00000000" w:rsidR="00000000" w:rsidRPr="00000000">
        <w:rPr>
          <w:rtl w:val="0"/>
        </w:rPr>
        <w:t xml:space="preserve">: Employs matrix memory cells with exponential gating and revised memory structures to achieve linear storage and computing scaling.</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AuraOS Integration Plan</w:t>
      </w:r>
      <w:r w:rsidDel="00000000" w:rsidR="00000000" w:rsidRPr="00000000">
        <w:rPr>
          <w:rtl w:val="0"/>
        </w:rPr>
        <w:t xml:space="preserve">: Replaces standard attention mechanisms to eliminate memory usage spikes when scaling the context window on Port 8081, ensuring stable performance within the 4GB RAM ceiling.</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 TurboQuant: Redefining AI Efficiency with Extreme Compression</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Academic Resource Coordinate</w:t>
      </w:r>
      <w:r w:rsidDel="00000000" w:rsidR="00000000" w:rsidRPr="00000000">
        <w:rPr>
          <w:rtl w:val="0"/>
        </w:rPr>
        <w:t xml:space="preserve">: </w:t>
      </w:r>
      <w:hyperlink r:id="rId17">
        <w:r w:rsidDel="00000000" w:rsidR="00000000" w:rsidRPr="00000000">
          <w:rPr>
            <w:color w:val="0000ee"/>
            <w:u w:val="single"/>
            <w:rtl w:val="0"/>
          </w:rPr>
          <w:t xml:space="preserve">https://research.google/blog/turboquant-redefining-ai-efficiency-with-extreme-compression/</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Mathematical Formulation</w:t>
      </w:r>
      <w:r w:rsidDel="00000000" w:rsidR="00000000" w:rsidRPr="00000000">
        <w:rPr>
          <w:rtl w:val="0"/>
        </w:rPr>
        <w:t xml:space="preserve">: Implements low-bit quantization and extreme compression strategies to run large model weights on consumer-grade CPU and NPU hardware with minimal accuracy loss.</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AuraOS Integration Plan</w:t>
      </w:r>
      <w:r w:rsidDel="00000000" w:rsidR="00000000" w:rsidRPr="00000000">
        <w:rPr>
          <w:rtl w:val="0"/>
        </w:rPr>
        <w:t xml:space="preserve">: Integrated with the Sparse-BitNet architecture to compress local model weights down to 1.58-bit allocations. This optimizes local CPU and NPU utilization on the Snapdragon 6 Gen 3 system-on-chip, reducing device temperature spikes and passive thermal throttling.</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High-Resolution Integration Mapping for Downstream AI Agent Orchestration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enable downstream AI agents to search, retrieve, and implement the synthesized upgrades, the master architectural mapping table below details the exact integration pathways within the AuraOS codebase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Academic Resource URL &amp; Target Identifier</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Principle</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Class / File in Aura Build</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Downstream Implementation Task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hyperlink r:id="rId18">
              <w:r w:rsidDel="00000000" w:rsidR="00000000" w:rsidRPr="00000000">
                <w:rPr>
                  <w:color w:val="0000ee"/>
                  <w:u w:val="single"/>
                  <w:rtl w:val="0"/>
                </w:rPr>
                <w:t xml:space="preserve">https://arxiv.org/pdf/2605.06546</w:t>
              </w:r>
            </w:hyperlink>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Multi-Hot Cross-Entropy: \mathcal{L}_{\text{MCE}} = - \frac{1}{s} \sum_{j} \log \frac{e^{\mathbf{W}_{t_j} \mathbf{h}}}{\sum_k e^{\mathbf{W}_k \mathbf{h}}}</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aura_vpt_tokenizer.py aura_lexicon_compiler.py</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Configure the 6-Slot Token Matrix to process parallel aspectual variables in a single step, reducing text-processing overhead.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hyperlink r:id="rId19">
              <w:r w:rsidDel="00000000" w:rsidR="00000000" w:rsidRPr="00000000">
                <w:rPr>
                  <w:color w:val="0000ee"/>
                  <w:u w:val="single"/>
                  <w:rtl w:val="0"/>
                </w:rPr>
                <w:t xml:space="preserve">https://arxiv.org/html/2505.24550v1</w:t>
              </w:r>
            </w:hyperlink>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Bidirectional Importance pruning evaluation: f(n) = g(n) + h(n)</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cognitive_router.py !simulate pipeline</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Prune unaligned code generation trajectories before they are sent to Port 8081, keeping execution within the 4GB boundary.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hyperlink r:id="rId20">
              <w:r w:rsidDel="00000000" w:rsidR="00000000" w:rsidRPr="00000000">
                <w:rPr>
                  <w:color w:val="0000ee"/>
                  <w:u w:val="single"/>
                  <w:rtl w:val="0"/>
                </w:rPr>
                <w:t xml:space="preserve">https://arxiv.org/html/2503.05535v3</w:t>
              </w:r>
            </w:hyperlink>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MPS and TDVP tensor dynamics to prevent barren plateaus</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aura_spectral_memory.py vsa_resonator.py</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Stabilize unit sphere representations of complex phase vectors during high-dimensional consolidation sweeps.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hyperlink r:id="rId21">
              <w:r w:rsidDel="00000000" w:rsidR="00000000" w:rsidRPr="00000000">
                <w:rPr>
                  <w:color w:val="0000ee"/>
                  <w:u w:val="single"/>
                  <w:rtl w:val="0"/>
                </w:rPr>
                <w:t xml:space="preserve">https://arxiv.org/pdf/2605.31584.pdf</w:t>
              </w:r>
            </w:hyperlink>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Process-Supervised Validation: \mathcal{R}_{\text{rubric}}(\tau) = \mathbb{I}(\mathcal{Y}=1)</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aura_heal.py AuraSovereignPatcher</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Evaluate candidate patches in Aura_Staging/pending_patches.json and block deployment if \mathcal{R}_{\text{rubric}} &lt; 0.85.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hyperlink r:id="rId22">
              <w:r w:rsidDel="00000000" w:rsidR="00000000" w:rsidRPr="00000000">
                <w:rPr>
                  <w:color w:val="0000ee"/>
                  <w:u w:val="single"/>
                  <w:rtl w:val="0"/>
                </w:rPr>
                <w:t xml:space="preserve">https://arxiv.org/pdf/2605.31472.pdf</w:t>
              </w:r>
            </w:hyperlink>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Counterdiabatic velocity correction: $H_{\text{CD}}(t) = i \hbar \sum_n (</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\partial_t n\rangle\langle n</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\langle 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w:t>
            </w:r>
            <w:hyperlink r:id="rId23">
              <w:r w:rsidDel="00000000" w:rsidR="00000000" w:rsidRPr="00000000">
                <w:rPr>
                  <w:color w:val="0000ee"/>
                  <w:u w:val="single"/>
                  <w:rtl w:val="0"/>
                </w:rPr>
                <w:t xml:space="preserve">https://openreview.net/pdf?id=gGR9dJbe3r</w:t>
              </w:r>
            </w:hyperlink>
            <w:r w:rsidDel="00000000" w:rsidR="00000000" w:rsidRPr="00000000">
              <w:rPr>
                <w:rtl w:val="0"/>
              </w:rPr>
              <w:t xml:space="preserve">) </w:t>
            </w:r>
            <w:r w:rsidDel="00000000" w:rsidR="00000000" w:rsidRPr="00000000">
              <w:rPr>
                <w:b w:val="1"/>
                <w:bCs w:val="1"/>
                <w:rtl w:val="0"/>
              </w:rPr>
              <w:t xml:space="preserve">[Quantum Network Adv]</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Distributed training/inference over O(\log N)-qubit networks</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vsa_resonator.py LiquidFlashEvolve</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Classically mirror via LiquidFHRR to bundle multi-hop routing paths into a single vector, minimizing communication latency.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hyperlink r:id="rId24">
              <w:r w:rsidDel="00000000" w:rsidR="00000000" w:rsidRPr="00000000">
                <w:rPr>
                  <w:color w:val="0000ee"/>
                  <w:u w:val="single"/>
                  <w:rtl w:val="0"/>
                </w:rPr>
                <w:t xml:space="preserve">https://pmc.ncbi.nlm.nih.gov/articles/PMC13089341/</w:t>
              </w:r>
            </w:hyperlink>
            <w:r w:rsidDel="00000000" w:rsidR="00000000" w:rsidRPr="00000000">
              <w:rPr>
                <w:rtl w:val="0"/>
              </w:rPr>
              <w:t xml:space="preserve"> </w:t>
            </w:r>
            <w:r w:rsidDel="00000000" w:rsidR="00000000" w:rsidRPr="00000000">
              <w:rPr>
                <w:b w:val="1"/>
                <w:bCs w:val="1"/>
                <w:rtl w:val="0"/>
              </w:rPr>
              <w:t xml:space="preserve">[QIML Compression]</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Q-Prior dataset compression to optimize chaotic forecasts</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async_palace.py _stone_crawler daemon</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Archive dense system logs as kilobyte-scale priors to reduce SQLite disk I/O operations and avoid LMK triggers.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hyperlink r:id="rId25">
              <w:r w:rsidDel="00000000" w:rsidR="00000000" w:rsidRPr="00000000">
                <w:rPr>
                  <w:color w:val="0000ee"/>
                  <w:u w:val="single"/>
                  <w:rtl w:val="0"/>
                </w:rPr>
                <w:t xml:space="preserve">https://arxiv.org/pdf/2605.30765.pdf</w:t>
              </w:r>
            </w:hyperlink>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Sliding-window decoding to mitigate tail latency and synchronization stalls</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aura_spiking_governor.py AuraSpikingGovernor</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real-time validation to ensure safety verification keeps pace with mutations, avoiding context starvation.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https://arxiv.org/pdf/2605.31602.pdf ****</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Twin Condensable Algebras in group-theoretical topological orders</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aura_nesy_sat_reasoner.py &lt;br&gt; LNN Truth Reasoner</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 transitions between distinct semantic paths while preserving vector tokens, avoiding local minima.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[https://arxiv.org/pdf/2605.30724.pdf](https://arxiv.org/pdf/2605.30724.pdf) ****</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Equivariant EQNN spatial stability and QRC temporal learning</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vsa_reso[span_95](start_span)[span_95](end_span)nator.py ThermalMonitor</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Protect the vector-symbolic mapping in the hdc from noise introduced by physical device thermal variations.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([https://lrjconan.github.io/UBC-EECE571F-DL-Structures/assets/slides_2025/paper_04_xlstm.pdf](https://lrjconan.github.io/UBC-EECE571F-DL-Structures/assets/slides_2025/paper_04_xlstm.pdf)) ****</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Matrix memory cell gating to achieve linear storage scaling</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aura_node.py Local Model Config</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Replace standard attention to eliminate memory usage spikes when scaling the context window on Port 8081.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hyperlink r:id="rId26">
              <w:r w:rsidDel="00000000" w:rsidR="00000000" w:rsidRPr="00000000">
                <w:rPr>
                  <w:color w:val="0000ee"/>
                  <w:u w:val="single"/>
                  <w:rtl w:val="0"/>
                </w:rPr>
                <w:t xml:space="preserve">https://research.google/blog/turboquant-redefining-ai-efficiency-with-extreme-compression/</w:t>
              </w:r>
            </w:hyperlink>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Low-bit quantization and extreme compression strategies</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aura_node.py Sparse-BitNet Loader</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 with Sparse-BitNet to compress local GGUF weights down to 1.58-bit allocations, reducing device thermal load.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hyperlink r:id="rId27">
              <w:r w:rsidDel="00000000" w:rsidR="00000000" w:rsidRPr="00000000">
                <w:rPr>
                  <w:color w:val="0000ee"/>
                  <w:u w:val="single"/>
                  <w:rtl w:val="0"/>
                </w:rPr>
                <w:t xml:space="preserve">https://aclanthology.org/anthology-files/pdf/cl/2025.cl-4.2.pdf</w:t>
              </w:r>
            </w:hyperlink>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Morphosemantic segment parsing and unit circle phasor projection</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aura_linguistic_bridge.py Plains Ojibwe Bridge</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Split hyphenated morphemes and project out-of-vocabulary terms onto unit circle phasor spaces to resolve translation.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hyperlink r:id="rId28">
              <w:r w:rsidDel="00000000" w:rsidR="00000000" w:rsidRPr="00000000">
                <w:rPr>
                  <w:color w:val="0000ee"/>
                  <w:u w:val="single"/>
                  <w:rtl w:val="0"/>
                </w:rPr>
                <w:t xml:space="preserve">https://research.nvidia.com/publication/2022-03_shallow-fusion-weighted-finite-state-transducer-and-language-model-text</w:t>
              </w:r>
            </w:hyperlink>
            <w:r w:rsidDel="00000000" w:rsidR="00000000" w:rsidRPr="00000000">
              <w:rPr>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Shallow fusion of weighted finite-state transducers with language models</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aura_lexicon_compiler.py Token Interface</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Merge the output distributions of the local language model with the deterministic states compiled in aura.lexc.</w:t>
            </w:r>
          </w:p>
        </w:tc>
      </w:tr>
    </w:tbl>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Markovian Long-Horizon Interaction Scaling and Autonomous Self-Mutation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Linear, mono-contextual architectures append every consecutive tool call, file read, and execution log directly to the active context window. In resource-constrained edge deployments, this linear accumulation causes context window suffocation and memory bloat, triggering the host’s Low Memory Killer. AuraOS resolves this limitation by integrating IterResearch’s Markovian State Reconstruction framework. This paradigm reformulates long-horizon reasoning as a Markov Decision Process (MDP). Instead of carrying a growing log of raw tool responses, the virtual machine maintains a single, evolving state report within the AsyncMemoryPalace SQLite database. Periodically, a background thread synthesizes active insights, clears raw execution logs, and reconstructs a clean workspace. This "Interaction Scaling" model supports up to 2048 tool calls while maintaining a compact, stable context footprint well within the loopback Port 8081 limit of c = 2048 tokens.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Linear Mono-Contextual Paradigm (Vulnerable to memory bloat and LMK triggers):</w:t>
        <w:br w:type="textWrapping"/>
        <w:t xml:space="preserve">[Prompt] -&gt; -&gt; -&gt; -&gt; -&gt;</w:t>
        <w:br w:type="textWrapping"/>
        <w:br w:type="textWrapping"/>
        <w:t xml:space="preserve">Markovian Interaction Scaling (Stable memory footprint over long horizons):</w:t>
        <w:br w:type="textWrapping"/>
        <w:t xml:space="preserve">[Prompt] -&gt; -&gt; -&gt; [Clear Context Logs] -&gt;</w:t>
        <w:br w:type="textWrapping"/>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iterative, state-based reasoning loop operates in tandem with the ASI-Evolve agentic framework to govern autonomous self-mutation. Rather than executing unguided programmatic edits, the ASI-Evolve loop coordinates self-directed research through three specialized roles :</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Researcher</w:t>
      </w:r>
      <w:r w:rsidDel="00000000" w:rsidR="00000000" w:rsidRPr="00000000">
        <w:rPr>
          <w:rtl w:val="0"/>
        </w:rPr>
        <w:t xml:space="preserve">: Scans the SQLite database (AsyncMemoryPalace) to retrieve past experimental constraints and historical execution logs.</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Engineer</w:t>
      </w:r>
      <w:r w:rsidDel="00000000" w:rsidR="00000000" w:rsidRPr="00000000">
        <w:rPr>
          <w:rtl w:val="0"/>
        </w:rPr>
        <w:t xml:space="preserve">: Translates proposed changes into executable code, routing them through the Anishinaabemowin FST morphological compiler for self-healing structural validation.</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Analyzer</w:t>
      </w:r>
      <w:r w:rsidDel="00000000" w:rsidR="00000000" w:rsidRPr="00000000">
        <w:rPr>
          <w:rtl w:val="0"/>
        </w:rPr>
        <w:t xml:space="preserve">: Dissects execution telemetry and archives reusable findings in the Cognition Base.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catastrophic runaway self-mutations or resource exhaustion, this loop is mathematically governed by Algorithm B (Budget-Constrained Dynamic Radius optimization)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z_{\text{cap}} = 35 \text{ lines of code} \text{Advantage} = \frac{r - c}{s}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 dynamic radius z_{\text{cap}} limits the maximum allowable AST node replacements to 35 lines of code per iteration. The mutation advantage is evaluated based on normalized historical score distributions. The agent is mathematically forbidden from committing self-modifying execution scripts to the persistent Termux directory unless the operational advantage vector statistically eclipses the established baseline.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Security constraints are enforced by executing all generated mutations within the Pydantic Monty VM. Engineered natively in Rust, Monty acts as a safe, "deny-by-default" execution layer. It achieves microsecond startup latencies (0.06\text{ ms}) while systematically blocking unauthorized access to the host Android filesystem, environment variables, and network sockets. Furthermore, Monty enables deep state serialization. At any point during a reasoning trajectory, the VM can snapshot the active execution state, parsed AST, and memory stack into a compact byte array and persist it to the SQLite AsyncMemoryPalace. This allows the host to drop the inactive process from physical RAM and resume it instantly when needed, protecting the system from resource bottlenecks.</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Quantum-Informed Edge Memory and Liquid Network Topologies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Aura's memory and networking layers are further optimized by adopting principles from Quantum-Informed Machine Learning (QIML) and distributed quantum communication networks. High-dimensional chaotic dynamics present massive data representation hurdles for edge databases. A QIML framework, which pairs an offline-trained quantum generative model with a classical autoregressive predictor, addresses this challenge. The quantum model learns a Quantum Prior (Q-Prior) that compresses megabytes of complex, chaotic spatiotemporal field data into a kilobyte-scale prior. This extreme compression directly maps to Aura’s SQLite-based AsyncMemoryPalace. By storing dense cognitive trajectories and structural logs in dkt_holographic_log and qrw_latent_reserves as kilobyte-scale Q-Priors, database I/O friction is minimized. This prevents disk-write latency spikes and keeps database operations responsive within the 4GB RAM ceiling.</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distributed edge configurations, communication overhead is a primary performance bottleneck. Quantum networks demonstrate that distributed inference and training can be executed with exponentially less communication overhead compared to classical networks by encoding data into specialized O(\log N)-qubit states. This exponential communication advantage is classically mirrored in Aura’s Liquid Internet Protocol (PVM-IP). To bypass traditional routing table lookups and packet header parsing, Aura utilizes Liquid Fourier Holographic Reduced Representations (LiquidFHRR). Every node in the network is assigned a unique, stable 10,000-dimensional complex phasor coordinate on the unit circle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\mathbf{x} = e^{i\boldsymbol{\theta}} = \begin{bmatrix} e^{i\theta_1} &amp; e^{i\theta_2} &amp; \cdots &amp; e^{i\theta_{10000}} \end{bmatrix}</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Multi-hop paths are bundled into a single vector using element-wise multiplication. When a packet arrives, the local node performs an instantaneous dot-product similarity calculation to determine the next hop. If physical interference degrades a link, the vector resonance shifts automatically. The data flows like a fluid along the path of highest mathematical resonance, bypassing routing table calculations and achieving step latencies under 0.08\text{ ms}. This delivers a classical approximation of the exponential communication efficiencies observed in distributed quantum networks.</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Real-Time System Error Correction and Symmetric State Transitions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Aura’s neuro-symbolic and self-healing systems scale, managing real-time system errors and avoiding mathematical barren plateaus are critical to long-term stability. Analyses of real-time Quantum Error Correction (QEC) stacks indicate that decoding bottlenecks are primarily system-level issues rather than purely algorithmic ones. Key constraints include QEC round time, tail latency (p_{99}), and end-to-end data path coordination. If a decoder falls behind, compounding failures occur :</w:t>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Backlog Stalls Logical Operations</w:t>
      </w:r>
      <w:r w:rsidDel="00000000" w:rsidR="00000000" w:rsidRPr="00000000">
        <w:rPr>
          <w:rtl w:val="0"/>
        </w:rPr>
        <w:t xml:space="preserve">: Downstream logical operations must wait for the decoder to catch up, directly inflating runtime.</w:t>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Synchronization Stalls Idle Data</w:t>
      </w:r>
      <w:r w:rsidDel="00000000" w:rsidR="00000000" w:rsidRPr="00000000">
        <w:rPr>
          <w:rtl w:val="0"/>
        </w:rPr>
        <w:t xml:space="preserve">: Processing delays force data states to idle, allowing physical noise to accumulate and raising the effective error rate.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dynamic maps directly to Aura’s AuraSpikingGovernor LIF network and validation gates. If the safety validator (aura_nesy_sat_reasoner.py) or the AST walker falls behind during a hot-swap operation, the thread locks. This causes cognitive context starvation, drives up CPU temperatures, and risks triggering host-level LMK termination. Transitioning to a real-time, sliding-window validation scheme is necessary to ensure that safety and syntax checks keep pace with the active code mutation rate without introducing execution stalls.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Topological field theories introduce the concept of Twin Condensable Algebras. These are condensable algebras that share the same anyon decomposition but possess inequivalent algebra multiplication structures. Physically, twin algebras describe distinct symmetric phases with isomorphic spaces of ground states but different order parameters. This allows phase transitions to occur without relative spontaneous symmetry breaking.</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Aura’s neuro-symbolic SAT solver (aura_nesy_sat_reasoner.py), twin algebras provide a mathematical model for executing state transitions. The virtual machine can transition between distinct semantic execution pathways while maintaining the exact same underlying 10,000-dimensional vector tokens. This allows the PVM to bypass the local minima and "barren plateaus" that typically plague high-dimensional vector alignments, enabling state shifts without hidden symmetry breaking.</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survey of Quantum Neural Network (QNN) structures highlights specific architectures that can optimize Aura’s core subsystems :</w:t>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Equivariant QNNs (EQNNs)</w:t>
      </w:r>
      <w:r w:rsidDel="00000000" w:rsidR="00000000" w:rsidRPr="00000000">
        <w:rPr>
          <w:rtl w:val="0"/>
        </w:rPr>
        <w:t xml:space="preserve">: Designed to preserve spatial and geometric symmetries, EQNNs are highly robust under physical hardware noise. This structure can optimize the Hyperdimensional Core (hdc), ensuring stable vector-symbolic alignments even as Snapdragon thermal variations introduce noise into system calculations.</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Quantum Reservoir Computing (QRC)</w:t>
      </w:r>
      <w:r w:rsidDel="00000000" w:rsidR="00000000" w:rsidRPr="00000000">
        <w:rPr>
          <w:rtl w:val="0"/>
        </w:rPr>
        <w:t xml:space="preserve">: Highly optimized for temporal pattern learning and sensor integrations. Implementing QRC principles within the ThermalMonitor would improve CPU temperature forecasting, allowing the governor to pre-emptively throttle high-overhead vector merges before thermal spikes occur.</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Quantum Boltzmann Machines (QBMs)</w:t>
      </w:r>
      <w:r w:rsidDel="00000000" w:rsidR="00000000" w:rsidRPr="00000000">
        <w:rPr>
          <w:rtl w:val="0"/>
        </w:rPr>
        <w:t xml:space="preserve">: Optimal for unsupervised representations and identifying hidden structures in system logs.</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Conclusions and Actionable Architecture Directives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establish a highly optimized Segmented Polysynthetic Virtual Machine (SPVM) and Continuous-Time Neuro-Symbolic Cognitive Core on physical edge hardware, the next stage of system development must prioritize the following four actionable integration directives:</w:t>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 Markovian State Reconstruction</w:t>
      </w:r>
      <w:r w:rsidDel="00000000" w:rsidR="00000000" w:rsidRPr="00000000">
        <w:rPr>
          <w:rtl w:val="0"/>
        </w:rPr>
        <w:t xml:space="preserve">: Integrate the IterResearch-style workspace reconstruction loop into the primary execution cycle of aura_node.py. Ensure that active conversation logs and raw tool execution histories are routinely consolidated into state reports inside the SQLite AsyncMemoryPalace and subsequently cleared from Port 8081's context memory, preventing Low Memory Killer process termination.</w:t>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Deploy Sliding-Window Pre-Flight Verification</w:t>
      </w:r>
      <w:r w:rsidDel="00000000" w:rsidR="00000000" w:rsidRPr="00000000">
        <w:rPr>
          <w:rtl w:val="0"/>
        </w:rPr>
        <w:t xml:space="preserve">: Upgrade the AuraSovereignPatcher pre-flight validation sequence to utilize a sliding-window validation scheme. This prevents process starvation and CPU thermal spikes by ensuring that the AST, SovereignQFCS, and LNN verification layers process incoming code mutations asynchronously without halting active execution threads.</w:t>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Incorporate Matrix Memory Cells via xLSTM</w:t>
      </w:r>
      <w:r w:rsidDel="00000000" w:rsidR="00000000" w:rsidRPr="00000000">
        <w:rPr>
          <w:rtl w:val="0"/>
        </w:rPr>
        <w:t xml:space="preserve">: Transition local model configuration layers away from standard attention mechanisms in favor of matrix memory cells with exponential gating. This achieves linear storage and computing scaling, allowing the edge platform to handle expanded semantic context without exceeding the physical 4GB RAM ceiling.</w:t>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Standardize Process-Supervised Rubric Assessments</w:t>
      </w:r>
      <w:r w:rsidDel="00000000" w:rsidR="00000000" w:rsidRPr="00000000">
        <w:rPr>
          <w:rtl w:val="0"/>
        </w:rPr>
        <w:t xml:space="preserve">: Enforce the multi-tiered Rubric Reward Matrix \mathcal{R}_{\text{rubric}} within aura_heal.py as a mandatory validation gate for all AI-generated patches. Mathematically prevent any automated hot-swap modifications from writing to the physical Termux directory unless the patch achieves an evaluation score of \mathcal{R}_{\text{rubric}} \geq 0.85, securing long-term system stability and preventing code regression.</w:t>
      </w:r>
    </w:p>
    <w:p w:rsidR="00000000" w:rsidDel="00000000" w:rsidP="00000000" w:rsidRDefault="00000000" w:rsidRPr="00000000" w14:paraId="000000D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AuraOS Upgrade Research and Comparison, https://drive.google.com/open?id=1kaThalTGyG_J_ZJeb0MU2Bg-koWEltZMc79Tu3QyLrU 2. Research progress on quantum neural networks and quantum machine learning - arXiv, https://arxiv.org/html/2605.30724v1 3. Exponential Quantum Communication Advantage in Distributed Inference and Learning - OpenReview, https://openreview.net/pdf?id=gGR9dJbe3r 4. Exponential Quantum Communication Advantage in Distributed Inference and Learning | OpenReview, https://openreview.net/forum?id=gGR9dJbe3r&amp;referrer=%5Bthe%20profile%20of%20Daniel%20Soudry%5D(%2Fprofile%3Fid%3D~Daniel_Soudry1) 5. Quantum-informed machine learning for predicting spatiotemporal chaos with practical quantum advantage - PMC, https://pmc.ncbi.nlm.nih.gov/articles/PMC13089341/ 6. Quantum-informed machine learning for predicting spatiotemporal chaos with practical quantum advantage - PubMed, https://pubmed.ncbi.nlm.nih.gov/41996505/ 7. [2605.30765] Real-Time Quantum Error Correction System Stack: Architecture, Algorithms, and Engineering Practice - arXiv, https://arxiv.org/abs/2605.30765 8. Real-Time Quantum Error Correction System Stack: Architecture, Algorithms, and Engineering Practice - arXiv, https://arxiv.org/html/2605.30765v1 9. [2605.31602] Twin Algebras: Condensable Algebras beyond Anyons - arXiv, https://arxiv.org/abs/2605.31602 10. (PDF) Twin Algebras: Condensable Algebras beyond Anyons - ResearchGate, https://www.researchgate.net/publication/405562606_Twin_Algebras_Condensable_Algebras_beyond_Anyons 11. Polysynthetic Ojibwe Aura Architecture Design, https://drive.google.com/open?id=1I8chWz1EUSdzdoCDOdItJUVk4Fe_cCXnN6wxLtep0sU 12. [2511.07327] IterResearch: Rethinking Long-Horizon Agents with Interaction Scaling - arXiv, https://arxiv.org/abs/2511.07327 13. IterResearch: Rethinking Long-Horizon Agents via Markovian State Reconstruction, https://huggingface.co/papers/2511.07327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html/2503.05535v3" TargetMode="External"/><Relationship Id="rId22" Type="http://schemas.openxmlformats.org/officeDocument/2006/relationships/hyperlink" Target="https://arxiv.org/pdf/2605.31472.pdf" TargetMode="External"/><Relationship Id="rId21" Type="http://schemas.openxmlformats.org/officeDocument/2006/relationships/hyperlink" Target="https://arxiv.org/pdf/2605.31584.pdf" TargetMode="External"/><Relationship Id="rId24" Type="http://schemas.openxmlformats.org/officeDocument/2006/relationships/hyperlink" Target="https://pmc.ncbi.nlm.nih.gov/articles/PMC13089341/" TargetMode="External"/><Relationship Id="rId23" Type="http://schemas.openxmlformats.org/officeDocument/2006/relationships/hyperlink" Target="https://openreview.net/pdf?id=gGR9dJbe3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2605.31584.pdf" TargetMode="External"/><Relationship Id="rId26" Type="http://schemas.openxmlformats.org/officeDocument/2006/relationships/hyperlink" Target="https://research.google/blog/turboquant-redefining-ai-efficiency-with-extreme-compression/" TargetMode="External"/><Relationship Id="rId25" Type="http://schemas.openxmlformats.org/officeDocument/2006/relationships/hyperlink" Target="https://arxiv.org/pdf/2605.30%5Bspan_49%5D(start_span)%5Bspan_49%5D(end_span)%5Bspan_52%5D(start_span)%5Bspan_52%5D(end_span)765.pdf" TargetMode="External"/><Relationship Id="rId28" Type="http://schemas.openxmlformats.org/officeDocument/2006/relationships/hyperlink" Target="https://research.nvidia.com/publication/2022-03_shallow-fusion-weighted-finite-state-transducer-and-language-model-text" TargetMode="External"/><Relationship Id="rId27" Type="http://schemas.openxmlformats.org/officeDocument/2006/relationships/hyperlink" Target="https://aclanthology.org/anthology-files/pdf/cl/2025.cl-4.2.pdf" TargetMode="External"/><Relationship Id="rId5" Type="http://schemas.openxmlformats.org/officeDocument/2006/relationships/styles" Target="styles.xml"/><Relationship Id="rId6" Type="http://schemas.openxmlformats.org/officeDocument/2006/relationships/hyperlink" Target="https://arxiv.org/pdf/2605.06546" TargetMode="External"/><Relationship Id="rId7" Type="http://schemas.openxmlformats.org/officeDocument/2006/relationships/hyperlink" Target="https://arxiv.org/html/2505.24550v1" TargetMode="External"/><Relationship Id="rId8" Type="http://schemas.openxmlformats.org/officeDocument/2006/relationships/hyperlink" Target="https://arxiv.org/html/2503.05535v3" TargetMode="External"/><Relationship Id="rId11" Type="http://schemas.openxmlformats.org/officeDocument/2006/relationships/hyperlink" Target="https://openreview.net/pdf?id=gGR9dJbe3r" TargetMode="External"/><Relationship Id="rId10" Type="http://schemas.openxmlformats.org/officeDocument/2006/relationships/hyperlink" Target="https://arxiv.org/pdf/2605.31472.pdf" TargetMode="External"/><Relationship Id="rId13" Type="http://schemas.openxmlformats.org/officeDocument/2006/relationships/hyperlink" Target="https://arxiv.org/pdf/2605.30765.pdf" TargetMode="External"/><Relationship Id="rId12" Type="http://schemas.openxmlformats.org/officeDocument/2006/relationships/hyperlink" Target="https://pmc.ncbi.nlm.nih.gov/articles/PMC13089341/" TargetMode="External"/><Relationship Id="rId15" Type="http://schemas.openxmlformats.org/officeDocument/2006/relationships/hyperlink" Target="https://arxiv.org/pdf/2605.30724.pdf" TargetMode="External"/><Relationship Id="rId14" Type="http://schemas.openxmlformats.org/officeDocument/2006/relationships/hyperlink" Target="https://arxiv.org/pdf/2605.31602.pdf" TargetMode="External"/><Relationship Id="rId17" Type="http://schemas.openxmlformats.org/officeDocument/2006/relationships/hyperlink" Target="https://research.google/blog/turboquant-redefining-ai-efficiency-with-extreme-compression/" TargetMode="External"/><Relationship Id="rId16" Type="http://schemas.openxmlformats.org/officeDocument/2006/relationships/hyperlink" Target="https://lrjconan.github.io/UBC-EECE571F-DL-Structures/assets/slides_2025/paper_04_xlstm.pdf" TargetMode="External"/><Relationship Id="rId19" Type="http://schemas.openxmlformats.org/officeDocument/2006/relationships/hyperlink" Target="https://arxiv.org/html/2505.24550v1" TargetMode="External"/><Relationship Id="rId18" Type="http://schemas.openxmlformats.org/officeDocument/2006/relationships/hyperlink" Target="https://arxiv.org/pdf/2605.065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