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98158" w14:textId="14E031CF" w:rsidR="005D1C1B" w:rsidRDefault="00A577F3" w:rsidP="00A577F3">
      <w:pPr>
        <w:tabs>
          <w:tab w:val="right" w:pos="9360"/>
        </w:tabs>
        <w:rPr>
          <w:rFonts w:ascii="Palatino" w:hAnsi="Palatino"/>
          <w:b/>
          <w:bCs/>
        </w:rPr>
      </w:pPr>
      <w:r>
        <w:rPr>
          <w:rFonts w:ascii="Palatino" w:hAnsi="Palatino"/>
          <w:b/>
          <w:bCs/>
        </w:rPr>
        <w:t>Principal Investigator: Dallas Jordan</w:t>
      </w:r>
      <w:r>
        <w:rPr>
          <w:rFonts w:ascii="Palatino" w:hAnsi="Palatino"/>
          <w:b/>
          <w:bCs/>
        </w:rPr>
        <w:tab/>
      </w:r>
    </w:p>
    <w:p w14:paraId="77E39BB3" w14:textId="71D9297F" w:rsidR="00A577F3" w:rsidRDefault="00A577F3" w:rsidP="00A577F3">
      <w:pPr>
        <w:tabs>
          <w:tab w:val="right" w:pos="9360"/>
        </w:tabs>
        <w:rPr>
          <w:rFonts w:ascii="Palatino" w:hAnsi="Palatino"/>
          <w:b/>
          <w:bCs/>
        </w:rPr>
      </w:pPr>
    </w:p>
    <w:p w14:paraId="6B1A3481" w14:textId="7218B8C8" w:rsidR="00A577F3" w:rsidRPr="0046771F" w:rsidRDefault="005923AD" w:rsidP="00366EA5">
      <w:pPr>
        <w:tabs>
          <w:tab w:val="right" w:pos="9360"/>
        </w:tabs>
        <w:jc w:val="center"/>
        <w:rPr>
          <w:rFonts w:ascii="Palatino" w:hAnsi="Palatino"/>
          <w:b/>
          <w:bCs/>
          <w:sz w:val="28"/>
          <w:szCs w:val="28"/>
        </w:rPr>
      </w:pPr>
      <w:r>
        <w:rPr>
          <w:rFonts w:ascii="Palatino" w:hAnsi="Palatino"/>
          <w:b/>
          <w:bCs/>
          <w:sz w:val="28"/>
          <w:szCs w:val="28"/>
        </w:rPr>
        <w:t>Spatial</w:t>
      </w:r>
      <w:r w:rsidR="00B67FE8" w:rsidRPr="0046771F">
        <w:rPr>
          <w:rFonts w:ascii="Palatino" w:hAnsi="Palatino"/>
          <w:b/>
          <w:bCs/>
          <w:sz w:val="28"/>
          <w:szCs w:val="28"/>
        </w:rPr>
        <w:t xml:space="preserve"> segregation during </w:t>
      </w:r>
      <w:r w:rsidR="00D13A38">
        <w:rPr>
          <w:rFonts w:ascii="Palatino" w:hAnsi="Palatino"/>
          <w:b/>
          <w:bCs/>
          <w:sz w:val="28"/>
          <w:szCs w:val="28"/>
        </w:rPr>
        <w:t>the non</w:t>
      </w:r>
      <w:r w:rsidR="00B67FE8" w:rsidRPr="0046771F">
        <w:rPr>
          <w:rFonts w:ascii="Palatino" w:hAnsi="Palatino"/>
          <w:b/>
          <w:bCs/>
          <w:sz w:val="28"/>
          <w:szCs w:val="28"/>
        </w:rPr>
        <w:t>-breeding</w:t>
      </w:r>
      <w:r w:rsidR="00D13A38">
        <w:rPr>
          <w:rFonts w:ascii="Palatino" w:hAnsi="Palatino"/>
          <w:b/>
          <w:bCs/>
          <w:sz w:val="28"/>
          <w:szCs w:val="28"/>
        </w:rPr>
        <w:t xml:space="preserve"> phase</w:t>
      </w:r>
      <w:r w:rsidR="00B67FE8" w:rsidRPr="0046771F">
        <w:rPr>
          <w:rFonts w:ascii="Palatino" w:hAnsi="Palatino"/>
          <w:b/>
          <w:bCs/>
          <w:sz w:val="28"/>
          <w:szCs w:val="28"/>
        </w:rPr>
        <w:t xml:space="preserve"> in two species of sympatric </w:t>
      </w:r>
      <w:r w:rsidR="00993023" w:rsidRPr="0046771F">
        <w:rPr>
          <w:rFonts w:ascii="Palatino" w:hAnsi="Palatino"/>
          <w:b/>
          <w:bCs/>
          <w:sz w:val="28"/>
          <w:szCs w:val="28"/>
        </w:rPr>
        <w:t xml:space="preserve">North Pacific </w:t>
      </w:r>
      <w:r w:rsidR="00B67FE8" w:rsidRPr="0046771F">
        <w:rPr>
          <w:rFonts w:ascii="Palatino" w:hAnsi="Palatino"/>
          <w:b/>
          <w:bCs/>
          <w:sz w:val="28"/>
          <w:szCs w:val="28"/>
        </w:rPr>
        <w:t>albatross</w:t>
      </w:r>
    </w:p>
    <w:p w14:paraId="39CCBCCA" w14:textId="3DBF0298" w:rsidR="00D2074A" w:rsidRDefault="00D2074A" w:rsidP="00A577F3">
      <w:pPr>
        <w:tabs>
          <w:tab w:val="right" w:pos="9360"/>
        </w:tabs>
        <w:rPr>
          <w:rFonts w:ascii="Palatino" w:hAnsi="Palatino"/>
          <w:b/>
          <w:bCs/>
          <w:sz w:val="22"/>
          <w:szCs w:val="22"/>
        </w:rPr>
      </w:pPr>
    </w:p>
    <w:p w14:paraId="63D34447" w14:textId="77777777" w:rsidR="00085D2A" w:rsidRDefault="00085D2A" w:rsidP="00A577F3">
      <w:pPr>
        <w:tabs>
          <w:tab w:val="right" w:pos="9360"/>
        </w:tabs>
        <w:rPr>
          <w:rFonts w:ascii="Palatino" w:hAnsi="Palatino"/>
          <w:b/>
          <w:bCs/>
          <w:sz w:val="22"/>
          <w:szCs w:val="22"/>
        </w:rPr>
      </w:pPr>
    </w:p>
    <w:p w14:paraId="4B3F00AD" w14:textId="77777777" w:rsidR="0093123A" w:rsidRDefault="0093123A" w:rsidP="00A577F3">
      <w:pPr>
        <w:tabs>
          <w:tab w:val="right" w:pos="9360"/>
        </w:tabs>
        <w:rPr>
          <w:rFonts w:ascii="Palatino" w:hAnsi="Palatino"/>
          <w:b/>
          <w:bCs/>
          <w:sz w:val="28"/>
          <w:szCs w:val="28"/>
        </w:rPr>
      </w:pPr>
    </w:p>
    <w:p w14:paraId="719F5FA3" w14:textId="75369D57" w:rsidR="00A577F3" w:rsidRPr="004A2AF4" w:rsidRDefault="00A577F3" w:rsidP="00A577F3">
      <w:pPr>
        <w:tabs>
          <w:tab w:val="right" w:pos="9360"/>
        </w:tabs>
        <w:rPr>
          <w:rFonts w:ascii="Palatino" w:hAnsi="Palatino"/>
          <w:b/>
          <w:bCs/>
          <w:sz w:val="28"/>
          <w:szCs w:val="28"/>
        </w:rPr>
      </w:pPr>
      <w:r w:rsidRPr="004A2AF4">
        <w:rPr>
          <w:rFonts w:ascii="Palatino" w:hAnsi="Palatino"/>
          <w:b/>
          <w:bCs/>
          <w:sz w:val="28"/>
          <w:szCs w:val="28"/>
        </w:rPr>
        <w:t xml:space="preserve">Introduction </w:t>
      </w:r>
    </w:p>
    <w:p w14:paraId="68157B83" w14:textId="0B246FF6" w:rsidR="00495964" w:rsidRDefault="00495964" w:rsidP="00A577F3">
      <w:pPr>
        <w:tabs>
          <w:tab w:val="right" w:pos="9360"/>
        </w:tabs>
        <w:rPr>
          <w:rFonts w:ascii="Palatino" w:hAnsi="Palatino"/>
          <w:b/>
          <w:bCs/>
        </w:rPr>
      </w:pPr>
    </w:p>
    <w:p w14:paraId="55FC923D" w14:textId="014438C5" w:rsidR="009D5E68" w:rsidRPr="009122B7" w:rsidRDefault="00575CE5" w:rsidP="00575CE5">
      <w:pPr>
        <w:tabs>
          <w:tab w:val="right" w:pos="9360"/>
        </w:tabs>
        <w:rPr>
          <w:rFonts w:ascii="Palatino" w:eastAsia="Times New Roman" w:hAnsi="Palatino" w:cs="Times New Roman"/>
          <w:color w:val="000000" w:themeColor="text1"/>
          <w:sz w:val="22"/>
          <w:szCs w:val="22"/>
        </w:rPr>
      </w:pPr>
      <w:r w:rsidRPr="009122B7">
        <w:rPr>
          <w:rFonts w:ascii="Palatino" w:eastAsia="Times New Roman" w:hAnsi="Palatino" w:cs="Times New Roman"/>
          <w:color w:val="000000" w:themeColor="text1"/>
          <w:sz w:val="22"/>
          <w:szCs w:val="22"/>
        </w:rPr>
        <w:t>Laysan albatrosses</w:t>
      </w:r>
      <w:r w:rsidR="00044325" w:rsidRPr="009122B7">
        <w:rPr>
          <w:rFonts w:ascii="Palatino" w:eastAsia="Times New Roman" w:hAnsi="Palatino" w:cs="Times New Roman"/>
          <w:color w:val="000000" w:themeColor="text1"/>
          <w:sz w:val="22"/>
          <w:szCs w:val="22"/>
        </w:rPr>
        <w:t xml:space="preserve"> (</w:t>
      </w:r>
      <w:r w:rsidR="00044325" w:rsidRPr="009122B7">
        <w:rPr>
          <w:rFonts w:ascii="Palatino" w:eastAsia="Times New Roman" w:hAnsi="Palatino" w:cs="Times New Roman"/>
          <w:i/>
          <w:iCs/>
          <w:color w:val="000000" w:themeColor="text1"/>
          <w:sz w:val="22"/>
          <w:szCs w:val="22"/>
        </w:rPr>
        <w:t>Phoebastria immutabilis</w:t>
      </w:r>
      <w:r w:rsidR="00044325" w:rsidRPr="009122B7">
        <w:rPr>
          <w:rFonts w:ascii="Palatino" w:eastAsia="Times New Roman" w:hAnsi="Palatino" w:cs="Times New Roman"/>
          <w:color w:val="000000" w:themeColor="text1"/>
          <w:sz w:val="22"/>
          <w:szCs w:val="22"/>
        </w:rPr>
        <w:t>)</w:t>
      </w:r>
      <w:r w:rsidRPr="009122B7">
        <w:rPr>
          <w:rFonts w:ascii="Palatino" w:eastAsia="Times New Roman" w:hAnsi="Palatino" w:cs="Times New Roman"/>
          <w:color w:val="000000" w:themeColor="text1"/>
          <w:sz w:val="22"/>
          <w:szCs w:val="22"/>
        </w:rPr>
        <w:t xml:space="preserve"> and Black-footed albatrosses</w:t>
      </w:r>
      <w:r w:rsidR="00044325" w:rsidRPr="009122B7">
        <w:rPr>
          <w:rFonts w:ascii="Palatino" w:eastAsia="Times New Roman" w:hAnsi="Palatino" w:cs="Times New Roman"/>
          <w:color w:val="000000" w:themeColor="text1"/>
          <w:sz w:val="22"/>
          <w:szCs w:val="22"/>
        </w:rPr>
        <w:t xml:space="preserve"> (</w:t>
      </w:r>
      <w:r w:rsidR="00044325" w:rsidRPr="009122B7">
        <w:rPr>
          <w:rFonts w:ascii="Palatino" w:eastAsia="Times New Roman" w:hAnsi="Palatino" w:cs="Times New Roman"/>
          <w:i/>
          <w:iCs/>
          <w:color w:val="000000" w:themeColor="text1"/>
          <w:sz w:val="22"/>
          <w:szCs w:val="22"/>
        </w:rPr>
        <w:t>P. nigripes</w:t>
      </w:r>
      <w:r w:rsidR="00044325" w:rsidRPr="009122B7">
        <w:rPr>
          <w:rFonts w:ascii="Palatino" w:eastAsia="Times New Roman" w:hAnsi="Palatino" w:cs="Times New Roman"/>
          <w:color w:val="000000" w:themeColor="text1"/>
          <w:sz w:val="22"/>
          <w:szCs w:val="22"/>
        </w:rPr>
        <w:t>)</w:t>
      </w:r>
      <w:r w:rsidRPr="009122B7">
        <w:rPr>
          <w:rFonts w:ascii="Palatino" w:eastAsia="Times New Roman" w:hAnsi="Palatino" w:cs="Times New Roman"/>
          <w:color w:val="000000" w:themeColor="text1"/>
          <w:sz w:val="22"/>
          <w:szCs w:val="22"/>
        </w:rPr>
        <w:t xml:space="preserve"> are two </w:t>
      </w:r>
      <w:r w:rsidR="005B3A25" w:rsidRPr="009122B7">
        <w:rPr>
          <w:rFonts w:ascii="Palatino" w:eastAsia="Times New Roman" w:hAnsi="Palatino" w:cs="Times New Roman"/>
          <w:color w:val="000000" w:themeColor="text1"/>
          <w:sz w:val="22"/>
          <w:szCs w:val="22"/>
        </w:rPr>
        <w:t xml:space="preserve">functionally similar </w:t>
      </w:r>
      <w:r w:rsidRPr="009122B7">
        <w:rPr>
          <w:rFonts w:ascii="Palatino" w:eastAsia="Times New Roman" w:hAnsi="Palatino" w:cs="Times New Roman"/>
          <w:color w:val="000000" w:themeColor="text1"/>
          <w:sz w:val="22"/>
          <w:szCs w:val="22"/>
        </w:rPr>
        <w:t>sympatric species of seabird that range across the North Pacific.</w:t>
      </w:r>
      <w:r w:rsidR="00BA6447" w:rsidRPr="009122B7">
        <w:rPr>
          <w:rFonts w:ascii="Palatino" w:eastAsia="Times New Roman" w:hAnsi="Palatino" w:cs="Times New Roman"/>
          <w:color w:val="000000" w:themeColor="text1"/>
          <w:sz w:val="22"/>
          <w:szCs w:val="22"/>
        </w:rPr>
        <w:t xml:space="preserve"> As pelagic birds</w:t>
      </w:r>
      <w:r w:rsidR="001F62A5" w:rsidRPr="009122B7">
        <w:rPr>
          <w:rFonts w:ascii="Palatino" w:eastAsia="Times New Roman" w:hAnsi="Palatino" w:cs="Times New Roman"/>
          <w:color w:val="000000" w:themeColor="text1"/>
          <w:sz w:val="22"/>
          <w:szCs w:val="22"/>
        </w:rPr>
        <w:t xml:space="preserve"> which exclusively forage in marine environments</w:t>
      </w:r>
      <w:r w:rsidR="00BA6447" w:rsidRPr="009122B7">
        <w:rPr>
          <w:rFonts w:ascii="Palatino" w:eastAsia="Times New Roman" w:hAnsi="Palatino" w:cs="Times New Roman"/>
          <w:color w:val="000000" w:themeColor="text1"/>
          <w:sz w:val="22"/>
          <w:szCs w:val="22"/>
        </w:rPr>
        <w:t>, the</w:t>
      </w:r>
      <w:r w:rsidR="001F62A5" w:rsidRPr="009122B7">
        <w:rPr>
          <w:rFonts w:ascii="Palatino" w:eastAsia="Times New Roman" w:hAnsi="Palatino" w:cs="Times New Roman"/>
          <w:color w:val="000000" w:themeColor="text1"/>
          <w:sz w:val="22"/>
          <w:szCs w:val="22"/>
        </w:rPr>
        <w:t xml:space="preserve">ir annual cycle is defined by a breeding phase incubating and brooding young on land, and a </w:t>
      </w:r>
      <w:r w:rsidR="001F640A">
        <w:rPr>
          <w:rFonts w:ascii="Palatino" w:eastAsia="Times New Roman" w:hAnsi="Palatino" w:cs="Times New Roman"/>
          <w:color w:val="000000" w:themeColor="text1"/>
          <w:sz w:val="22"/>
          <w:szCs w:val="22"/>
        </w:rPr>
        <w:t>non</w:t>
      </w:r>
      <w:r w:rsidR="001F62A5" w:rsidRPr="009122B7">
        <w:rPr>
          <w:rFonts w:ascii="Palatino" w:eastAsia="Times New Roman" w:hAnsi="Palatino" w:cs="Times New Roman"/>
          <w:color w:val="000000" w:themeColor="text1"/>
          <w:sz w:val="22"/>
          <w:szCs w:val="22"/>
        </w:rPr>
        <w:t>-breeding phase</w:t>
      </w:r>
      <w:r w:rsidR="0072599C" w:rsidRPr="009122B7">
        <w:rPr>
          <w:rFonts w:ascii="Palatino" w:eastAsia="Times New Roman" w:hAnsi="Palatino" w:cs="Times New Roman"/>
          <w:color w:val="000000" w:themeColor="text1"/>
          <w:sz w:val="22"/>
          <w:szCs w:val="22"/>
        </w:rPr>
        <w:t>, foraging and molting while</w:t>
      </w:r>
      <w:r w:rsidR="001F62A5" w:rsidRPr="009122B7">
        <w:rPr>
          <w:rFonts w:ascii="Palatino" w:eastAsia="Times New Roman" w:hAnsi="Palatino" w:cs="Times New Roman"/>
          <w:color w:val="000000" w:themeColor="text1"/>
          <w:sz w:val="22"/>
          <w:szCs w:val="22"/>
        </w:rPr>
        <w:t xml:space="preserve"> ranging over vast areas of the North Pacific Ocean basin</w:t>
      </w:r>
      <w:r w:rsidR="00BA6447" w:rsidRPr="009122B7">
        <w:rPr>
          <w:rFonts w:ascii="Palatino" w:eastAsia="Times New Roman" w:hAnsi="Palatino" w:cs="Times New Roman"/>
          <w:color w:val="000000" w:themeColor="text1"/>
          <w:sz w:val="22"/>
          <w:szCs w:val="22"/>
        </w:rPr>
        <w:t xml:space="preserve">. </w:t>
      </w:r>
      <w:r w:rsidR="00E5429C" w:rsidRPr="009122B7">
        <w:rPr>
          <w:rFonts w:ascii="Palatino" w:eastAsia="Times New Roman" w:hAnsi="Palatino" w:cs="Times New Roman"/>
          <w:color w:val="000000" w:themeColor="text1"/>
          <w:sz w:val="22"/>
          <w:szCs w:val="22"/>
        </w:rPr>
        <w:t xml:space="preserve">Due to their vagrant nature while not breeding there is limited data about the foraging ranges and distributional patterns during the </w:t>
      </w:r>
      <w:r w:rsidR="001F640A">
        <w:rPr>
          <w:rFonts w:ascii="Palatino" w:eastAsia="Times New Roman" w:hAnsi="Palatino" w:cs="Times New Roman"/>
          <w:color w:val="000000" w:themeColor="text1"/>
          <w:sz w:val="22"/>
          <w:szCs w:val="22"/>
        </w:rPr>
        <w:t>non</w:t>
      </w:r>
      <w:r w:rsidR="00E5429C" w:rsidRPr="009122B7">
        <w:rPr>
          <w:rFonts w:ascii="Palatino" w:eastAsia="Times New Roman" w:hAnsi="Palatino" w:cs="Times New Roman"/>
          <w:color w:val="000000" w:themeColor="text1"/>
          <w:sz w:val="22"/>
          <w:szCs w:val="22"/>
        </w:rPr>
        <w:t>-breeding phase of these albatrosses.</w:t>
      </w:r>
      <w:r w:rsidR="0072599C" w:rsidRPr="009122B7">
        <w:rPr>
          <w:rFonts w:ascii="Palatino" w:eastAsia="Times New Roman" w:hAnsi="Palatino" w:cs="Times New Roman"/>
          <w:color w:val="000000" w:themeColor="text1"/>
          <w:sz w:val="22"/>
          <w:szCs w:val="22"/>
        </w:rPr>
        <w:t xml:space="preserve"> </w:t>
      </w:r>
      <w:r w:rsidR="00492CF9" w:rsidRPr="009122B7">
        <w:rPr>
          <w:rFonts w:ascii="Palatino" w:eastAsia="Times New Roman" w:hAnsi="Palatino" w:cs="Times New Roman"/>
          <w:color w:val="000000" w:themeColor="text1"/>
          <w:sz w:val="22"/>
          <w:szCs w:val="22"/>
        </w:rPr>
        <w:t xml:space="preserve">This </w:t>
      </w:r>
      <w:r w:rsidR="001F640A">
        <w:rPr>
          <w:rFonts w:ascii="Palatino" w:eastAsia="Times New Roman" w:hAnsi="Palatino" w:cs="Times New Roman"/>
          <w:color w:val="000000" w:themeColor="text1"/>
          <w:sz w:val="22"/>
          <w:szCs w:val="22"/>
        </w:rPr>
        <w:t>non</w:t>
      </w:r>
      <w:r w:rsidR="00492CF9" w:rsidRPr="009122B7">
        <w:rPr>
          <w:rFonts w:ascii="Palatino" w:eastAsia="Times New Roman" w:hAnsi="Palatino" w:cs="Times New Roman"/>
          <w:color w:val="000000" w:themeColor="text1"/>
          <w:sz w:val="22"/>
          <w:szCs w:val="22"/>
        </w:rPr>
        <w:t>-breeding phase</w:t>
      </w:r>
      <w:r w:rsidR="001F640A">
        <w:rPr>
          <w:rFonts w:ascii="Palatino" w:eastAsia="Times New Roman" w:hAnsi="Palatino" w:cs="Times New Roman"/>
          <w:color w:val="000000" w:themeColor="text1"/>
          <w:sz w:val="22"/>
          <w:szCs w:val="22"/>
        </w:rPr>
        <w:t xml:space="preserve"> </w:t>
      </w:r>
      <w:r w:rsidR="00492CF9" w:rsidRPr="009122B7">
        <w:rPr>
          <w:rFonts w:ascii="Palatino" w:eastAsia="Times New Roman" w:hAnsi="Palatino" w:cs="Times New Roman"/>
          <w:color w:val="000000" w:themeColor="text1"/>
          <w:sz w:val="22"/>
          <w:szCs w:val="22"/>
        </w:rPr>
        <w:t xml:space="preserve">is a critical time period as both Laysan and Black-footed albatrosses (hereafter, LAAL and BFAL) are particularly susceptible to </w:t>
      </w:r>
      <w:r w:rsidR="004B730F">
        <w:rPr>
          <w:rFonts w:ascii="Palatino" w:eastAsia="Times New Roman" w:hAnsi="Palatino" w:cs="Times New Roman"/>
          <w:color w:val="000000" w:themeColor="text1"/>
          <w:sz w:val="22"/>
          <w:szCs w:val="22"/>
        </w:rPr>
        <w:t>starvation</w:t>
      </w:r>
      <w:r w:rsidR="00492CF9" w:rsidRPr="009122B7">
        <w:rPr>
          <w:rFonts w:ascii="Palatino" w:eastAsia="Times New Roman" w:hAnsi="Palatino" w:cs="Times New Roman"/>
          <w:color w:val="000000" w:themeColor="text1"/>
          <w:sz w:val="22"/>
          <w:szCs w:val="22"/>
        </w:rPr>
        <w:t xml:space="preserve"> due to the high energetic costs of molting </w:t>
      </w:r>
      <w:r w:rsidR="00492CF9" w:rsidRPr="009122B7">
        <w:rPr>
          <w:rFonts w:ascii="Palatino" w:eastAsia="Times New Roman" w:hAnsi="Palatino" w:cs="Times New Roman"/>
          <w:color w:val="000000" w:themeColor="text1"/>
          <w:sz w:val="22"/>
          <w:szCs w:val="22"/>
        </w:rPr>
        <w:fldChar w:fldCharType="begin" w:fldLock="1"/>
      </w:r>
      <w:r w:rsidR="009D5E68" w:rsidRPr="009122B7">
        <w:rPr>
          <w:rFonts w:ascii="Palatino" w:eastAsia="Times New Roman" w:hAnsi="Palatino" w:cs="Times New Roman"/>
          <w:color w:val="000000" w:themeColor="text1"/>
          <w:sz w:val="22"/>
          <w:szCs w:val="22"/>
        </w:rPr>
        <w:instrText>ADDIN CSL_CITATION {"citationItems":[{"id":"ITEM-1","itemData":{"DOI":"10.1007/978-1-4613-0425-8_6","abstract":"Reviews energetic, nutritional and physiological costs of moult. Also discusses adaptations to minimise these costs, including changes in body composition, body mass and nutrient (amino acid) storage.","author":[{"dropping-particle":"","family":"Murphy","given":"Mary E.","non-dropping-particle":"","parse-names":false,"suffix":""}],"container-title":"Avian Energetics and Nutritional Ecology","id":"ITEM-1","issued":{"date-parts":[["1996"]]},"page":"158-198","publisher":"Springer US","title":"Energetics and Nutrition of Molt","type":"chapter"},"uris":["http://www.mendeley.com/documents/?uuid=e72268c0-0a9d-38bd-8012-754c5f31a7fc"]}],"mendeley":{"formattedCitation":"(Murphy 1996)","plainTextFormattedCitation":"(Murphy 1996)","previouslyFormattedCitation":"(Murphy 1996)"},"properties":{"noteIndex":0},"schema":"https://github.com/citation-style-language/schema/raw/master/csl-citation.json"}</w:instrText>
      </w:r>
      <w:r w:rsidR="00492CF9" w:rsidRPr="009122B7">
        <w:rPr>
          <w:rFonts w:ascii="Palatino" w:eastAsia="Times New Roman" w:hAnsi="Palatino" w:cs="Times New Roman"/>
          <w:color w:val="000000" w:themeColor="text1"/>
          <w:sz w:val="22"/>
          <w:szCs w:val="22"/>
        </w:rPr>
        <w:fldChar w:fldCharType="separate"/>
      </w:r>
      <w:r w:rsidR="00492CF9" w:rsidRPr="009122B7">
        <w:rPr>
          <w:rFonts w:ascii="Palatino" w:eastAsia="Times New Roman" w:hAnsi="Palatino" w:cs="Times New Roman"/>
          <w:noProof/>
          <w:color w:val="000000" w:themeColor="text1"/>
          <w:sz w:val="22"/>
          <w:szCs w:val="22"/>
        </w:rPr>
        <w:t>(Murphy 1996)</w:t>
      </w:r>
      <w:r w:rsidR="00492CF9" w:rsidRPr="009122B7">
        <w:rPr>
          <w:rFonts w:ascii="Palatino" w:eastAsia="Times New Roman" w:hAnsi="Palatino" w:cs="Times New Roman"/>
          <w:color w:val="000000" w:themeColor="text1"/>
          <w:sz w:val="22"/>
          <w:szCs w:val="22"/>
        </w:rPr>
        <w:fldChar w:fldCharType="end"/>
      </w:r>
      <w:r w:rsidR="00492CF9" w:rsidRPr="009122B7">
        <w:rPr>
          <w:rFonts w:ascii="Palatino" w:eastAsia="Times New Roman" w:hAnsi="Palatino" w:cs="Times New Roman"/>
          <w:color w:val="000000" w:themeColor="text1"/>
          <w:sz w:val="22"/>
          <w:szCs w:val="22"/>
        </w:rPr>
        <w:t xml:space="preserve"> and mortality due to fisheries bycatch, their primary threat </w:t>
      </w:r>
      <w:r w:rsidR="00492CF9" w:rsidRPr="009122B7">
        <w:rPr>
          <w:rFonts w:ascii="Palatino" w:eastAsia="Times New Roman" w:hAnsi="Palatino" w:cs="Times New Roman"/>
          <w:color w:val="000000" w:themeColor="text1"/>
          <w:sz w:val="22"/>
          <w:szCs w:val="22"/>
        </w:rPr>
        <w:fldChar w:fldCharType="begin" w:fldLock="1"/>
      </w:r>
      <w:r w:rsidR="001E6EE0" w:rsidRPr="009122B7">
        <w:rPr>
          <w:rFonts w:ascii="Palatino" w:eastAsia="Times New Roman" w:hAnsi="Palatino" w:cs="Times New Roman"/>
          <w:color w:val="000000" w:themeColor="text1"/>
          <w:sz w:val="22"/>
          <w:szCs w:val="22"/>
        </w:rPr>
        <w:instrText>ADDIN CSL_CITATION {"citationItems":[{"id":"ITEM-1","itemData":{"author":[{"dropping-particle":"","family":"Arata, J.A., Sievert, P.R., and Naughton","given":"M.B.","non-dropping-particle":"","parse-names":false,"suffix":""}],"id":"ITEM-1","issued":{"date-parts":[["2009"]]},"page":"1923-2005","title":"Status Assessment of Laysan and Black-Footed Albatrosses , North Pacific Ocean , 1923 – 2005 Scientific Investigations Report 2009-5131","type":"article-journal"},"uris":["http://www.mendeley.com/documents/?uuid=fac83855-2b37-3d13-b71d-4c417f8cc95b"]}],"mendeley":{"formattedCitation":"(Arata, J.A., Sievert, P.R., and Naughton 2009)","manualFormatting":"(Arata, Sievert, and Naughton 2009)","plainTextFormattedCitation":"(Arata, J.A., Sievert, P.R., and Naughton 2009)","previouslyFormattedCitation":"(Arata, J.A., Sievert, P.R., and Naughton 2009)"},"properties":{"noteIndex":0},"schema":"https://github.com/citation-style-language/schema/raw/master/csl-citation.json"}</w:instrText>
      </w:r>
      <w:r w:rsidR="00492CF9" w:rsidRPr="009122B7">
        <w:rPr>
          <w:rFonts w:ascii="Palatino" w:eastAsia="Times New Roman" w:hAnsi="Palatino" w:cs="Times New Roman"/>
          <w:color w:val="000000" w:themeColor="text1"/>
          <w:sz w:val="22"/>
          <w:szCs w:val="22"/>
        </w:rPr>
        <w:fldChar w:fldCharType="separate"/>
      </w:r>
      <w:r w:rsidR="00492CF9" w:rsidRPr="009122B7">
        <w:rPr>
          <w:rFonts w:ascii="Palatino" w:eastAsia="Times New Roman" w:hAnsi="Palatino" w:cs="Times New Roman"/>
          <w:noProof/>
          <w:color w:val="000000" w:themeColor="text1"/>
          <w:sz w:val="22"/>
          <w:szCs w:val="22"/>
        </w:rPr>
        <w:t>(Arata, Sievert, and Naughton 2009)</w:t>
      </w:r>
      <w:r w:rsidR="00492CF9" w:rsidRPr="009122B7">
        <w:rPr>
          <w:rFonts w:ascii="Palatino" w:eastAsia="Times New Roman" w:hAnsi="Palatino" w:cs="Times New Roman"/>
          <w:color w:val="000000" w:themeColor="text1"/>
          <w:sz w:val="22"/>
          <w:szCs w:val="22"/>
        </w:rPr>
        <w:fldChar w:fldCharType="end"/>
      </w:r>
      <w:r w:rsidR="00492CF9" w:rsidRPr="009122B7">
        <w:rPr>
          <w:rFonts w:ascii="Palatino" w:eastAsia="Times New Roman" w:hAnsi="Palatino" w:cs="Times New Roman"/>
          <w:color w:val="000000" w:themeColor="text1"/>
          <w:sz w:val="22"/>
          <w:szCs w:val="22"/>
        </w:rPr>
        <w:t>.</w:t>
      </w:r>
      <w:r w:rsidR="00F51739" w:rsidRPr="009122B7">
        <w:rPr>
          <w:rFonts w:ascii="Palatino" w:eastAsia="Times New Roman" w:hAnsi="Palatino" w:cs="Times New Roman"/>
          <w:color w:val="000000" w:themeColor="text1"/>
          <w:sz w:val="22"/>
          <w:szCs w:val="22"/>
        </w:rPr>
        <w:t xml:space="preserve"> </w:t>
      </w:r>
      <w:r w:rsidR="00492CF9" w:rsidRPr="009122B7">
        <w:rPr>
          <w:rFonts w:ascii="Palatino" w:eastAsia="Times New Roman" w:hAnsi="Palatino" w:cs="Times New Roman"/>
          <w:color w:val="000000" w:themeColor="text1"/>
          <w:sz w:val="22"/>
          <w:szCs w:val="22"/>
        </w:rPr>
        <w:t>LAAL and BFAL</w:t>
      </w:r>
      <w:r w:rsidR="00D80C73" w:rsidRPr="009122B7">
        <w:rPr>
          <w:rFonts w:ascii="Palatino" w:eastAsia="Times New Roman" w:hAnsi="Palatino" w:cs="Times New Roman"/>
          <w:color w:val="000000" w:themeColor="text1"/>
          <w:sz w:val="22"/>
          <w:szCs w:val="22"/>
        </w:rPr>
        <w:t xml:space="preserve"> are currently listed as Near-Threatened by the IUCN (IUCN 2020)</w:t>
      </w:r>
      <w:r w:rsidR="0081478C">
        <w:rPr>
          <w:rFonts w:ascii="Palatino" w:eastAsia="Times New Roman" w:hAnsi="Palatino" w:cs="Times New Roman"/>
          <w:color w:val="000000" w:themeColor="text1"/>
          <w:sz w:val="22"/>
          <w:szCs w:val="22"/>
        </w:rPr>
        <w:t xml:space="preserve">. </w:t>
      </w:r>
      <w:r w:rsidR="00AB46FA">
        <w:rPr>
          <w:rFonts w:ascii="Palatino" w:eastAsia="Times New Roman" w:hAnsi="Palatino" w:cs="Times New Roman"/>
          <w:color w:val="000000" w:themeColor="text1"/>
          <w:sz w:val="22"/>
          <w:szCs w:val="22"/>
        </w:rPr>
        <w:t>On account of</w:t>
      </w:r>
      <w:r w:rsidR="002A050E">
        <w:rPr>
          <w:rFonts w:ascii="Palatino" w:eastAsia="Times New Roman" w:hAnsi="Palatino" w:cs="Times New Roman"/>
          <w:color w:val="000000" w:themeColor="text1"/>
          <w:sz w:val="22"/>
          <w:szCs w:val="22"/>
        </w:rPr>
        <w:t xml:space="preserve"> this</w:t>
      </w:r>
      <w:r w:rsidR="00FA4111" w:rsidRPr="009122B7">
        <w:rPr>
          <w:rFonts w:ascii="Palatino" w:eastAsia="Times New Roman" w:hAnsi="Palatino" w:cs="Times New Roman"/>
          <w:color w:val="000000" w:themeColor="text1"/>
          <w:sz w:val="22"/>
          <w:szCs w:val="22"/>
        </w:rPr>
        <w:t xml:space="preserve"> conservation status and their role as indicators of the overall status of the marine environment </w:t>
      </w:r>
      <w:r w:rsidR="00FA4111" w:rsidRPr="009122B7">
        <w:rPr>
          <w:rFonts w:ascii="Palatino" w:eastAsia="Times New Roman" w:hAnsi="Palatino" w:cs="Times New Roman"/>
          <w:color w:val="000000" w:themeColor="text1"/>
          <w:sz w:val="22"/>
          <w:szCs w:val="22"/>
        </w:rPr>
        <w:fldChar w:fldCharType="begin" w:fldLock="1"/>
      </w:r>
      <w:r w:rsidR="00FA4111" w:rsidRPr="009122B7">
        <w:rPr>
          <w:rFonts w:ascii="Palatino" w:eastAsia="Times New Roman" w:hAnsi="Palatino" w:cs="Times New Roman"/>
          <w:color w:val="000000" w:themeColor="text1"/>
          <w:sz w:val="22"/>
          <w:szCs w:val="22"/>
        </w:rPr>
        <w:instrText>ADDIN CSL_CITATION {"citationItems":[{"id":"ITEM-1","itemData":{"DOI":"10.1093/icesjms/fsn155","ISSN":"10543139","abstract":"We report on the development of seabird indicators that support the Scottish Biodiversity Strategy. The application of high-quality monitoring data on breeding abundance and productivity in Scotland was explored in three ways: as indicators of seabird status in its own right, as indicators of the \"health\" of the marine environment, and as indicators of the food supply of vertebrate predators. Data on breeding productivity of seabirds, which responds more immediately to environmental variation than adult abundance, provided a novel supplement to indicators based solely on abundance trends. Grouping of species according to ecological guilds provided indicators of change in particular aspects of the marine environment. The role of seabird indicators in relation to policy frameworks is discussed, with a look to further developments at the UK and regional scales. © 2008 International Council for the Exploration of the Sea. Published by Oxford Journals. All rights reserved.","author":[{"dropping-particle":"","family":"Parsons","given":"Matt","non-dropping-particle":"","parse-names":false,"suffix":""},{"dropping-particle":"","family":"Mitchell","given":"Ian","non-dropping-particle":"","parse-names":false,"suffix":""},{"dropping-particle":"","family":"Butler","given":"Adam","non-dropping-particle":"","parse-names":false,"suffix":""},{"dropping-particle":"","family":"Ratcliffe","given":"Norman","non-dropping-particle":"","parse-names":false,"suffix":""},{"dropping-particle":"","family":"Frederiksen","given":"Morten","non-dropping-particle":"","parse-names":false,"suffix":""},{"dropping-particle":"","family":"Foster","given":"Simon","non-dropping-particle":"","parse-names":false,"suffix":""},{"dropping-particle":"","family":"Reid","given":"James B.","non-dropping-particle":"","parse-names":false,"suffix":""}],"container-title":"ICES Journal of Marine Science","id":"ITEM-1","issue":"8","issued":{"date-parts":[["2008","11","1"]]},"page":"1520-1526","publisher":"Oxford Academic","title":"Seabirds as indicators of the marine environment","type":"article-journal","volume":"65"},"uris":["http://www.mendeley.com/documents/?uuid=357a7605-2574-39cb-878d-bd99b59109ae"]}],"mendeley":{"formattedCitation":"(Parsons et al. 2008)","plainTextFormattedCitation":"(Parsons et al. 2008)","previouslyFormattedCitation":"(Parsons et al. 2008)"},"properties":{"noteIndex":0},"schema":"https://github.com/citation-style-language/schema/raw/master/csl-citation.json"}</w:instrText>
      </w:r>
      <w:r w:rsidR="00FA4111" w:rsidRPr="009122B7">
        <w:rPr>
          <w:rFonts w:ascii="Palatino" w:eastAsia="Times New Roman" w:hAnsi="Palatino" w:cs="Times New Roman"/>
          <w:color w:val="000000" w:themeColor="text1"/>
          <w:sz w:val="22"/>
          <w:szCs w:val="22"/>
        </w:rPr>
        <w:fldChar w:fldCharType="separate"/>
      </w:r>
      <w:r w:rsidR="00FA4111" w:rsidRPr="009122B7">
        <w:rPr>
          <w:rFonts w:ascii="Palatino" w:eastAsia="Times New Roman" w:hAnsi="Palatino" w:cs="Times New Roman"/>
          <w:noProof/>
          <w:color w:val="000000" w:themeColor="text1"/>
          <w:sz w:val="22"/>
          <w:szCs w:val="22"/>
        </w:rPr>
        <w:t>(Parsons et al. 2008)</w:t>
      </w:r>
      <w:r w:rsidR="00FA4111" w:rsidRPr="009122B7">
        <w:rPr>
          <w:rFonts w:ascii="Palatino" w:eastAsia="Times New Roman" w:hAnsi="Palatino" w:cs="Times New Roman"/>
          <w:color w:val="000000" w:themeColor="text1"/>
          <w:sz w:val="22"/>
          <w:szCs w:val="22"/>
        </w:rPr>
        <w:fldChar w:fldCharType="end"/>
      </w:r>
      <w:r w:rsidR="00FA4111" w:rsidRPr="009122B7">
        <w:rPr>
          <w:rFonts w:ascii="Palatino" w:eastAsia="Times New Roman" w:hAnsi="Palatino" w:cs="Times New Roman"/>
          <w:color w:val="000000" w:themeColor="text1"/>
          <w:sz w:val="22"/>
          <w:szCs w:val="22"/>
        </w:rPr>
        <w:t>, there is special concern for monitoring and implementing effective conservation policies of BFAL and LAAL</w:t>
      </w:r>
      <w:r w:rsidR="00FA4111">
        <w:rPr>
          <w:rFonts w:ascii="Palatino" w:eastAsia="Times New Roman" w:hAnsi="Palatino" w:cs="Times New Roman"/>
          <w:color w:val="000000" w:themeColor="text1"/>
          <w:sz w:val="22"/>
          <w:szCs w:val="22"/>
        </w:rPr>
        <w:t xml:space="preserve">. </w:t>
      </w:r>
      <w:r w:rsidR="00D80C73" w:rsidRPr="009122B7">
        <w:rPr>
          <w:rFonts w:ascii="Palatino" w:eastAsia="Times New Roman" w:hAnsi="Palatino" w:cs="Times New Roman"/>
          <w:color w:val="000000" w:themeColor="text1"/>
          <w:sz w:val="22"/>
          <w:szCs w:val="22"/>
        </w:rPr>
        <w:t xml:space="preserve"> </w:t>
      </w:r>
      <w:r w:rsidR="001C62B1" w:rsidRPr="00EA71C0">
        <w:rPr>
          <w:rFonts w:ascii="Palatino" w:eastAsia="Times New Roman" w:hAnsi="Palatino" w:cs="Times New Roman"/>
          <w:color w:val="000000" w:themeColor="text1"/>
          <w:sz w:val="22"/>
          <w:szCs w:val="22"/>
        </w:rPr>
        <w:t>Th</w:t>
      </w:r>
      <w:r w:rsidR="00730520" w:rsidRPr="00EA71C0">
        <w:rPr>
          <w:rFonts w:ascii="Palatino" w:eastAsia="Times New Roman" w:hAnsi="Palatino" w:cs="Times New Roman"/>
          <w:color w:val="000000" w:themeColor="text1"/>
          <w:sz w:val="22"/>
          <w:szCs w:val="22"/>
        </w:rPr>
        <w:t>e</w:t>
      </w:r>
      <w:r w:rsidR="00F63149" w:rsidRPr="00EA71C0">
        <w:rPr>
          <w:rFonts w:ascii="Palatino" w:eastAsia="Times New Roman" w:hAnsi="Palatino" w:cs="Times New Roman"/>
          <w:color w:val="000000" w:themeColor="text1"/>
          <w:sz w:val="22"/>
          <w:szCs w:val="22"/>
        </w:rPr>
        <w:t xml:space="preserve"> lack </w:t>
      </w:r>
      <w:r w:rsidR="001C62B1" w:rsidRPr="00EA71C0">
        <w:rPr>
          <w:rFonts w:ascii="Palatino" w:eastAsia="Times New Roman" w:hAnsi="Palatino" w:cs="Times New Roman"/>
          <w:color w:val="000000" w:themeColor="text1"/>
          <w:sz w:val="22"/>
          <w:szCs w:val="22"/>
        </w:rPr>
        <w:t xml:space="preserve">of </w:t>
      </w:r>
      <w:r w:rsidR="00F63149" w:rsidRPr="00EA71C0">
        <w:rPr>
          <w:rFonts w:ascii="Palatino" w:eastAsia="Times New Roman" w:hAnsi="Palatino" w:cs="Times New Roman"/>
          <w:color w:val="000000" w:themeColor="text1"/>
          <w:sz w:val="22"/>
          <w:szCs w:val="22"/>
        </w:rPr>
        <w:t xml:space="preserve">a complete picture on spatial distributions of these species during </w:t>
      </w:r>
      <w:r w:rsidR="00396341" w:rsidRPr="00EA71C0">
        <w:rPr>
          <w:rFonts w:ascii="Palatino" w:eastAsia="Times New Roman" w:hAnsi="Palatino" w:cs="Times New Roman"/>
          <w:color w:val="000000" w:themeColor="text1"/>
          <w:sz w:val="22"/>
          <w:szCs w:val="22"/>
        </w:rPr>
        <w:t>their annual cycle</w:t>
      </w:r>
      <w:r w:rsidR="00F63149" w:rsidRPr="00EA71C0">
        <w:rPr>
          <w:rFonts w:ascii="Palatino" w:eastAsia="Times New Roman" w:hAnsi="Palatino" w:cs="Times New Roman"/>
          <w:color w:val="000000" w:themeColor="text1"/>
          <w:sz w:val="22"/>
          <w:szCs w:val="22"/>
        </w:rPr>
        <w:t xml:space="preserve"> has hindered effective conservation and management efforts</w:t>
      </w:r>
      <w:r w:rsidR="00FA4111" w:rsidRPr="00EA71C0">
        <w:rPr>
          <w:rFonts w:ascii="Palatino" w:eastAsia="Times New Roman" w:hAnsi="Palatino" w:cs="Times New Roman"/>
          <w:color w:val="000000" w:themeColor="text1"/>
          <w:sz w:val="22"/>
          <w:szCs w:val="22"/>
        </w:rPr>
        <w:t xml:space="preserve"> to further support their recovery, and thus t</w:t>
      </w:r>
      <w:r w:rsidR="001C62B1" w:rsidRPr="00EA71C0">
        <w:rPr>
          <w:rFonts w:ascii="Palatino" w:eastAsia="Times New Roman" w:hAnsi="Palatino" w:cs="Times New Roman"/>
          <w:color w:val="000000" w:themeColor="text1"/>
          <w:sz w:val="22"/>
          <w:szCs w:val="22"/>
        </w:rPr>
        <w:t>here</w:t>
      </w:r>
      <w:r w:rsidR="00492CF9" w:rsidRPr="00EA71C0">
        <w:rPr>
          <w:rFonts w:ascii="Palatino" w:eastAsia="Times New Roman" w:hAnsi="Palatino" w:cs="Times New Roman"/>
          <w:color w:val="000000" w:themeColor="text1"/>
          <w:sz w:val="22"/>
          <w:szCs w:val="22"/>
        </w:rPr>
        <w:t xml:space="preserve"> is a need to elucidate foraging behaviors and distributional patterns </w:t>
      </w:r>
      <w:r w:rsidR="00553879" w:rsidRPr="00EA71C0">
        <w:rPr>
          <w:rFonts w:ascii="Palatino" w:eastAsia="Times New Roman" w:hAnsi="Palatino" w:cs="Times New Roman"/>
          <w:color w:val="000000" w:themeColor="text1"/>
          <w:sz w:val="22"/>
          <w:szCs w:val="22"/>
        </w:rPr>
        <w:t xml:space="preserve">of LAAL and BFAL </w:t>
      </w:r>
      <w:r w:rsidR="00492CF9" w:rsidRPr="00EA71C0">
        <w:rPr>
          <w:rFonts w:ascii="Palatino" w:eastAsia="Times New Roman" w:hAnsi="Palatino" w:cs="Times New Roman"/>
          <w:color w:val="000000" w:themeColor="text1"/>
          <w:sz w:val="22"/>
          <w:szCs w:val="22"/>
        </w:rPr>
        <w:t xml:space="preserve">during this important </w:t>
      </w:r>
      <w:r w:rsidR="001F640A" w:rsidRPr="00EA71C0">
        <w:rPr>
          <w:rFonts w:ascii="Palatino" w:eastAsia="Times New Roman" w:hAnsi="Palatino" w:cs="Times New Roman"/>
          <w:color w:val="000000" w:themeColor="text1"/>
          <w:sz w:val="22"/>
          <w:szCs w:val="22"/>
        </w:rPr>
        <w:t>non</w:t>
      </w:r>
      <w:r w:rsidR="00492CF9" w:rsidRPr="00EA71C0">
        <w:rPr>
          <w:rFonts w:ascii="Palatino" w:eastAsia="Times New Roman" w:hAnsi="Palatino" w:cs="Times New Roman"/>
          <w:color w:val="000000" w:themeColor="text1"/>
          <w:sz w:val="22"/>
          <w:szCs w:val="22"/>
        </w:rPr>
        <w:t>-breeding phase</w:t>
      </w:r>
      <w:r w:rsidR="00730520" w:rsidRPr="00EA71C0">
        <w:rPr>
          <w:rFonts w:ascii="Palatino" w:eastAsia="Times New Roman" w:hAnsi="Palatino" w:cs="Times New Roman"/>
          <w:color w:val="000000" w:themeColor="text1"/>
          <w:sz w:val="22"/>
          <w:szCs w:val="22"/>
        </w:rPr>
        <w:t>.</w:t>
      </w:r>
      <w:r w:rsidR="00730520">
        <w:rPr>
          <w:rFonts w:ascii="Palatino" w:eastAsia="Times New Roman" w:hAnsi="Palatino" w:cs="Times New Roman"/>
          <w:color w:val="000000" w:themeColor="text1"/>
          <w:sz w:val="22"/>
          <w:szCs w:val="22"/>
        </w:rPr>
        <w:t xml:space="preserve"> </w:t>
      </w:r>
      <w:r w:rsidR="001E6EE0" w:rsidRPr="009122B7">
        <w:rPr>
          <w:rFonts w:ascii="Palatino" w:eastAsia="Times New Roman" w:hAnsi="Palatino" w:cs="Times New Roman"/>
          <w:color w:val="000000" w:themeColor="text1"/>
          <w:sz w:val="22"/>
          <w:szCs w:val="22"/>
        </w:rPr>
        <w:t xml:space="preserve"> </w:t>
      </w:r>
    </w:p>
    <w:p w14:paraId="725AF56B" w14:textId="26860953" w:rsidR="00F51739" w:rsidRDefault="00F51739" w:rsidP="00575CE5">
      <w:pPr>
        <w:tabs>
          <w:tab w:val="right" w:pos="9360"/>
        </w:tabs>
        <w:rPr>
          <w:rFonts w:ascii="Palatino" w:eastAsia="Times New Roman" w:hAnsi="Palatino" w:cs="Times New Roman"/>
          <w:color w:val="000000" w:themeColor="text1"/>
        </w:rPr>
      </w:pPr>
    </w:p>
    <w:p w14:paraId="7F208DF0" w14:textId="1591A154" w:rsidR="00F51739" w:rsidRPr="009122B7" w:rsidRDefault="00F51739" w:rsidP="00575CE5">
      <w:pPr>
        <w:tabs>
          <w:tab w:val="right" w:pos="9360"/>
        </w:tabs>
        <w:rPr>
          <w:rFonts w:ascii="Palatino" w:hAnsi="Palatino"/>
          <w:sz w:val="22"/>
          <w:szCs w:val="22"/>
        </w:rPr>
      </w:pPr>
      <w:r w:rsidRPr="009122B7">
        <w:rPr>
          <w:rFonts w:ascii="Palatino" w:eastAsia="Times New Roman" w:hAnsi="Palatino" w:cs="Times New Roman"/>
          <w:color w:val="000000" w:themeColor="text1"/>
          <w:sz w:val="22"/>
          <w:szCs w:val="22"/>
        </w:rPr>
        <w:t>Concurrent with the advancement in geolocating</w:t>
      </w:r>
      <w:r w:rsidR="00D63398" w:rsidRPr="009122B7">
        <w:rPr>
          <w:rFonts w:ascii="Palatino" w:eastAsia="Times New Roman" w:hAnsi="Palatino" w:cs="Times New Roman"/>
          <w:color w:val="000000" w:themeColor="text1"/>
          <w:sz w:val="22"/>
          <w:szCs w:val="22"/>
        </w:rPr>
        <w:t xml:space="preserve"> and tracking</w:t>
      </w:r>
      <w:r w:rsidRPr="009122B7">
        <w:rPr>
          <w:rFonts w:ascii="Palatino" w:eastAsia="Times New Roman" w:hAnsi="Palatino" w:cs="Times New Roman"/>
          <w:color w:val="000000" w:themeColor="text1"/>
          <w:sz w:val="22"/>
          <w:szCs w:val="22"/>
        </w:rPr>
        <w:t xml:space="preserve"> technologies over the past two decades, studies have only recently begun to examine </w:t>
      </w:r>
      <w:r w:rsidR="001F640A">
        <w:rPr>
          <w:rFonts w:ascii="Palatino" w:eastAsia="Times New Roman" w:hAnsi="Palatino" w:cs="Times New Roman"/>
          <w:color w:val="000000" w:themeColor="text1"/>
          <w:sz w:val="22"/>
          <w:szCs w:val="22"/>
        </w:rPr>
        <w:t>non</w:t>
      </w:r>
      <w:r w:rsidRPr="009122B7">
        <w:rPr>
          <w:rFonts w:ascii="Palatino" w:eastAsia="Times New Roman" w:hAnsi="Palatino" w:cs="Times New Roman"/>
          <w:color w:val="000000" w:themeColor="text1"/>
          <w:sz w:val="22"/>
          <w:szCs w:val="22"/>
        </w:rPr>
        <w:t>-breeding distributions, but these have been limited to</w:t>
      </w:r>
      <w:r w:rsidR="00090650" w:rsidRPr="009122B7">
        <w:rPr>
          <w:rFonts w:ascii="Palatino" w:eastAsia="Times New Roman" w:hAnsi="Palatino" w:cs="Times New Roman"/>
          <w:color w:val="000000" w:themeColor="text1"/>
          <w:sz w:val="22"/>
          <w:szCs w:val="22"/>
        </w:rPr>
        <w:t xml:space="preserve"> single year analysis</w:t>
      </w:r>
      <w:r w:rsidR="008709B8" w:rsidRPr="009122B7">
        <w:rPr>
          <w:rFonts w:ascii="Palatino" w:eastAsia="Times New Roman" w:hAnsi="Palatino" w:cs="Times New Roman"/>
          <w:color w:val="000000" w:themeColor="text1"/>
          <w:sz w:val="22"/>
          <w:szCs w:val="22"/>
        </w:rPr>
        <w:t xml:space="preserve"> </w:t>
      </w:r>
      <w:r w:rsidR="008709B8" w:rsidRPr="009122B7">
        <w:rPr>
          <w:rFonts w:ascii="Palatino" w:eastAsia="Times New Roman" w:hAnsi="Palatino" w:cs="Times New Roman"/>
          <w:color w:val="000000" w:themeColor="text1"/>
          <w:sz w:val="22"/>
          <w:szCs w:val="22"/>
        </w:rPr>
        <w:fldChar w:fldCharType="begin" w:fldLock="1"/>
      </w:r>
      <w:r w:rsidR="00E24A13">
        <w:rPr>
          <w:rFonts w:ascii="Palatino" w:eastAsia="Times New Roman" w:hAnsi="Palatino" w:cs="Times New Roman"/>
          <w:color w:val="000000" w:themeColor="text1"/>
          <w:sz w:val="22"/>
          <w:szCs w:val="22"/>
        </w:rPr>
        <w:instrText>ADDIN CSL_CITATION {"citationItems":[{"id":"ITEM-1","itemData":{"DOI":"10.1016/j.dsr2.2006.01.012","ISSN":"09670645","abstract":"We used satellite telemetry, remotely sensed data (bathymetry, chlorophyll a (chl a), sea-surface temperature (SST), wind speed) and first-passage time (FPT) analysis to determine the distribution, movement patterns, and habitat associations of short-tailed albatrosses (Phoebastria albatrus) during the non-breeding season, 2002 and 2003. Satellite transmitters were deployed on birds immediately prior to their departure from a breeding colony at Torishima, Japan (n = 11), or at-sea in the Aleutian Islands (n = 3). Tracking durations ranged from 51 to 138 days for a total of 6709 locations after filtering (131 - 808 per bird). FPT (time required to transit a circle of given radius) revealed the location and spatial scale of area-restricted search (ARS) patterns along flight paths. On average, ARS occurred within 70 km radii. Consequently, the fit of the habitat use models increased at spatial scales beyond a 40 km FPT radius (R2 = 0.31) and stabilized for scales of 70 km and larger (R2=0.40- 0.51). At all scales, wind speed, depth or depth gradient, and chl a or chl a gradient had a significant effect on FPT (i.e., residence time). FPT increased within regions of higher gradients of depth and chl a. In contrast, FPT decreased within regions of greater depth and wind speed, with a significant interaction of wind speed and depth at some scales. Sea-surface temperature or its interactions were only significant at large spatial scales (≥160 km FPT radius). Albatrosses engaged in ARS activities primarily over the shelf break and slope, including Kuroshio and Oyashio regions off the western subarctic gyre. Occasionally, birds transited the northern boundary of the Kuroshio Extension while in-route to the Aleutian Islands and Bering Sea, but overall spent little time in the western gyre. In the Aleutian Islands, ARS occurred within straits, particularly along the central and western part of the archipelago. In the Bering Sea, ARS occurred along the northern continental shelf break, the Kamchatka Current region, and east of the Commander Islands. Non-breeding short-tailed albatross concentrate foraging in oceanic areas characterized by gradients in topography and water column productivity. This study provides an understanding of the foraging ecology for a highly migratory, imperiled seabird, and confirms the importance of shelf break and slope regions as hot spots for a variety of top marine predators in the North Pacific.","author":[{"dropping-particle":"","family":"Suryan","given":"Robert M.","non-dropping-particle":"","parse-names":false,"suffix":""},{"dropping-particle":"","family":"Sato","given":"Fumio","non-dropping-particle":"","parse-names":false,"suffix":""},{"dropping-particle":"","family":"Balogh","given":"Gregory R.","non-dropping-particle":"","parse-names":false,"suffix":""},{"dropping-particle":"","family":"David Hyrenbach","given":"K.","non-dropping-particle":"","parse-names":false,"suffix":""},{"dropping-particle":"","family":"Sievert","given":"Paul R.","non-dropping-particle":"","parse-names":false,"suffix":""},{"dropping-particle":"","family":"Ozaki","given":"Kiyoaki","non-dropping-particle":"","parse-names":false,"suffix":""}],"container-title":"Deep-Sea Research Part II: Topical Studies in Oceanography","id":"ITEM-1","issue":"3-4","issued":{"date-parts":[["2006","2","1"]]},"page":"370-386","publisher":"Pergamon","title":"Foraging destinations and marine habitat use of short-tailed albatrosses: A multi-scale approach using first-passage time analysis","type":"article-journal","volume":"53"},"uris":["http://www.mendeley.com/documents/?uuid=62be7057-9b8f-3b71-81e1-abff3cbefdd1"]},{"id":"ITEM-2","itemData":{"DOI":"10.1038/srep29932","ISSN":"20452322","abstract":"Many animals partition resources to avoid competition, and in colonially-breeding species this often leads to divergent space or habitat use. During the non-breeding season, foraging constraints are relaxed, yet the patterns and drivers of segregation both between and within populations are poorly understood. We modelled habitat preference to examine how extrinsic (habitat availability and intra-specific competition) and intrinsic factors (population, sex and breeding outcome) influence the distributions of non-breeding grey-headed albatrosses Thalassarche chrysostoma tracked from two major populations, South Georgia (Atlantic Ocean) and the Prince Edward Islands (Indian Ocean). Spatial segregation was greater than expected, reflecting distinct seasonal differences in habitat selection and accessibility, and avoidance of intra-specific competition with local breeders. Previously failed birds segregated spatially from successful birds during summer, when they used less productive waters, suggesting a link between breeding outcome and subsequent habitat selection. In contrast, we found weak evidence of sexual segregation, which did not reflect a difference in habitat use. Our results indicate that the large-scale spatial structuring of albatross distributions results from interactions between extrinsic and intrinsic factors, with important implications for population dynamics. As habitat preferences differed substantially between colonies, populations should be considered independently when identifying critical areas for protection.","author":[{"dropping-particle":"","family":"Clay","given":"Thomas A.","non-dropping-particle":"","parse-names":false,"suffix":""},{"dropping-particle":"","family":"Manica","given":"Andrea","non-dropping-particle":"","parse-names":false,"suffix":""},{"dropping-particle":"","family":"Ryan","given":"Peter G.","non-dropping-particle":"","parse-names":false,"suffix":""},{"dropping-particle":"","family":"Silk","given":"Janet R.D.","non-dropping-particle":"","parse-names":false,"suffix":""},{"dropping-particle":"","family":"Croxall","given":"John P.","non-dropping-particle":"","parse-names":false,"suffix":""},{"dropping-particle":"","family":"Ireland","given":"Louise","non-dropping-particle":"","parse-names":false,"suffix":""},{"dropping-particle":"","family":"Phillips","given":"Richard A.","non-dropping-particle":"","parse-names":false,"suffix":""}],"container-title":"Scientific Reports","id":"ITEM-2","issue":"1","issued":{"date-parts":[["2016","7","21"]]},"page":"1-13","publisher":"Nature Publishing Group","title":"Proximate drivers of spatial segregation in non-breeding albatrosses","type":"article-journal","volume":"6"},"uris":["http://www.mendeley.com/documents/?uuid=e364ef8e-762d-37ae-962f-d9dc6b2061f7"]}],"mendeley":{"formattedCitation":"(Suryan et al. 2006; Clay et al. 2016)","plainTextFormattedCitation":"(Suryan et al. 2006; Clay et al. 2016)","previouslyFormattedCitation":"(Suryan et al. 2006; Clay et al. 2016)"},"properties":{"noteIndex":0},"schema":"https://github.com/citation-style-language/schema/raw/master/csl-citation.json"}</w:instrText>
      </w:r>
      <w:r w:rsidR="008709B8" w:rsidRPr="009122B7">
        <w:rPr>
          <w:rFonts w:ascii="Palatino" w:eastAsia="Times New Roman" w:hAnsi="Palatino" w:cs="Times New Roman"/>
          <w:color w:val="000000" w:themeColor="text1"/>
          <w:sz w:val="22"/>
          <w:szCs w:val="22"/>
        </w:rPr>
        <w:fldChar w:fldCharType="separate"/>
      </w:r>
      <w:r w:rsidR="008709B8" w:rsidRPr="009122B7">
        <w:rPr>
          <w:rFonts w:ascii="Palatino" w:eastAsia="Times New Roman" w:hAnsi="Palatino" w:cs="Times New Roman"/>
          <w:noProof/>
          <w:color w:val="000000" w:themeColor="text1"/>
          <w:sz w:val="22"/>
          <w:szCs w:val="22"/>
        </w:rPr>
        <w:t>(Suryan et al. 2006; Clay et al. 2016)</w:t>
      </w:r>
      <w:r w:rsidR="008709B8" w:rsidRPr="009122B7">
        <w:rPr>
          <w:rFonts w:ascii="Palatino" w:eastAsia="Times New Roman" w:hAnsi="Palatino" w:cs="Times New Roman"/>
          <w:color w:val="000000" w:themeColor="text1"/>
          <w:sz w:val="22"/>
          <w:szCs w:val="22"/>
        </w:rPr>
        <w:fldChar w:fldCharType="end"/>
      </w:r>
      <w:r w:rsidR="00090650" w:rsidRPr="009122B7">
        <w:rPr>
          <w:rFonts w:ascii="Palatino" w:eastAsia="Times New Roman" w:hAnsi="Palatino" w:cs="Times New Roman"/>
          <w:color w:val="000000" w:themeColor="text1"/>
          <w:sz w:val="22"/>
          <w:szCs w:val="22"/>
        </w:rPr>
        <w:t>,</w:t>
      </w:r>
      <w:r w:rsidRPr="009122B7">
        <w:rPr>
          <w:rFonts w:ascii="Palatino" w:eastAsia="Times New Roman" w:hAnsi="Palatino" w:cs="Times New Roman"/>
          <w:color w:val="000000" w:themeColor="text1"/>
          <w:sz w:val="22"/>
          <w:szCs w:val="22"/>
        </w:rPr>
        <w:t xml:space="preserve"> comparisons of age classes </w:t>
      </w:r>
      <w:r w:rsidRPr="009122B7">
        <w:rPr>
          <w:rFonts w:ascii="Palatino" w:eastAsia="Times New Roman" w:hAnsi="Palatino" w:cs="Times New Roman"/>
          <w:color w:val="000000" w:themeColor="text1"/>
          <w:sz w:val="22"/>
          <w:szCs w:val="22"/>
        </w:rPr>
        <w:fldChar w:fldCharType="begin" w:fldLock="1"/>
      </w:r>
      <w:r w:rsidRPr="009122B7">
        <w:rPr>
          <w:rFonts w:ascii="Palatino" w:eastAsia="Times New Roman" w:hAnsi="Palatino" w:cs="Times New Roman"/>
          <w:color w:val="000000" w:themeColor="text1"/>
          <w:sz w:val="22"/>
          <w:szCs w:val="22"/>
        </w:rPr>
        <w:instrText>ADDIN CSL_CITATION {"citationItems":[{"id":"ITEM-1","itemData":{"DOI":"10.1111/ibi.12119","ISSN":"0019-1019","abstract":"Past tracking studies of marine animals have primarily targeted adults, biasing our understanding of at-sea habitat use toward older life stages. Anthropogenic threats persist throughout the at-sea ranges of all life stages and it is therefore of interest to population ecologists and managers alike to understand spatiotemporal distributions and possible niche differentiation between age-classes. In albatrosses, particularly little is known about the juvenile life stage when fledglings depart the colonies and venture to sea with no prior experience or parental guidance. We compared the dispersal of 22 fledgling Black-footed Albatross Phoebastria nigripes between 2006 and 2008 using satellite telemetry and 16 adults between 2008 and 2009 using geolocaters from Midway Atoll National Wildlife Refuge, Northwest Hawaiian Islands. Following tag deployment, all fledglings spent several days within the calm atoll waters, then travelled northward until reaching 750?900 km from the colony. At this point, fledgling distributions approached the productive North Pacific Transition Zone (NPTZ). Rather than reaching the high chlorophyll a densities on the leading edge of this zone, however, fledglings remained in areas of low productivity in the subtropical gyre. In contrast, adult albatrosses from the same breeding colony did not utilize the NPTZ at this time of year but rather ranged throughout the highly productive northern periphery of the Pacific Ocean Basin among the shelf regions off Japan and the Aleutian Islands. The dichotomy in habitat use between fledglings and adults from Midway Atoll results in complete spatial segregation between age-classes and suggests ontogenetic niche separation in this species. This research fills a large knowledge gap in at-sea habitat use during a little known yet critical life stage of albatrosses, and contributes to a more comprehensive understanding of differential mortality pressure between age-classes and overall conservation status for the vulnerable Black-footed Albatross.","author":[{"dropping-particle":"","family":"Gutowsky","given":"Sarah E","non-dropping-particle":"","parse-names":false,"suffix":""},{"dropping-particle":"","family":"Tremblay","given":"Yann","non-dropping-particle":"","parse-names":false,"suffix":""},{"dropping-particle":"","family":"Kappes","given":"Michelle A","non-dropping-particle":"","parse-names":false,"suffix":""},{"dropping-particle":"","family":"Flint","given":"Elizabeth N","non-dropping-particle":"","parse-names":false,"suffix":""},{"dropping-particle":"","family":"Klavitter","given":"John","non-dropping-particle":"","parse-names":false,"suffix":""},{"dropping-particle":"","family":"Laniawe","given":"Leona","non-dropping-particle":"","parse-names":false,"suffix":""},{"dropping-particle":"","family":"Costa","given":"Dan P","non-dropping-particle":"","parse-names":false,"suffix":""},{"dropping-particle":"","family":"Naughton","given":"Maura B","non-dropping-particle":"","parse-names":false,"suffix":""},{"dropping-particle":"","family":"Romano","given":"Marc D","non-dropping-particle":"","parse-names":false,"suffix":""},{"dropping-particle":"","family":"Shaffer","given":"Scott A","non-dropping-particle":"","parse-names":false,"suffix":""}],"container-title":"Ibis","id":"ITEM-1","issue":"1","issued":{"date-parts":[["2014","1","1"]]},"note":"doi: 10.1111/ibi.12119","page":"60-72","publisher":"John Wiley &amp; Sons, Ltd","title":"Divergent post-breeding distribution and habitat associations of fledgling and adult Black-footed Albatrosses Phoebastria nigripes in the North Pacific","type":"article-journal","volume":"156"},"uris":["http://www.mendeley.com/documents/?uuid=78480a9a-51ab-4360-bf93-507df397108f"]}],"mendeley":{"formattedCitation":"(Gutowsky et al. 2014)","plainTextFormattedCitation":"(Gutowsky et al. 2014)","previouslyFormattedCitation":"(Gutowsky et al. 2014)"},"properties":{"noteIndex":0},"schema":"https://github.com/citation-style-language/schema/raw/master/csl-citation.json"}</w:instrText>
      </w:r>
      <w:r w:rsidRPr="009122B7">
        <w:rPr>
          <w:rFonts w:ascii="Palatino" w:eastAsia="Times New Roman" w:hAnsi="Palatino" w:cs="Times New Roman"/>
          <w:color w:val="000000" w:themeColor="text1"/>
          <w:sz w:val="22"/>
          <w:szCs w:val="22"/>
        </w:rPr>
        <w:fldChar w:fldCharType="separate"/>
      </w:r>
      <w:r w:rsidRPr="009122B7">
        <w:rPr>
          <w:rFonts w:ascii="Palatino" w:eastAsia="Times New Roman" w:hAnsi="Palatino" w:cs="Times New Roman"/>
          <w:noProof/>
          <w:color w:val="000000" w:themeColor="text1"/>
          <w:sz w:val="22"/>
          <w:szCs w:val="22"/>
        </w:rPr>
        <w:t>(Gutowsky et al. 2014)</w:t>
      </w:r>
      <w:r w:rsidRPr="009122B7">
        <w:rPr>
          <w:rFonts w:ascii="Palatino" w:eastAsia="Times New Roman" w:hAnsi="Palatino" w:cs="Times New Roman"/>
          <w:color w:val="000000" w:themeColor="text1"/>
          <w:sz w:val="22"/>
          <w:szCs w:val="22"/>
        </w:rPr>
        <w:fldChar w:fldCharType="end"/>
      </w:r>
      <w:r w:rsidR="00090650" w:rsidRPr="009122B7">
        <w:rPr>
          <w:rFonts w:ascii="Palatino" w:eastAsia="Times New Roman" w:hAnsi="Palatino" w:cs="Times New Roman"/>
          <w:color w:val="000000" w:themeColor="text1"/>
          <w:sz w:val="22"/>
          <w:szCs w:val="22"/>
        </w:rPr>
        <w:t>,</w:t>
      </w:r>
      <w:r w:rsidRPr="009122B7">
        <w:rPr>
          <w:rFonts w:ascii="Palatino" w:eastAsia="Times New Roman" w:hAnsi="Palatino" w:cs="Times New Roman"/>
          <w:color w:val="000000" w:themeColor="text1"/>
          <w:sz w:val="22"/>
          <w:szCs w:val="22"/>
        </w:rPr>
        <w:t xml:space="preserve"> sexes </w:t>
      </w:r>
      <w:r w:rsidRPr="009122B7">
        <w:rPr>
          <w:rFonts w:ascii="Palatino" w:eastAsia="Times New Roman" w:hAnsi="Palatino" w:cs="Times New Roman"/>
          <w:color w:val="000000" w:themeColor="text1"/>
          <w:sz w:val="22"/>
          <w:szCs w:val="22"/>
        </w:rPr>
        <w:fldChar w:fldCharType="begin" w:fldLock="1"/>
      </w:r>
      <w:r w:rsidRPr="009122B7">
        <w:rPr>
          <w:rFonts w:ascii="Palatino" w:eastAsia="Times New Roman" w:hAnsi="Palatino" w:cs="Times New Roman"/>
          <w:color w:val="000000" w:themeColor="text1"/>
          <w:sz w:val="22"/>
          <w:szCs w:val="22"/>
        </w:rPr>
        <w:instrText>ADDIN CSL_CITATION {"citationItems":[{"id":"ITEM-1","itemData":{"DOI":"https://doi.org/10.1016/S0065-2881(08)00002-3","ISBN":"0065-2881","abstract":"Sexual segregation occurs when members of a species separate such that the sexes live apart, either singly or in single</w:instrText>
      </w:r>
      <w:r w:rsidRPr="009122B7">
        <w:rPr>
          <w:rFonts w:ascii="Cambria Math" w:eastAsia="Times New Roman" w:hAnsi="Cambria Math" w:cs="Cambria Math"/>
          <w:color w:val="000000" w:themeColor="text1"/>
          <w:sz w:val="22"/>
          <w:szCs w:val="22"/>
        </w:rPr>
        <w:instrText>‐</w:instrText>
      </w:r>
      <w:r w:rsidRPr="009122B7">
        <w:rPr>
          <w:rFonts w:ascii="Palatino" w:eastAsia="Times New Roman" w:hAnsi="Palatino" w:cs="Times New Roman"/>
          <w:color w:val="000000" w:themeColor="text1"/>
          <w:sz w:val="22"/>
          <w:szCs w:val="22"/>
        </w:rPr>
        <w:instrText>sex groups. It can be broadly categorised into two types: habitat segregation and social segregation. Sexual segregation is a behavioural phenomenon that is widespread in the animal kingdom yet the underlying causes remain poorly understood. Sexual segregation has been widely studied among terrestrial mammals such as ungulates, but it has been less well documented in the marine environment. This chapter clarifies terms and concepts which have emerged from the investigation of sexual segregation in terrestrial ecology and examines how a similar methodological approach may be complicated by differences of marine species. Here we discuss the behavioural patterns of sexual segregation among marine fish, reptile, bird and mammal species. Five hypotheses have been forwarded to account for sexual segregation, largely emerging from investigation of sexual segregation in terrestrial ungulates: the predation risk, forage selection, activity budget, thermal niche–fecundity and social factors hypotheses. These mechanisms are reviewed following careful assessment of their applicability to marine vertebrate species and case studies of marine vertebrates which support each mechanism recounted. Rigorous testing of all hypotheses is lacking from both the terrestrial and marine vertebrate literature and those analyses which have been attempted are often confounded by factors such as sexual body</w:instrText>
      </w:r>
      <w:r w:rsidRPr="009122B7">
        <w:rPr>
          <w:rFonts w:ascii="Cambria Math" w:eastAsia="Times New Roman" w:hAnsi="Cambria Math" w:cs="Cambria Math"/>
          <w:color w:val="000000" w:themeColor="text1"/>
          <w:sz w:val="22"/>
          <w:szCs w:val="22"/>
        </w:rPr>
        <w:instrText>‐</w:instrText>
      </w:r>
      <w:r w:rsidRPr="009122B7">
        <w:rPr>
          <w:rFonts w:ascii="Palatino" w:eastAsia="Times New Roman" w:hAnsi="Palatino" w:cs="Times New Roman"/>
          <w:color w:val="000000" w:themeColor="text1"/>
          <w:sz w:val="22"/>
          <w:szCs w:val="22"/>
        </w:rPr>
        <w:instrText>size dimorphism. In this context, we indicate the value of studying model species which are monomorphic with respect to body size and discuss possible underlying causes for sexual segregation in this species. We also discuss why it is important to understand sexual segregation, for example, by illustrating how differential exploitation of the sexes by humans can lead to population decline.","author":[{"dropping-particle":"","family":"Wearmouth","given":"Victoria J","non-dropping-particle":"","parse-names":false,"suffix":""},{"dropping-particle":"","family":"Sims","given":"David W B T - Advances in Marine Biology","non-dropping-particle":"","parse-names":false,"suffix":""}],"id":"ITEM-1","issued":{"date-parts":[["2008"]]},"page":"107-170","publisher":"Academic Press","title":"Chapter 2 Sexual Segregation in Marine Fish, Reptiles, Birds and Mammals: Behaviour Patterns, Mechanisms and Conservation Implications","type":"chapter","volume":"54"},"uris":["http://www.mendeley.com/documents/?uuid=c534369e-00e3-4d04-9ba1-7cbd5be9aa3d"]}],"mendeley":{"formattedCitation":"(Wearmouth and Sims 2008)","plainTextFormattedCitation":"(Wearmouth and Sims 2008)","previouslyFormattedCitation":"(Wearmouth and Sims 2008)"},"properties":{"noteIndex":0},"schema":"https://github.com/citation-style-language/schema/raw/master/csl-citation.json"}</w:instrText>
      </w:r>
      <w:r w:rsidRPr="009122B7">
        <w:rPr>
          <w:rFonts w:ascii="Palatino" w:eastAsia="Times New Roman" w:hAnsi="Palatino" w:cs="Times New Roman"/>
          <w:color w:val="000000" w:themeColor="text1"/>
          <w:sz w:val="22"/>
          <w:szCs w:val="22"/>
        </w:rPr>
        <w:fldChar w:fldCharType="separate"/>
      </w:r>
      <w:r w:rsidRPr="009122B7">
        <w:rPr>
          <w:rFonts w:ascii="Palatino" w:eastAsia="Times New Roman" w:hAnsi="Palatino" w:cs="Times New Roman"/>
          <w:noProof/>
          <w:color w:val="000000" w:themeColor="text1"/>
          <w:sz w:val="22"/>
          <w:szCs w:val="22"/>
        </w:rPr>
        <w:t>(Wearmouth and Sims 2008)</w:t>
      </w:r>
      <w:r w:rsidRPr="009122B7">
        <w:rPr>
          <w:rFonts w:ascii="Palatino" w:eastAsia="Times New Roman" w:hAnsi="Palatino" w:cs="Times New Roman"/>
          <w:color w:val="000000" w:themeColor="text1"/>
          <w:sz w:val="22"/>
          <w:szCs w:val="22"/>
        </w:rPr>
        <w:fldChar w:fldCharType="end"/>
      </w:r>
      <w:r w:rsidRPr="009122B7">
        <w:rPr>
          <w:rFonts w:ascii="Palatino" w:eastAsia="Times New Roman" w:hAnsi="Palatino" w:cs="Times New Roman"/>
          <w:color w:val="000000" w:themeColor="text1"/>
          <w:sz w:val="22"/>
          <w:szCs w:val="22"/>
        </w:rPr>
        <w:t xml:space="preserve">, and individuals </w:t>
      </w:r>
      <w:r w:rsidR="00211A3E">
        <w:rPr>
          <w:rFonts w:ascii="Palatino" w:eastAsia="Times New Roman" w:hAnsi="Palatino" w:cs="Times New Roman"/>
          <w:color w:val="000000" w:themeColor="text1"/>
          <w:sz w:val="22"/>
          <w:szCs w:val="22"/>
        </w:rPr>
        <w:t xml:space="preserve">of different species </w:t>
      </w:r>
      <w:r w:rsidRPr="009122B7">
        <w:rPr>
          <w:rFonts w:ascii="Palatino" w:eastAsia="Times New Roman" w:hAnsi="Palatino" w:cs="Times New Roman"/>
          <w:color w:val="000000" w:themeColor="text1"/>
          <w:sz w:val="22"/>
          <w:szCs w:val="22"/>
        </w:rPr>
        <w:t xml:space="preserve">from unknown breeding locations </w:t>
      </w:r>
      <w:r w:rsidR="00BB5780">
        <w:rPr>
          <w:rFonts w:ascii="Palatino" w:eastAsia="Times New Roman" w:hAnsi="Palatino" w:cs="Times New Roman"/>
          <w:color w:val="000000" w:themeColor="text1"/>
          <w:sz w:val="22"/>
          <w:szCs w:val="22"/>
        </w:rPr>
        <w:fldChar w:fldCharType="begin" w:fldLock="1"/>
      </w:r>
      <w:r w:rsidR="00BB5780">
        <w:rPr>
          <w:rFonts w:ascii="Palatino" w:eastAsia="Times New Roman" w:hAnsi="Palatino" w:cs="Times New Roman"/>
          <w:color w:val="000000" w:themeColor="text1"/>
          <w:sz w:val="22"/>
          <w:szCs w:val="22"/>
        </w:rPr>
        <w:instrText>ADDIN CSL_CITATION {"citationItems":[{"id":"ITEM-1","itemData":{"DOI":"10.1016/j.biocon.2008.12.007","ISSN":"00063207","abstract":"We integrated satellite-tracking data from black-footed albatrosses (Phoebastria nigripes; n = 7) and Laysan albatrosses captured in Alaska (Phoebastria immutabilis; n = 18) with data on fishing effort and distribution from commercial fisheries in the North Pacific in order to assess potential risk from bycatch. Albatrosses were satellite-tagged at-sea in the Central Aleutian Islands, Alaska, and tracked during the post-breeding season, July-October 2005 and 2006. In Alaskan waters, fishing effort occurred almost exclusively within continental shelf and slope waters. Potential fishery interaction for black-footed albatrosses, which most often frequented shelf-slope waters, was greatest with sablefish (Anoplopoma fimbria) longline and pot fisheries and with the Pacific halibut (Hippoglossus stenolepsis) longline fishery. In contrast, Laysan albatrosses spent as much time over oceanic waters beyond the continental shelf and slope, thereby overlapping less with fisheries in Alaska than black-footed albatrosses. Regionally, Laysan albatrosses had the greatest potential fishery interaction with the Atka mackerel (Pleurogrammus monopterygius) trawl fishery in the Western Aleutian Islands and the sablefish pot fishery in the Central Aleutian Islands. Black-footed albatrosses ranged further beyond Alaskan waters than Laysan albatrosses, overlapping west coast Canada fisheries and pelagic longline fisheries in the subarctic transition domain; Laysan albatrosses remained north of these pelagic fisheries. Due to inter-specific differences in oceanic distribution and habitat use, the overlap of fisheries with the post-breeding distribution of black-footed albatrosses is greater than that for Laysan albatrosses, highlighting inter-specific differences in potential vulnerability to bycatch and risk of population-level impacts from fisheries. © 2008 Elsevier Ltd.","author":[{"dropping-particle":"","family":"Fischer","given":"Karen N.","non-dropping-particle":"","parse-names":false,"suffix":""},{"dropping-particle":"","family":"Suryan","given":"Robert M.","non-dropping-particle":"","parse-names":false,"suffix":""},{"dropping-particle":"","family":"Roby","given":"Daniel D.","non-dropping-particle":"","parse-names":false,"suffix":""},{"dropping-particle":"","family":"Balogh","given":"Gregory R.","non-dropping-particle":"","parse-names":false,"suffix":""}],"container-title":"Biological Conservation","id":"ITEM-1","issue":"4","issued":{"date-parts":[["2009"]]},"page":"751-760","publisher":"Elsevier Ltd","title":"Post-breeding season distribution of black-footed and Laysan albatrosses satellite-tagged in Alaska: Inter-specific differences in spatial overlap with North Pacific fisheries","type":"article-journal","volume":"142"},"uris":["http://www.mendeley.com/documents/?uuid=15704f3a-6a1c-495b-b9aa-d07f79378f43"]}],"mendeley":{"formattedCitation":"(Fischer et al. 2009)","plainTextFormattedCitation":"(Fischer et al. 2009)","previouslyFormattedCitation":"(Fischer et al. 2009)"},"properties":{"noteIndex":0},"schema":"https://github.com/citation-style-language/schema/raw/master/csl-citation.json"}</w:instrText>
      </w:r>
      <w:r w:rsidR="00BB5780">
        <w:rPr>
          <w:rFonts w:ascii="Palatino" w:eastAsia="Times New Roman" w:hAnsi="Palatino" w:cs="Times New Roman"/>
          <w:color w:val="000000" w:themeColor="text1"/>
          <w:sz w:val="22"/>
          <w:szCs w:val="22"/>
        </w:rPr>
        <w:fldChar w:fldCharType="separate"/>
      </w:r>
      <w:r w:rsidR="00BB5780" w:rsidRPr="00BB5780">
        <w:rPr>
          <w:rFonts w:ascii="Palatino" w:eastAsia="Times New Roman" w:hAnsi="Palatino" w:cs="Times New Roman"/>
          <w:noProof/>
          <w:color w:val="000000" w:themeColor="text1"/>
          <w:sz w:val="22"/>
          <w:szCs w:val="22"/>
        </w:rPr>
        <w:t>(Fischer et al. 2009)</w:t>
      </w:r>
      <w:r w:rsidR="00BB5780">
        <w:rPr>
          <w:rFonts w:ascii="Palatino" w:eastAsia="Times New Roman" w:hAnsi="Palatino" w:cs="Times New Roman"/>
          <w:color w:val="000000" w:themeColor="text1"/>
          <w:sz w:val="22"/>
          <w:szCs w:val="22"/>
        </w:rPr>
        <w:fldChar w:fldCharType="end"/>
      </w:r>
      <w:r w:rsidR="00BB5780">
        <w:rPr>
          <w:rFonts w:ascii="Palatino" w:eastAsia="Times New Roman" w:hAnsi="Palatino" w:cs="Times New Roman"/>
          <w:color w:val="000000" w:themeColor="text1"/>
          <w:sz w:val="22"/>
          <w:szCs w:val="22"/>
        </w:rPr>
        <w:t>.</w:t>
      </w:r>
      <w:r w:rsidRPr="009122B7">
        <w:rPr>
          <w:rFonts w:ascii="Palatino" w:eastAsia="Times New Roman" w:hAnsi="Palatino" w:cs="Times New Roman"/>
          <w:color w:val="000000" w:themeColor="text1"/>
          <w:sz w:val="22"/>
          <w:szCs w:val="22"/>
        </w:rPr>
        <w:t xml:space="preserve"> </w:t>
      </w:r>
      <w:r w:rsidR="00DB02CD" w:rsidRPr="009122B7">
        <w:rPr>
          <w:rFonts w:ascii="Palatino" w:eastAsia="Times New Roman" w:hAnsi="Palatino" w:cs="Times New Roman"/>
          <w:color w:val="000000" w:themeColor="text1"/>
          <w:sz w:val="22"/>
          <w:szCs w:val="22"/>
        </w:rPr>
        <w:t>The goal</w:t>
      </w:r>
      <w:r w:rsidR="00E651DC" w:rsidRPr="009122B7">
        <w:rPr>
          <w:rFonts w:ascii="Palatino" w:eastAsia="Times New Roman" w:hAnsi="Palatino" w:cs="Times New Roman"/>
          <w:color w:val="000000" w:themeColor="text1"/>
          <w:sz w:val="22"/>
          <w:szCs w:val="22"/>
        </w:rPr>
        <w:t xml:space="preserve"> and overall objective</w:t>
      </w:r>
      <w:r w:rsidR="00DB02CD" w:rsidRPr="009122B7">
        <w:rPr>
          <w:rFonts w:ascii="Palatino" w:eastAsia="Times New Roman" w:hAnsi="Palatino" w:cs="Times New Roman"/>
          <w:color w:val="000000" w:themeColor="text1"/>
          <w:sz w:val="22"/>
          <w:szCs w:val="22"/>
        </w:rPr>
        <w:t xml:space="preserve"> of this study is to examine a long time series of data to test if habitat segregation is exhibited </w:t>
      </w:r>
      <w:r w:rsidR="00090650" w:rsidRPr="009122B7">
        <w:rPr>
          <w:rFonts w:ascii="Palatino" w:eastAsia="Times New Roman" w:hAnsi="Palatino" w:cs="Times New Roman"/>
          <w:color w:val="000000" w:themeColor="text1"/>
          <w:sz w:val="22"/>
          <w:szCs w:val="22"/>
        </w:rPr>
        <w:t xml:space="preserve">year-over-year </w:t>
      </w:r>
      <w:r w:rsidR="00DB02CD" w:rsidRPr="009122B7">
        <w:rPr>
          <w:rFonts w:ascii="Palatino" w:eastAsia="Times New Roman" w:hAnsi="Palatino" w:cs="Times New Roman"/>
          <w:color w:val="000000" w:themeColor="text1"/>
          <w:sz w:val="22"/>
          <w:szCs w:val="22"/>
        </w:rPr>
        <w:t xml:space="preserve">by LAAL and BFAL in the </w:t>
      </w:r>
      <w:r w:rsidR="001F640A">
        <w:rPr>
          <w:rFonts w:ascii="Palatino" w:eastAsia="Times New Roman" w:hAnsi="Palatino" w:cs="Times New Roman"/>
          <w:color w:val="000000" w:themeColor="text1"/>
          <w:sz w:val="22"/>
          <w:szCs w:val="22"/>
        </w:rPr>
        <w:t>non</w:t>
      </w:r>
      <w:r w:rsidR="00DB02CD" w:rsidRPr="009122B7">
        <w:rPr>
          <w:rFonts w:ascii="Palatino" w:eastAsia="Times New Roman" w:hAnsi="Palatino" w:cs="Times New Roman"/>
          <w:color w:val="000000" w:themeColor="text1"/>
          <w:sz w:val="22"/>
          <w:szCs w:val="22"/>
        </w:rPr>
        <w:t>-breeding phase of their annual cycle. My</w:t>
      </w:r>
      <w:r w:rsidR="00A94D33" w:rsidRPr="009122B7">
        <w:rPr>
          <w:rFonts w:ascii="Palatino" w:hAnsi="Palatino"/>
          <w:sz w:val="22"/>
          <w:szCs w:val="22"/>
        </w:rPr>
        <w:t xml:space="preserve"> long-term </w:t>
      </w:r>
      <w:r w:rsidR="00DB02CD" w:rsidRPr="009122B7">
        <w:rPr>
          <w:rFonts w:ascii="Palatino" w:hAnsi="Palatino"/>
          <w:sz w:val="22"/>
          <w:szCs w:val="22"/>
        </w:rPr>
        <w:t xml:space="preserve">goal is to </w:t>
      </w:r>
      <w:r w:rsidR="00F27B5E" w:rsidRPr="009122B7">
        <w:rPr>
          <w:rFonts w:ascii="Palatino" w:hAnsi="Palatino"/>
          <w:sz w:val="22"/>
          <w:szCs w:val="22"/>
        </w:rPr>
        <w:t xml:space="preserve">further our understanding of what influences where these threatened albatrosses choose to forage during the </w:t>
      </w:r>
      <w:r w:rsidR="001F640A">
        <w:rPr>
          <w:rFonts w:ascii="Palatino" w:hAnsi="Palatino"/>
          <w:sz w:val="22"/>
          <w:szCs w:val="22"/>
        </w:rPr>
        <w:t>non</w:t>
      </w:r>
      <w:r w:rsidR="00F27B5E" w:rsidRPr="009122B7">
        <w:rPr>
          <w:rFonts w:ascii="Palatino" w:hAnsi="Palatino"/>
          <w:sz w:val="22"/>
          <w:szCs w:val="22"/>
        </w:rPr>
        <w:t>-breeding season</w:t>
      </w:r>
      <w:r w:rsidR="00027A58" w:rsidRPr="009122B7">
        <w:rPr>
          <w:rFonts w:ascii="Palatino" w:hAnsi="Palatino"/>
          <w:sz w:val="22"/>
          <w:szCs w:val="22"/>
        </w:rPr>
        <w:t xml:space="preserve">, in order to better inform our conservation policy for these species. </w:t>
      </w:r>
    </w:p>
    <w:p w14:paraId="65A63DD7" w14:textId="77777777" w:rsidR="00CD29F2" w:rsidRDefault="00CD29F2" w:rsidP="006854DD">
      <w:pPr>
        <w:tabs>
          <w:tab w:val="right" w:pos="9360"/>
        </w:tabs>
        <w:rPr>
          <w:rFonts w:ascii="Palatino" w:hAnsi="Palatino"/>
          <w:b/>
          <w:bCs/>
          <w:sz w:val="28"/>
          <w:szCs w:val="28"/>
        </w:rPr>
      </w:pPr>
    </w:p>
    <w:p w14:paraId="6BB3F119" w14:textId="12230C94" w:rsidR="006854DD" w:rsidRPr="00AD74AF" w:rsidRDefault="006854DD" w:rsidP="006854DD">
      <w:pPr>
        <w:tabs>
          <w:tab w:val="right" w:pos="9360"/>
        </w:tabs>
        <w:rPr>
          <w:rFonts w:ascii="Palatino" w:hAnsi="Palatino"/>
          <w:b/>
          <w:bCs/>
          <w:sz w:val="28"/>
          <w:szCs w:val="28"/>
        </w:rPr>
      </w:pPr>
      <w:r w:rsidRPr="00AD74AF">
        <w:rPr>
          <w:rFonts w:ascii="Palatino" w:hAnsi="Palatino"/>
          <w:b/>
          <w:bCs/>
          <w:sz w:val="28"/>
          <w:szCs w:val="28"/>
        </w:rPr>
        <w:t>Background</w:t>
      </w:r>
    </w:p>
    <w:p w14:paraId="71354577" w14:textId="1964CF9E" w:rsidR="006854DD" w:rsidRDefault="006854DD" w:rsidP="006854DD">
      <w:pPr>
        <w:tabs>
          <w:tab w:val="right" w:pos="9360"/>
        </w:tabs>
        <w:rPr>
          <w:rFonts w:ascii="Palatino" w:hAnsi="Palatino"/>
          <w:b/>
          <w:bCs/>
        </w:rPr>
      </w:pPr>
    </w:p>
    <w:p w14:paraId="4B7DB2BF" w14:textId="59A6F4C1" w:rsidR="00651EBB" w:rsidRDefault="00651EBB" w:rsidP="006854DD">
      <w:pPr>
        <w:tabs>
          <w:tab w:val="right" w:pos="9360"/>
        </w:tabs>
        <w:rPr>
          <w:rFonts w:ascii="Palatino" w:hAnsi="Palatino"/>
          <w:i/>
          <w:iCs/>
        </w:rPr>
      </w:pPr>
      <w:r w:rsidRPr="00651EBB">
        <w:rPr>
          <w:rFonts w:ascii="Palatino" w:hAnsi="Palatino"/>
          <w:i/>
          <w:iCs/>
        </w:rPr>
        <w:t>Breeding phenology</w:t>
      </w:r>
      <w:r w:rsidR="006D5E11">
        <w:rPr>
          <w:rFonts w:ascii="Palatino" w:hAnsi="Palatino"/>
          <w:i/>
          <w:iCs/>
        </w:rPr>
        <w:t xml:space="preserve"> and annual cycle</w:t>
      </w:r>
    </w:p>
    <w:p w14:paraId="3D5C52C8" w14:textId="19E08CFD" w:rsidR="00651EBB" w:rsidRDefault="00651EBB" w:rsidP="006854DD">
      <w:pPr>
        <w:tabs>
          <w:tab w:val="right" w:pos="9360"/>
        </w:tabs>
        <w:rPr>
          <w:rFonts w:ascii="Palatino" w:hAnsi="Palatino"/>
          <w:i/>
          <w:iCs/>
        </w:rPr>
      </w:pPr>
    </w:p>
    <w:p w14:paraId="7C01B8C1" w14:textId="76DBCF3C" w:rsidR="00651EBB" w:rsidRPr="009122B7" w:rsidRDefault="00651EBB" w:rsidP="006854DD">
      <w:pPr>
        <w:tabs>
          <w:tab w:val="right" w:pos="9360"/>
        </w:tabs>
        <w:rPr>
          <w:rFonts w:ascii="Palatino" w:hAnsi="Palatino"/>
          <w:sz w:val="22"/>
          <w:szCs w:val="22"/>
        </w:rPr>
      </w:pPr>
      <w:r w:rsidRPr="009122B7">
        <w:rPr>
          <w:rFonts w:ascii="Palatino" w:hAnsi="Palatino"/>
          <w:sz w:val="22"/>
          <w:szCs w:val="22"/>
        </w:rPr>
        <w:t>Laysan and Black-footed albatrosses</w:t>
      </w:r>
      <w:r w:rsidR="00653C76" w:rsidRPr="009122B7">
        <w:rPr>
          <w:rFonts w:ascii="Palatino" w:hAnsi="Palatino"/>
          <w:sz w:val="22"/>
          <w:szCs w:val="22"/>
        </w:rPr>
        <w:t xml:space="preserve"> are distributed throughout the North Pacific Ocean and nest on tropical and sub-tropical islands from Mexico to Japan</w:t>
      </w:r>
      <w:r w:rsidR="005834E9" w:rsidRPr="009122B7">
        <w:rPr>
          <w:rFonts w:ascii="Palatino" w:hAnsi="Palatino"/>
          <w:sz w:val="22"/>
          <w:szCs w:val="22"/>
        </w:rPr>
        <w:t xml:space="preserve">. </w:t>
      </w:r>
      <w:r w:rsidR="00394EC7" w:rsidRPr="009122B7">
        <w:rPr>
          <w:rFonts w:ascii="Palatino" w:hAnsi="Palatino"/>
          <w:sz w:val="22"/>
          <w:szCs w:val="22"/>
        </w:rPr>
        <w:t xml:space="preserve">Both species have well-defined and consistent breeding cycles, initiating courtship and nesting in mid-November and subsequently </w:t>
      </w:r>
      <w:r w:rsidR="00367875" w:rsidRPr="009122B7">
        <w:rPr>
          <w:rFonts w:ascii="Palatino" w:hAnsi="Palatino"/>
          <w:sz w:val="22"/>
          <w:szCs w:val="22"/>
        </w:rPr>
        <w:t>incubating their eggs (incubation</w:t>
      </w:r>
      <w:r w:rsidR="00F1043B" w:rsidRPr="009122B7">
        <w:rPr>
          <w:rFonts w:ascii="Palatino" w:hAnsi="Palatino"/>
          <w:sz w:val="22"/>
          <w:szCs w:val="22"/>
        </w:rPr>
        <w:t>, approximately 50 days</w:t>
      </w:r>
      <w:r w:rsidR="00367875" w:rsidRPr="009122B7">
        <w:rPr>
          <w:rFonts w:ascii="Palatino" w:hAnsi="Palatino"/>
          <w:sz w:val="22"/>
          <w:szCs w:val="22"/>
        </w:rPr>
        <w:t>), then brooding their young after hatch (brooding or guard phase</w:t>
      </w:r>
      <w:r w:rsidR="00F1043B" w:rsidRPr="009122B7">
        <w:rPr>
          <w:rFonts w:ascii="Palatino" w:hAnsi="Palatino"/>
          <w:sz w:val="22"/>
          <w:szCs w:val="22"/>
        </w:rPr>
        <w:t>, approximately one month</w:t>
      </w:r>
      <w:r w:rsidR="00367875" w:rsidRPr="009122B7">
        <w:rPr>
          <w:rFonts w:ascii="Palatino" w:hAnsi="Palatino"/>
          <w:sz w:val="22"/>
          <w:szCs w:val="22"/>
        </w:rPr>
        <w:t xml:space="preserve">), and finally </w:t>
      </w:r>
      <w:r w:rsidR="00394EC7" w:rsidRPr="009122B7">
        <w:rPr>
          <w:rFonts w:ascii="Palatino" w:hAnsi="Palatino"/>
          <w:sz w:val="22"/>
          <w:szCs w:val="22"/>
        </w:rPr>
        <w:t xml:space="preserve">rearing chicks for several months until chicks fledge </w:t>
      </w:r>
      <w:r w:rsidR="00367875" w:rsidRPr="009122B7">
        <w:rPr>
          <w:rFonts w:ascii="Palatino" w:hAnsi="Palatino"/>
          <w:sz w:val="22"/>
          <w:szCs w:val="22"/>
        </w:rPr>
        <w:t>(rearing</w:t>
      </w:r>
      <w:r w:rsidR="00F1043B" w:rsidRPr="009122B7">
        <w:rPr>
          <w:rFonts w:ascii="Palatino" w:hAnsi="Palatino"/>
          <w:sz w:val="22"/>
          <w:szCs w:val="22"/>
        </w:rPr>
        <w:t>, during which the adult only returns to land to feed the chicks</w:t>
      </w:r>
      <w:r w:rsidR="00E2351E" w:rsidRPr="009122B7">
        <w:rPr>
          <w:rFonts w:ascii="Palatino" w:hAnsi="Palatino"/>
          <w:sz w:val="22"/>
          <w:szCs w:val="22"/>
        </w:rPr>
        <w:t>)</w:t>
      </w:r>
      <w:r w:rsidR="00367875" w:rsidRPr="009122B7">
        <w:rPr>
          <w:rFonts w:ascii="Palatino" w:hAnsi="Palatino"/>
          <w:sz w:val="22"/>
          <w:szCs w:val="22"/>
        </w:rPr>
        <w:t xml:space="preserve"> </w:t>
      </w:r>
      <w:r w:rsidR="00394EC7" w:rsidRPr="009122B7">
        <w:rPr>
          <w:rFonts w:ascii="Palatino" w:hAnsi="Palatino"/>
          <w:sz w:val="22"/>
          <w:szCs w:val="22"/>
        </w:rPr>
        <w:t>(</w:t>
      </w:r>
      <w:r w:rsidR="00831A1F">
        <w:rPr>
          <w:rFonts w:ascii="Palatino" w:hAnsi="Palatino"/>
          <w:sz w:val="22"/>
          <w:szCs w:val="22"/>
        </w:rPr>
        <w:t xml:space="preserve">approximate </w:t>
      </w:r>
      <w:r w:rsidR="00F1043B" w:rsidRPr="009122B7">
        <w:rPr>
          <w:rFonts w:ascii="Palatino" w:hAnsi="Palatino"/>
          <w:sz w:val="22"/>
          <w:szCs w:val="22"/>
        </w:rPr>
        <w:t xml:space="preserve">total </w:t>
      </w:r>
      <w:r w:rsidR="00394EC7" w:rsidRPr="009122B7">
        <w:rPr>
          <w:rFonts w:ascii="Palatino" w:hAnsi="Palatino"/>
          <w:i/>
          <w:iCs/>
          <w:sz w:val="22"/>
          <w:szCs w:val="22"/>
        </w:rPr>
        <w:t>t</w:t>
      </w:r>
      <w:r w:rsidR="00394EC7" w:rsidRPr="009122B7">
        <w:rPr>
          <w:rFonts w:ascii="Palatino" w:hAnsi="Palatino"/>
          <w:sz w:val="22"/>
          <w:szCs w:val="22"/>
        </w:rPr>
        <w:t xml:space="preserve"> = 165 days for LAAL; </w:t>
      </w:r>
      <w:r w:rsidR="00394EC7" w:rsidRPr="009122B7">
        <w:rPr>
          <w:rFonts w:ascii="Palatino" w:hAnsi="Palatino"/>
          <w:i/>
          <w:iCs/>
          <w:sz w:val="22"/>
          <w:szCs w:val="22"/>
        </w:rPr>
        <w:t>t</w:t>
      </w:r>
      <w:r w:rsidR="00394EC7" w:rsidRPr="009122B7">
        <w:rPr>
          <w:rFonts w:ascii="Palatino" w:hAnsi="Palatino"/>
          <w:sz w:val="22"/>
          <w:szCs w:val="22"/>
        </w:rPr>
        <w:t xml:space="preserve"> = 150 days for BFAL). After this </w:t>
      </w:r>
      <w:r w:rsidR="005834E9" w:rsidRPr="009122B7">
        <w:rPr>
          <w:rFonts w:ascii="Palatino" w:hAnsi="Palatino"/>
          <w:sz w:val="22"/>
          <w:szCs w:val="22"/>
        </w:rPr>
        <w:t xml:space="preserve">breeding </w:t>
      </w:r>
      <w:r w:rsidR="00394EC7" w:rsidRPr="009122B7">
        <w:rPr>
          <w:rFonts w:ascii="Palatino" w:hAnsi="Palatino"/>
          <w:sz w:val="22"/>
          <w:szCs w:val="22"/>
        </w:rPr>
        <w:t xml:space="preserve">period, </w:t>
      </w:r>
      <w:r w:rsidR="005834E9" w:rsidRPr="009122B7">
        <w:rPr>
          <w:rFonts w:ascii="Palatino" w:hAnsi="Palatino"/>
          <w:sz w:val="22"/>
          <w:szCs w:val="22"/>
        </w:rPr>
        <w:t xml:space="preserve">fledglings </w:t>
      </w:r>
      <w:r w:rsidR="00394EC7" w:rsidRPr="009122B7">
        <w:rPr>
          <w:rFonts w:ascii="Palatino" w:hAnsi="Palatino"/>
          <w:sz w:val="22"/>
          <w:szCs w:val="22"/>
        </w:rPr>
        <w:t xml:space="preserve">and adults leave the breeding sites and </w:t>
      </w:r>
      <w:r w:rsidR="009F25DC" w:rsidRPr="009122B7">
        <w:rPr>
          <w:rFonts w:ascii="Palatino" w:hAnsi="Palatino"/>
          <w:sz w:val="22"/>
          <w:szCs w:val="22"/>
        </w:rPr>
        <w:t xml:space="preserve">forage from late-July to </w:t>
      </w:r>
      <w:r w:rsidR="009F25DC" w:rsidRPr="009122B7">
        <w:rPr>
          <w:rFonts w:ascii="Palatino" w:hAnsi="Palatino"/>
          <w:sz w:val="22"/>
          <w:szCs w:val="22"/>
        </w:rPr>
        <w:lastRenderedPageBreak/>
        <w:t>late-October</w:t>
      </w:r>
      <w:r w:rsidR="005834E9" w:rsidRPr="009122B7">
        <w:rPr>
          <w:rFonts w:ascii="Palatino" w:hAnsi="Palatino"/>
          <w:sz w:val="22"/>
          <w:szCs w:val="22"/>
        </w:rPr>
        <w:t xml:space="preserve"> (</w:t>
      </w:r>
      <w:r w:rsidR="001F640A">
        <w:rPr>
          <w:rFonts w:ascii="Palatino" w:hAnsi="Palatino"/>
          <w:sz w:val="22"/>
          <w:szCs w:val="22"/>
        </w:rPr>
        <w:t>non</w:t>
      </w:r>
      <w:r w:rsidR="005834E9" w:rsidRPr="009122B7">
        <w:rPr>
          <w:rFonts w:ascii="Palatino" w:hAnsi="Palatino"/>
          <w:sz w:val="22"/>
          <w:szCs w:val="22"/>
        </w:rPr>
        <w:t>-breeding phase). During this time, wide-ranging foraging</w:t>
      </w:r>
      <w:r w:rsidR="00D82C96" w:rsidRPr="009122B7">
        <w:rPr>
          <w:rFonts w:ascii="Palatino" w:hAnsi="Palatino"/>
          <w:sz w:val="22"/>
          <w:szCs w:val="22"/>
        </w:rPr>
        <w:t xml:space="preserve"> on productive waters</w:t>
      </w:r>
      <w:r w:rsidR="005834E9" w:rsidRPr="009122B7">
        <w:rPr>
          <w:rFonts w:ascii="Palatino" w:hAnsi="Palatino"/>
          <w:sz w:val="22"/>
          <w:szCs w:val="22"/>
        </w:rPr>
        <w:t xml:space="preserve"> and molting of feathers occurs before breeding adults return to island colony sites again in late-October (annually for Laysan albatrosses; possibly semi-annually for Black-footed albatrosses)</w:t>
      </w:r>
      <w:r w:rsidR="009F25DC" w:rsidRPr="009122B7">
        <w:rPr>
          <w:rFonts w:ascii="Palatino" w:hAnsi="Palatino"/>
          <w:sz w:val="22"/>
          <w:szCs w:val="22"/>
        </w:rPr>
        <w:t xml:space="preserve"> </w:t>
      </w:r>
      <w:r w:rsidR="005834E9" w:rsidRPr="009122B7">
        <w:rPr>
          <w:rFonts w:ascii="Palatino" w:hAnsi="Palatino"/>
          <w:sz w:val="22"/>
          <w:szCs w:val="22"/>
        </w:rPr>
        <w:fldChar w:fldCharType="begin" w:fldLock="1"/>
      </w:r>
      <w:r w:rsidR="00B24C3C" w:rsidRPr="009122B7">
        <w:rPr>
          <w:rFonts w:ascii="Palatino" w:hAnsi="Palatino"/>
          <w:sz w:val="22"/>
          <w:szCs w:val="22"/>
        </w:rPr>
        <w:instrText>ADDIN CSL_CITATION {"citationItems":[{"id":"ITEM-1","itemData":{"author":[{"dropping-particle":"","family":"Arata, J.A., Sievert, P.R., and Naughton","given":"M.B.","non-dropping-particle":"","parse-names":false,"suffix":""}],"id":"ITEM-1","issued":{"date-parts":[["2009"]]},"page":"1923-2005","title":"Status Assessment of Laysan and Black-Footed Albatrosses , North Pacific Ocean , 1923 – 2005 Scientific Investigations Report 2009-5131","type":"article-journal"},"uris":["http://www.mendeley.com/documents/?uuid=fac83855-2b37-3d13-b71d-4c417f8cc95b"]}],"mendeley":{"formattedCitation":"(Arata, J.A., Sievert, P.R., and Naughton 2009)","manualFormatting":"(Arata, Sievert, and Naughton 2009)","plainTextFormattedCitation":"(Arata, J.A., Sievert, P.R., and Naughton 2009)","previouslyFormattedCitation":"(Arata, J.A., Sievert, P.R., and Naughton 2009)"},"properties":{"noteIndex":0},"schema":"https://github.com/citation-style-language/schema/raw/master/csl-citation.json"}</w:instrText>
      </w:r>
      <w:r w:rsidR="005834E9" w:rsidRPr="009122B7">
        <w:rPr>
          <w:rFonts w:ascii="Palatino" w:hAnsi="Palatino"/>
          <w:sz w:val="22"/>
          <w:szCs w:val="22"/>
        </w:rPr>
        <w:fldChar w:fldCharType="separate"/>
      </w:r>
      <w:r w:rsidR="005834E9" w:rsidRPr="009122B7">
        <w:rPr>
          <w:rFonts w:ascii="Palatino" w:hAnsi="Palatino"/>
          <w:noProof/>
          <w:sz w:val="22"/>
          <w:szCs w:val="22"/>
        </w:rPr>
        <w:t>(Arata, Sievert, and Naughton 2009)</w:t>
      </w:r>
      <w:r w:rsidR="005834E9" w:rsidRPr="009122B7">
        <w:rPr>
          <w:rFonts w:ascii="Palatino" w:hAnsi="Palatino"/>
          <w:sz w:val="22"/>
          <w:szCs w:val="22"/>
        </w:rPr>
        <w:fldChar w:fldCharType="end"/>
      </w:r>
      <w:r w:rsidR="005834E9" w:rsidRPr="009122B7">
        <w:rPr>
          <w:rFonts w:ascii="Palatino" w:hAnsi="Palatino"/>
          <w:sz w:val="22"/>
          <w:szCs w:val="22"/>
        </w:rPr>
        <w:t>.</w:t>
      </w:r>
    </w:p>
    <w:p w14:paraId="55C5B9CB" w14:textId="1D757258" w:rsidR="004663F7" w:rsidRDefault="004663F7" w:rsidP="006854DD">
      <w:pPr>
        <w:tabs>
          <w:tab w:val="right" w:pos="9360"/>
        </w:tabs>
        <w:rPr>
          <w:rFonts w:ascii="Palatino" w:hAnsi="Palatino"/>
        </w:rPr>
      </w:pPr>
    </w:p>
    <w:p w14:paraId="343B0AAD" w14:textId="77DB956E" w:rsidR="004663F7" w:rsidRPr="004663F7" w:rsidRDefault="001F5787" w:rsidP="004663F7">
      <w:pPr>
        <w:tabs>
          <w:tab w:val="right" w:pos="9360"/>
        </w:tabs>
        <w:rPr>
          <w:rFonts w:ascii="Palatino" w:hAnsi="Palatino"/>
          <w:i/>
          <w:iCs/>
        </w:rPr>
      </w:pPr>
      <w:r>
        <w:rPr>
          <w:rFonts w:ascii="Palatino" w:hAnsi="Palatino"/>
          <w:i/>
          <w:iCs/>
        </w:rPr>
        <w:t>Light level geolocators</w:t>
      </w:r>
    </w:p>
    <w:p w14:paraId="58155A39" w14:textId="77777777" w:rsidR="004663F7" w:rsidRDefault="004663F7" w:rsidP="004663F7">
      <w:pPr>
        <w:tabs>
          <w:tab w:val="right" w:pos="9360"/>
        </w:tabs>
        <w:rPr>
          <w:rFonts w:ascii="Palatino" w:hAnsi="Palatino" w:cs="Times New Roman"/>
        </w:rPr>
      </w:pPr>
    </w:p>
    <w:p w14:paraId="3DB06C64" w14:textId="29DC1FB6" w:rsidR="004663F7" w:rsidRPr="009122B7" w:rsidRDefault="004663F7" w:rsidP="006854DD">
      <w:pPr>
        <w:tabs>
          <w:tab w:val="right" w:pos="9360"/>
        </w:tabs>
        <w:rPr>
          <w:rFonts w:ascii="Palatino" w:hAnsi="Palatino"/>
          <w:sz w:val="22"/>
          <w:szCs w:val="22"/>
        </w:rPr>
      </w:pPr>
      <w:r w:rsidRPr="009122B7">
        <w:rPr>
          <w:rFonts w:ascii="Palatino" w:hAnsi="Palatino" w:cs="Times New Roman"/>
          <w:sz w:val="22"/>
          <w:szCs w:val="22"/>
        </w:rPr>
        <w:t xml:space="preserve">Tagging and tracking methods are relied on to study behavioral and foraging patterns of vagile species. </w:t>
      </w:r>
      <w:r w:rsidRPr="009122B7">
        <w:rPr>
          <w:rFonts w:ascii="Palatino" w:hAnsi="Palatino"/>
          <w:sz w:val="22"/>
          <w:szCs w:val="22"/>
        </w:rPr>
        <w:t xml:space="preserve">While satellite telemetry and other active sensing methods are frequently used to track and analyze animal movements, these devices are often large, costly, have limited batteries, and collect data over a limited time frame. The development of light level geolocators (also called global location sensors, or GLS) in the 1990s and subsequent advancements in miniaturization through the following decade have allowed for passive remote data collection and the ability to study animal behaviors that were previously unobservable </w:t>
      </w:r>
      <w:r w:rsidRPr="009122B7">
        <w:rPr>
          <w:rFonts w:ascii="Palatino" w:hAnsi="Palatino"/>
          <w:sz w:val="22"/>
          <w:szCs w:val="22"/>
        </w:rPr>
        <w:fldChar w:fldCharType="begin" w:fldLock="1"/>
      </w:r>
      <w:r w:rsidRPr="009122B7">
        <w:rPr>
          <w:rFonts w:ascii="Palatino" w:hAnsi="Palatino"/>
          <w:sz w:val="22"/>
          <w:szCs w:val="22"/>
        </w:rPr>
        <w:instrText>ADDIN CSL_CITATION {"citationItems":[{"id":"ITEM-1","itemData":{"author":[{"dropping-particle":"","family":"Wilson","given":"RP","non-dropping-particle":"","parse-names":false,"suffix":""},{"dropping-particle":"","family":"Ducamp","given":"JJ","non-dropping-particle":"","parse-names":false,"suffix":""},{"dropping-particle":"","family":"Rees","given":"G","non-dropping-particle":"","parse-names":false,"suffix":""},{"dropping-particle":"","family":"Culik","given":"BM","non-dropping-particle":"","parse-names":false,"suffix":""},{"dropping-particle":"","family":"Niekamp","given":"K","non-dropping-particle":"","parse-names":false,"suffix":""}],"id":"ITEM-1","issued":{"date-parts":[["1992"]]},"title":"Wildlife telemetry: remote monitoring and tracking of animals","type":"article-journal"},"uris":["http://www.mendeley.com/documents/?uuid=9956a977-bdc7-3295-b130-6183e32eb0b6"]}],"mendeley":{"formattedCitation":"(Wilson et al. 1992)","plainTextFormattedCitation":"(Wilson et al. 1992)","previouslyFormattedCitation":"(Wilson et al. 1992)"},"properties":{"noteIndex":0},"schema":"https://github.com/citation-style-language/schema/raw/master/csl-citation.json"}</w:instrText>
      </w:r>
      <w:r w:rsidRPr="009122B7">
        <w:rPr>
          <w:rFonts w:ascii="Palatino" w:hAnsi="Palatino"/>
          <w:sz w:val="22"/>
          <w:szCs w:val="22"/>
        </w:rPr>
        <w:fldChar w:fldCharType="separate"/>
      </w:r>
      <w:r w:rsidRPr="009122B7">
        <w:rPr>
          <w:rFonts w:ascii="Palatino" w:hAnsi="Palatino"/>
          <w:noProof/>
          <w:sz w:val="22"/>
          <w:szCs w:val="22"/>
        </w:rPr>
        <w:t>(Wilson et al. 1992)</w:t>
      </w:r>
      <w:r w:rsidRPr="009122B7">
        <w:rPr>
          <w:rFonts w:ascii="Palatino" w:hAnsi="Palatino"/>
          <w:sz w:val="22"/>
          <w:szCs w:val="22"/>
        </w:rPr>
        <w:fldChar w:fldCharType="end"/>
      </w:r>
      <w:r w:rsidRPr="009122B7">
        <w:rPr>
          <w:rFonts w:ascii="Palatino" w:hAnsi="Palatino"/>
          <w:sz w:val="22"/>
          <w:szCs w:val="22"/>
        </w:rPr>
        <w:t xml:space="preserve">. </w:t>
      </w:r>
      <w:r w:rsidR="00752F6A">
        <w:rPr>
          <w:rFonts w:ascii="Palatino" w:eastAsia="Times New Roman" w:hAnsi="Palatino" w:cs="Times New Roman"/>
          <w:color w:val="000000" w:themeColor="text1"/>
          <w:sz w:val="22"/>
          <w:szCs w:val="22"/>
        </w:rPr>
        <w:t>L</w:t>
      </w:r>
      <w:r w:rsidR="00591DDC" w:rsidRPr="009F2954">
        <w:rPr>
          <w:rFonts w:ascii="Palatino" w:eastAsia="Times New Roman" w:hAnsi="Palatino" w:cs="Times New Roman"/>
          <w:color w:val="000000" w:themeColor="text1"/>
          <w:sz w:val="22"/>
          <w:szCs w:val="22"/>
        </w:rPr>
        <w:t>ight</w:t>
      </w:r>
      <w:r w:rsidR="00A82C48">
        <w:rPr>
          <w:rFonts w:ascii="Palatino" w:eastAsia="Times New Roman" w:hAnsi="Palatino" w:cs="Times New Roman"/>
          <w:color w:val="000000" w:themeColor="text1"/>
          <w:sz w:val="22"/>
          <w:szCs w:val="22"/>
        </w:rPr>
        <w:t xml:space="preserve"> </w:t>
      </w:r>
      <w:r w:rsidR="00591DDC" w:rsidRPr="009F2954">
        <w:rPr>
          <w:rFonts w:ascii="Palatino" w:eastAsia="Times New Roman" w:hAnsi="Palatino" w:cs="Times New Roman"/>
          <w:color w:val="000000" w:themeColor="text1"/>
          <w:sz w:val="22"/>
          <w:szCs w:val="22"/>
        </w:rPr>
        <w:t>level geolocators record</w:t>
      </w:r>
      <w:r w:rsidR="00752F6A">
        <w:rPr>
          <w:rFonts w:ascii="Palatino" w:eastAsia="Times New Roman" w:hAnsi="Palatino" w:cs="Times New Roman"/>
          <w:color w:val="000000" w:themeColor="text1"/>
          <w:sz w:val="22"/>
          <w:szCs w:val="22"/>
        </w:rPr>
        <w:t xml:space="preserve"> </w:t>
      </w:r>
      <w:r w:rsidR="00591DDC" w:rsidRPr="009F2954">
        <w:rPr>
          <w:rFonts w:ascii="Palatino" w:eastAsia="Times New Roman" w:hAnsi="Palatino" w:cs="Times New Roman"/>
          <w:color w:val="000000" w:themeColor="text1"/>
          <w:sz w:val="22"/>
          <w:szCs w:val="22"/>
        </w:rPr>
        <w:t>light intensities and time.</w:t>
      </w:r>
      <w:r w:rsidR="00EA71C0">
        <w:rPr>
          <w:rFonts w:ascii="Palatino" w:eastAsia="Times New Roman" w:hAnsi="Palatino" w:cs="Times New Roman"/>
          <w:color w:val="000000" w:themeColor="text1"/>
          <w:sz w:val="22"/>
          <w:szCs w:val="22"/>
        </w:rPr>
        <w:t xml:space="preserve"> Data on level of light intensity</w:t>
      </w:r>
      <w:r w:rsidR="009A56B1">
        <w:rPr>
          <w:rFonts w:ascii="Palatino" w:eastAsia="Times New Roman" w:hAnsi="Palatino" w:cs="Times New Roman"/>
          <w:color w:val="000000" w:themeColor="text1"/>
          <w:sz w:val="22"/>
          <w:szCs w:val="22"/>
        </w:rPr>
        <w:t xml:space="preserve"> </w:t>
      </w:r>
      <w:r w:rsidR="00EA71C0">
        <w:rPr>
          <w:rFonts w:ascii="Palatino" w:eastAsia="Times New Roman" w:hAnsi="Palatino" w:cs="Times New Roman"/>
          <w:color w:val="000000" w:themeColor="text1"/>
          <w:sz w:val="22"/>
          <w:szCs w:val="22"/>
        </w:rPr>
        <w:t>and the corresponding time allows detection of “twilight events” (sunrise/sunset)</w:t>
      </w:r>
      <w:r w:rsidR="009A56B1">
        <w:rPr>
          <w:rFonts w:ascii="Palatino" w:eastAsia="Times New Roman" w:hAnsi="Palatino" w:cs="Times New Roman"/>
          <w:color w:val="000000" w:themeColor="text1"/>
          <w:sz w:val="22"/>
          <w:szCs w:val="22"/>
        </w:rPr>
        <w:t xml:space="preserve"> as well as the</w:t>
      </w:r>
      <w:r w:rsidR="00EA71C0">
        <w:rPr>
          <w:rFonts w:ascii="Palatino" w:eastAsia="Times New Roman" w:hAnsi="Palatino" w:cs="Times New Roman"/>
          <w:color w:val="000000" w:themeColor="text1"/>
          <w:sz w:val="22"/>
          <w:szCs w:val="22"/>
        </w:rPr>
        <w:t xml:space="preserve"> duration of these events. Time of twilight events and date is used to calculate longitude, while the time between and duration of twilight events are used to calculate latitude</w:t>
      </w:r>
      <w:r w:rsidR="00591DDC" w:rsidRPr="003F5F52">
        <w:rPr>
          <w:rFonts w:ascii="Palatino" w:eastAsia="Times New Roman" w:hAnsi="Palatino" w:cs="Times New Roman"/>
          <w:color w:val="000000" w:themeColor="text1"/>
          <w:sz w:val="22"/>
          <w:szCs w:val="22"/>
        </w:rPr>
        <w:t>. In</w:t>
      </w:r>
      <w:r w:rsidR="00591DDC">
        <w:rPr>
          <w:rFonts w:ascii="Palatino" w:eastAsia="Times New Roman" w:hAnsi="Palatino" w:cs="Times New Roman"/>
          <w:color w:val="000000" w:themeColor="text1"/>
          <w:sz w:val="22"/>
          <w:szCs w:val="22"/>
        </w:rPr>
        <w:t xml:space="preserve"> contrast to active sensors such as satellite telemetry tags, which constantly transmit a signal, light</w:t>
      </w:r>
      <w:r w:rsidR="009A56B1">
        <w:rPr>
          <w:rFonts w:ascii="Palatino" w:eastAsia="Times New Roman" w:hAnsi="Palatino" w:cs="Times New Roman"/>
          <w:color w:val="000000" w:themeColor="text1"/>
          <w:sz w:val="22"/>
          <w:szCs w:val="22"/>
        </w:rPr>
        <w:t xml:space="preserve"> </w:t>
      </w:r>
      <w:r w:rsidR="00591DDC">
        <w:rPr>
          <w:rFonts w:ascii="Palatino" w:eastAsia="Times New Roman" w:hAnsi="Palatino" w:cs="Times New Roman"/>
          <w:color w:val="000000" w:themeColor="text1"/>
          <w:sz w:val="22"/>
          <w:szCs w:val="22"/>
        </w:rPr>
        <w:t xml:space="preserve">level geolocators collect data passively and consume small amounts of battery to record data. Thus, they have a markedly long lifespan. </w:t>
      </w:r>
      <w:r w:rsidRPr="009122B7">
        <w:rPr>
          <w:rFonts w:ascii="Palatino" w:hAnsi="Palatino"/>
          <w:sz w:val="22"/>
          <w:szCs w:val="22"/>
        </w:rPr>
        <w:t xml:space="preserve">These devices have been of particular benefit to marine ornithology and the study of pelagic birds such as BFAL and LAAL, which return to land </w:t>
      </w:r>
      <w:r w:rsidR="006A2ED4">
        <w:rPr>
          <w:rFonts w:ascii="Palatino" w:hAnsi="Palatino"/>
          <w:sz w:val="22"/>
          <w:szCs w:val="22"/>
        </w:rPr>
        <w:t xml:space="preserve">only </w:t>
      </w:r>
      <w:r w:rsidRPr="009122B7">
        <w:rPr>
          <w:rFonts w:ascii="Palatino" w:hAnsi="Palatino"/>
          <w:sz w:val="22"/>
          <w:szCs w:val="22"/>
        </w:rPr>
        <w:t xml:space="preserve">to breed. Laysan and Black-footed albatrosses, like most seabirds, show high levels of </w:t>
      </w:r>
      <w:r w:rsidR="0044207C" w:rsidRPr="009122B7">
        <w:rPr>
          <w:rFonts w:ascii="Palatino" w:hAnsi="Palatino"/>
          <w:sz w:val="22"/>
          <w:szCs w:val="22"/>
        </w:rPr>
        <w:t>nesting</w:t>
      </w:r>
      <w:r w:rsidRPr="009122B7">
        <w:rPr>
          <w:rFonts w:ascii="Palatino" w:hAnsi="Palatino"/>
          <w:sz w:val="22"/>
          <w:szCs w:val="22"/>
        </w:rPr>
        <w:t xml:space="preserve"> site fidelity, returning annually to the same locations to breed. By deploying light level geolocators during the breeding </w:t>
      </w:r>
      <w:r w:rsidR="0044207C" w:rsidRPr="009122B7">
        <w:rPr>
          <w:rFonts w:ascii="Palatino" w:hAnsi="Palatino"/>
          <w:sz w:val="22"/>
          <w:szCs w:val="22"/>
        </w:rPr>
        <w:t>phase</w:t>
      </w:r>
      <w:r w:rsidRPr="009122B7">
        <w:rPr>
          <w:rFonts w:ascii="Palatino" w:hAnsi="Palatino"/>
          <w:sz w:val="22"/>
          <w:szCs w:val="22"/>
        </w:rPr>
        <w:t xml:space="preserve"> and retrieving the data loggers when individuals return the following season, it is possible to obtain a long time-series of location data from the </w:t>
      </w:r>
      <w:r w:rsidR="001F640A">
        <w:rPr>
          <w:rFonts w:ascii="Palatino" w:hAnsi="Palatino"/>
          <w:sz w:val="22"/>
          <w:szCs w:val="22"/>
        </w:rPr>
        <w:t>non</w:t>
      </w:r>
      <w:r w:rsidRPr="009122B7">
        <w:rPr>
          <w:rFonts w:ascii="Palatino" w:hAnsi="Palatino"/>
          <w:sz w:val="22"/>
          <w:szCs w:val="22"/>
        </w:rPr>
        <w:t xml:space="preserve">-breeding period of LAAL and BFAL’s annual cycle when they are away from land. </w:t>
      </w:r>
    </w:p>
    <w:p w14:paraId="5D4D482E" w14:textId="78D6E98B" w:rsidR="00F4107D" w:rsidRDefault="00F4107D" w:rsidP="006854DD">
      <w:pPr>
        <w:tabs>
          <w:tab w:val="right" w:pos="9360"/>
        </w:tabs>
        <w:rPr>
          <w:rFonts w:ascii="Palatino" w:hAnsi="Palatino"/>
        </w:rPr>
      </w:pPr>
    </w:p>
    <w:p w14:paraId="67CA7BB8" w14:textId="159305B0" w:rsidR="00F4107D" w:rsidRDefault="00F4107D" w:rsidP="006854DD">
      <w:pPr>
        <w:tabs>
          <w:tab w:val="right" w:pos="9360"/>
        </w:tabs>
        <w:rPr>
          <w:rFonts w:ascii="Palatino" w:hAnsi="Palatino"/>
        </w:rPr>
      </w:pPr>
      <w:r>
        <w:rPr>
          <w:rFonts w:ascii="Palatino" w:hAnsi="Palatino"/>
          <w:i/>
          <w:iCs/>
        </w:rPr>
        <w:t>Constraints of central place foraging</w:t>
      </w:r>
    </w:p>
    <w:p w14:paraId="444DEC95" w14:textId="7C79DA14" w:rsidR="00F4107D" w:rsidRDefault="00F4107D" w:rsidP="006854DD">
      <w:pPr>
        <w:tabs>
          <w:tab w:val="right" w:pos="9360"/>
        </w:tabs>
        <w:rPr>
          <w:rFonts w:ascii="Palatino" w:hAnsi="Palatino"/>
        </w:rPr>
      </w:pPr>
    </w:p>
    <w:p w14:paraId="69B03C2E" w14:textId="26C67356" w:rsidR="00F4107D" w:rsidRPr="009122B7" w:rsidRDefault="00F051D3" w:rsidP="006854DD">
      <w:pPr>
        <w:tabs>
          <w:tab w:val="right" w:pos="9360"/>
        </w:tabs>
        <w:rPr>
          <w:rFonts w:ascii="Palatino" w:hAnsi="Palatino"/>
          <w:sz w:val="22"/>
          <w:szCs w:val="22"/>
        </w:rPr>
      </w:pPr>
      <w:r w:rsidRPr="009122B7">
        <w:rPr>
          <w:rFonts w:ascii="Palatino" w:eastAsia="Times New Roman" w:hAnsi="Palatino" w:cs="Times New Roman"/>
          <w:color w:val="000000" w:themeColor="text1"/>
          <w:sz w:val="22"/>
          <w:szCs w:val="22"/>
        </w:rPr>
        <w:t xml:space="preserve">For most </w:t>
      </w:r>
      <w:r w:rsidR="00EB5F15" w:rsidRPr="009122B7">
        <w:rPr>
          <w:rFonts w:ascii="Palatino" w:eastAsia="Times New Roman" w:hAnsi="Palatino" w:cs="Times New Roman"/>
          <w:color w:val="000000" w:themeColor="text1"/>
          <w:sz w:val="22"/>
          <w:szCs w:val="22"/>
        </w:rPr>
        <w:t>pelagic birds</w:t>
      </w:r>
      <w:r w:rsidRPr="009122B7">
        <w:rPr>
          <w:rFonts w:ascii="Palatino" w:eastAsia="Times New Roman" w:hAnsi="Palatino" w:cs="Times New Roman"/>
          <w:color w:val="000000" w:themeColor="text1"/>
          <w:sz w:val="22"/>
          <w:szCs w:val="22"/>
        </w:rPr>
        <w:t>, h</w:t>
      </w:r>
      <w:r w:rsidR="002F06DC" w:rsidRPr="009122B7">
        <w:rPr>
          <w:rFonts w:ascii="Palatino" w:eastAsia="Times New Roman" w:hAnsi="Palatino" w:cs="Times New Roman"/>
          <w:color w:val="000000" w:themeColor="text1"/>
          <w:sz w:val="22"/>
          <w:szCs w:val="22"/>
        </w:rPr>
        <w:t>ighly space-limited breeding habitat often requires sympatric breeding by multiple species</w:t>
      </w:r>
      <w:r w:rsidR="00090650" w:rsidRPr="009122B7">
        <w:rPr>
          <w:rFonts w:ascii="Palatino" w:eastAsia="Times New Roman" w:hAnsi="Palatino" w:cs="Times New Roman"/>
          <w:color w:val="000000" w:themeColor="text1"/>
          <w:sz w:val="22"/>
          <w:szCs w:val="22"/>
        </w:rPr>
        <w:t xml:space="preserve">, resulting in dense aggregations of breeding pairs that can number in the thousands. </w:t>
      </w:r>
      <w:r w:rsidR="002F06DC" w:rsidRPr="009122B7">
        <w:rPr>
          <w:rFonts w:ascii="Palatino" w:hAnsi="Palatino"/>
          <w:sz w:val="22"/>
          <w:szCs w:val="22"/>
        </w:rPr>
        <w:t>Albatrosses access vast areas for foraging</w:t>
      </w:r>
      <w:r w:rsidR="009800A3">
        <w:rPr>
          <w:rFonts w:ascii="Palatino" w:hAnsi="Palatino"/>
          <w:sz w:val="22"/>
          <w:szCs w:val="22"/>
        </w:rPr>
        <w:t xml:space="preserve"> when not breeding</w:t>
      </w:r>
      <w:r w:rsidR="002F06DC" w:rsidRPr="009122B7">
        <w:rPr>
          <w:rFonts w:ascii="Palatino" w:hAnsi="Palatino"/>
          <w:sz w:val="22"/>
          <w:szCs w:val="22"/>
        </w:rPr>
        <w:t>, spanning entire ocean basins in a single foraging trip</w:t>
      </w:r>
      <w:r w:rsidR="006D5E11" w:rsidRPr="009122B7">
        <w:rPr>
          <w:rFonts w:ascii="Palatino" w:hAnsi="Palatino"/>
          <w:sz w:val="22"/>
          <w:szCs w:val="22"/>
        </w:rPr>
        <w:t xml:space="preserve"> </w:t>
      </w:r>
      <w:r w:rsidR="006D5E11" w:rsidRPr="009122B7">
        <w:rPr>
          <w:rFonts w:ascii="Palatino" w:hAnsi="Palatino"/>
          <w:sz w:val="22"/>
          <w:szCs w:val="22"/>
        </w:rPr>
        <w:fldChar w:fldCharType="begin" w:fldLock="1"/>
      </w:r>
      <w:r w:rsidR="00090650" w:rsidRPr="009122B7">
        <w:rPr>
          <w:rFonts w:ascii="Palatino" w:hAnsi="Palatino"/>
          <w:sz w:val="22"/>
          <w:szCs w:val="22"/>
        </w:rPr>
        <w:instrText>ADDIN CSL_CITATION {"citationItems":[{"id":"ITEM-1","itemData":{"ISBN":"0300087411","author":[{"dropping-particle":"","family":"Tickell","given":"W L N","non-dropping-particle":"","parse-names":false,"suffix":""}],"id":"ITEM-1","issued":{"date-parts":[["2000"]]},"publisher":"Yale University Press","title":"Albatrosses","type":"book"},"uris":["http://www.mendeley.com/documents/?uuid=e1babe6f-70ad-4111-9e66-f45e4b759c2f"]}],"mendeley":{"formattedCitation":"(Tickell 2000)","plainTextFormattedCitation":"(Tickell 2000)","previouslyFormattedCitation":"(Tickell 2000)"},"properties":{"noteIndex":0},"schema":"https://github.com/citation-style-language/schema/raw/master/csl-citation.json"}</w:instrText>
      </w:r>
      <w:r w:rsidR="006D5E11" w:rsidRPr="009122B7">
        <w:rPr>
          <w:rFonts w:ascii="Palatino" w:hAnsi="Palatino"/>
          <w:sz w:val="22"/>
          <w:szCs w:val="22"/>
        </w:rPr>
        <w:fldChar w:fldCharType="separate"/>
      </w:r>
      <w:r w:rsidR="006D5E11" w:rsidRPr="009122B7">
        <w:rPr>
          <w:rFonts w:ascii="Palatino" w:hAnsi="Palatino"/>
          <w:noProof/>
          <w:sz w:val="22"/>
          <w:szCs w:val="22"/>
        </w:rPr>
        <w:t>(Tickell 2000)</w:t>
      </w:r>
      <w:r w:rsidR="006D5E11" w:rsidRPr="009122B7">
        <w:rPr>
          <w:rFonts w:ascii="Palatino" w:hAnsi="Palatino"/>
          <w:sz w:val="22"/>
          <w:szCs w:val="22"/>
        </w:rPr>
        <w:fldChar w:fldCharType="end"/>
      </w:r>
      <w:r w:rsidR="00963C3E" w:rsidRPr="009122B7">
        <w:rPr>
          <w:rFonts w:ascii="Palatino" w:hAnsi="Palatino"/>
          <w:sz w:val="22"/>
          <w:szCs w:val="22"/>
        </w:rPr>
        <w:t xml:space="preserve">, </w:t>
      </w:r>
      <w:r w:rsidR="00090650" w:rsidRPr="009122B7">
        <w:rPr>
          <w:rFonts w:ascii="Palatino" w:hAnsi="Palatino"/>
          <w:sz w:val="22"/>
          <w:szCs w:val="22"/>
        </w:rPr>
        <w:t>limiting competitive interactions between individuals</w:t>
      </w:r>
      <w:r w:rsidR="00963C3E" w:rsidRPr="009122B7">
        <w:rPr>
          <w:rFonts w:ascii="Palatino" w:hAnsi="Palatino"/>
          <w:sz w:val="22"/>
          <w:szCs w:val="22"/>
        </w:rPr>
        <w:t>.</w:t>
      </w:r>
      <w:r w:rsidR="00090650" w:rsidRPr="009122B7">
        <w:rPr>
          <w:rFonts w:ascii="Palatino" w:hAnsi="Palatino"/>
          <w:sz w:val="22"/>
          <w:szCs w:val="22"/>
        </w:rPr>
        <w:t xml:space="preserve"> </w:t>
      </w:r>
      <w:r w:rsidR="00CC446A" w:rsidRPr="009122B7">
        <w:rPr>
          <w:rFonts w:ascii="Palatino" w:hAnsi="Palatino"/>
          <w:sz w:val="22"/>
          <w:szCs w:val="22"/>
        </w:rPr>
        <w:t>In contrast, d</w:t>
      </w:r>
      <w:r w:rsidR="00BA63EC" w:rsidRPr="009122B7">
        <w:rPr>
          <w:rFonts w:ascii="Palatino" w:hAnsi="Palatino"/>
          <w:sz w:val="22"/>
          <w:szCs w:val="22"/>
        </w:rPr>
        <w:t>uring</w:t>
      </w:r>
      <w:r w:rsidR="00DF3142" w:rsidRPr="009122B7">
        <w:rPr>
          <w:rFonts w:ascii="Palatino" w:hAnsi="Palatino"/>
          <w:sz w:val="22"/>
          <w:szCs w:val="22"/>
        </w:rPr>
        <w:t xml:space="preserve"> the breeding phase, they practice </w:t>
      </w:r>
      <w:r w:rsidR="00DF3142" w:rsidRPr="00EF533A">
        <w:rPr>
          <w:rFonts w:ascii="Palatino" w:hAnsi="Palatino"/>
          <w:sz w:val="22"/>
          <w:szCs w:val="22"/>
        </w:rPr>
        <w:t>central place foraging</w:t>
      </w:r>
      <w:r w:rsidR="00D82C96" w:rsidRPr="009122B7">
        <w:rPr>
          <w:rFonts w:ascii="Palatino" w:hAnsi="Palatino"/>
          <w:sz w:val="22"/>
          <w:szCs w:val="22"/>
        </w:rPr>
        <w:t xml:space="preserve"> (</w:t>
      </w:r>
      <w:r w:rsidR="00FB1453" w:rsidRPr="009122B7">
        <w:rPr>
          <w:rFonts w:ascii="Palatino" w:hAnsi="Palatino"/>
          <w:sz w:val="22"/>
          <w:szCs w:val="22"/>
        </w:rPr>
        <w:t>foraging from a central location</w:t>
      </w:r>
      <w:r w:rsidR="00D82C96" w:rsidRPr="009122B7">
        <w:rPr>
          <w:rFonts w:ascii="Palatino" w:hAnsi="Palatino"/>
          <w:sz w:val="22"/>
          <w:szCs w:val="22"/>
        </w:rPr>
        <w:t>)</w:t>
      </w:r>
      <w:r w:rsidR="00DF3142" w:rsidRPr="009122B7">
        <w:rPr>
          <w:rFonts w:ascii="Palatino" w:hAnsi="Palatino"/>
          <w:sz w:val="22"/>
          <w:szCs w:val="22"/>
        </w:rPr>
        <w:t xml:space="preserve"> as</w:t>
      </w:r>
      <w:r w:rsidR="00963C3E" w:rsidRPr="009122B7">
        <w:rPr>
          <w:rFonts w:ascii="Palatino" w:hAnsi="Palatino"/>
          <w:sz w:val="22"/>
          <w:szCs w:val="22"/>
        </w:rPr>
        <w:t xml:space="preserve"> t</w:t>
      </w:r>
      <w:r w:rsidR="002F06DC" w:rsidRPr="009122B7">
        <w:rPr>
          <w:rFonts w:ascii="Palatino" w:hAnsi="Palatino"/>
          <w:sz w:val="22"/>
          <w:szCs w:val="22"/>
        </w:rPr>
        <w:t>hey are constrained</w:t>
      </w:r>
      <w:r w:rsidR="00AF5493" w:rsidRPr="009122B7">
        <w:rPr>
          <w:rFonts w:ascii="Palatino" w:hAnsi="Palatino"/>
          <w:sz w:val="22"/>
          <w:szCs w:val="22"/>
        </w:rPr>
        <w:t xml:space="preserve"> to returning to </w:t>
      </w:r>
      <w:r w:rsidR="000A3196" w:rsidRPr="009122B7">
        <w:rPr>
          <w:rFonts w:ascii="Palatino" w:hAnsi="Palatino"/>
          <w:sz w:val="22"/>
          <w:szCs w:val="22"/>
        </w:rPr>
        <w:t xml:space="preserve">their nests </w:t>
      </w:r>
      <w:r w:rsidR="00DF3142" w:rsidRPr="009122B7">
        <w:rPr>
          <w:rFonts w:ascii="Palatino" w:hAnsi="Palatino"/>
          <w:sz w:val="22"/>
          <w:szCs w:val="22"/>
        </w:rPr>
        <w:t>to</w:t>
      </w:r>
      <w:r w:rsidR="002F06DC" w:rsidRPr="009122B7">
        <w:rPr>
          <w:rFonts w:ascii="Palatino" w:hAnsi="Palatino"/>
          <w:sz w:val="22"/>
          <w:szCs w:val="22"/>
        </w:rPr>
        <w:t xml:space="preserve"> regularly incubate</w:t>
      </w:r>
      <w:r w:rsidR="00DF3142" w:rsidRPr="009122B7">
        <w:rPr>
          <w:rFonts w:ascii="Palatino" w:hAnsi="Palatino"/>
          <w:sz w:val="22"/>
          <w:szCs w:val="22"/>
        </w:rPr>
        <w:t>,</w:t>
      </w:r>
      <w:r w:rsidR="002F06DC" w:rsidRPr="009122B7">
        <w:rPr>
          <w:rFonts w:ascii="Palatino" w:hAnsi="Palatino"/>
          <w:sz w:val="22"/>
          <w:szCs w:val="22"/>
        </w:rPr>
        <w:t xml:space="preserve"> brood</w:t>
      </w:r>
      <w:r w:rsidR="00DF3142" w:rsidRPr="009122B7">
        <w:rPr>
          <w:rFonts w:ascii="Palatino" w:hAnsi="Palatino"/>
          <w:sz w:val="22"/>
          <w:szCs w:val="22"/>
        </w:rPr>
        <w:t>, or feed</w:t>
      </w:r>
      <w:r w:rsidR="002F06DC" w:rsidRPr="009122B7">
        <w:rPr>
          <w:rFonts w:ascii="Palatino" w:hAnsi="Palatino"/>
          <w:sz w:val="22"/>
          <w:szCs w:val="22"/>
        </w:rPr>
        <w:t xml:space="preserve"> their young</w:t>
      </w:r>
      <w:r w:rsidR="00AF5493" w:rsidRPr="009122B7">
        <w:rPr>
          <w:rFonts w:ascii="Palatino" w:hAnsi="Palatino"/>
          <w:sz w:val="22"/>
          <w:szCs w:val="22"/>
        </w:rPr>
        <w:t>.</w:t>
      </w:r>
      <w:r w:rsidR="002F06DC" w:rsidRPr="009122B7">
        <w:rPr>
          <w:rFonts w:ascii="Palatino" w:hAnsi="Palatino"/>
          <w:sz w:val="22"/>
          <w:szCs w:val="22"/>
        </w:rPr>
        <w:t xml:space="preserve"> As distant foraging trips have high energetic costs, the accessible foraging area becomes highly constricted</w:t>
      </w:r>
      <w:r w:rsidR="00945E8E" w:rsidRPr="009122B7">
        <w:rPr>
          <w:rFonts w:ascii="Palatino" w:hAnsi="Palatino"/>
          <w:sz w:val="22"/>
          <w:szCs w:val="22"/>
        </w:rPr>
        <w:t xml:space="preserve"> </w:t>
      </w:r>
      <w:r w:rsidR="00945E8E" w:rsidRPr="009122B7">
        <w:rPr>
          <w:rFonts w:ascii="Palatino" w:hAnsi="Palatino"/>
          <w:sz w:val="22"/>
          <w:szCs w:val="22"/>
        </w:rPr>
        <w:fldChar w:fldCharType="begin" w:fldLock="1"/>
      </w:r>
      <w:r w:rsidR="0093682A" w:rsidRPr="009122B7">
        <w:rPr>
          <w:rFonts w:ascii="Palatino" w:hAnsi="Palatino"/>
          <w:sz w:val="22"/>
          <w:szCs w:val="22"/>
        </w:rPr>
        <w:instrText>ADDIN CSL_CITATION {"citationItems":[{"id":"ITEM-1","itemData":{"DOI":"10.1098/rsif.2016.0196","ISSN":"17425662","abstract":"Changes to patterns of wind and ocean currents are tightly linked to climate change and have important implications for cost of travel and energy budgets in marine vertebrates. We evaluated how El Niño-Southern Oscillation (ENSO)-driven wind patterns affected breeding Laysan and black-footed albatross across a decade of study. Owing to latitudinal variation in wind patterns, wind speed differed between habitat used during incubation and brooding; during La Niña conditions, wind speeds were lower in incubating Laysan (though not black-footed) albatross habitat, but higher in habitats used by brooding albatrosses. Incubating Laysan albatrosses benefited from increased wind speeds during El Niño conditions, showing increased travel speeds and mass gained during foraging trips. However, brooding albatrosses did not benefit from stronger winds during La Niña conditions, instead experiencing stronger cumulative headwinds and a smaller proportion of trips in tailwinds. Increased travel costs during brooding may contribute to the lower reproductive success observed in La Niña conditions. Furthermore, benefits of stronger winds in incubating habitat may explain the higher reproductive success of Laysan albatross during El Niño conditions. Our findings highlight the importance of considering habitat accessibility and cost of travel when evaluating the impacts of climate-driven habitat change on marine predators.","author":[{"dropping-particle":"","family":"Thorne","given":"L. H.","non-dropping-particle":"","parse-names":false,"suffix":""},{"dropping-particle":"","family":"Conners","given":"M. G.","non-dropping-particle":"","parse-names":false,"suffix":""},{"dropping-particle":"","family":"Hazen","given":"E. L.","non-dropping-particle":"","parse-names":false,"suffix":""},{"dropping-particle":"","family":"Bograd","given":"S. J.","non-dropping-particle":"","parse-names":false,"suffix":""},{"dropping-particle":"","family":"Antolos","given":"M.","non-dropping-particle":"","parse-names":false,"suffix":""},{"dropping-particle":"","family":"Costa","given":"D. P.","non-dropping-particle":"","parse-names":false,"suffix":""},{"dropping-particle":"","family":"Shaffer","given":"S. A.","non-dropping-particle":"","parse-names":false,"suffix":""}],"container-title":"Journal of the Royal Society Interface","id":"ITEM-1","issue":"119","issued":{"date-parts":[["2016"]]},"title":"Effects of El Niño-driven changes in wind patterns on North Pacific albatrosses","type":"article-journal","volume":"13"},"uris":["http://www.mendeley.com/documents/?uuid=aa25c5f2-1195-4e44-a3e3-c8f4f0415207"]}],"mendeley":{"formattedCitation":"(Thorne et al. 2016)","plainTextFormattedCitation":"(Thorne et al. 2016)","previouslyFormattedCitation":"(Thorne et al. 2016)"},"properties":{"noteIndex":0},"schema":"https://github.com/citation-style-language/schema/raw/master/csl-citation.json"}</w:instrText>
      </w:r>
      <w:r w:rsidR="00945E8E" w:rsidRPr="009122B7">
        <w:rPr>
          <w:rFonts w:ascii="Palatino" w:hAnsi="Palatino"/>
          <w:sz w:val="22"/>
          <w:szCs w:val="22"/>
        </w:rPr>
        <w:fldChar w:fldCharType="separate"/>
      </w:r>
      <w:r w:rsidR="00945E8E" w:rsidRPr="009122B7">
        <w:rPr>
          <w:rFonts w:ascii="Palatino" w:hAnsi="Palatino"/>
          <w:noProof/>
          <w:sz w:val="22"/>
          <w:szCs w:val="22"/>
        </w:rPr>
        <w:t>(Thorne et al. 2016)</w:t>
      </w:r>
      <w:r w:rsidR="00945E8E" w:rsidRPr="009122B7">
        <w:rPr>
          <w:rFonts w:ascii="Palatino" w:hAnsi="Palatino"/>
          <w:sz w:val="22"/>
          <w:szCs w:val="22"/>
        </w:rPr>
        <w:fldChar w:fldCharType="end"/>
      </w:r>
      <w:r w:rsidR="002F06DC" w:rsidRPr="009122B7">
        <w:rPr>
          <w:rFonts w:ascii="Palatino" w:hAnsi="Palatino"/>
          <w:sz w:val="22"/>
          <w:szCs w:val="22"/>
        </w:rPr>
        <w:t>,</w:t>
      </w:r>
      <w:r w:rsidR="00090650" w:rsidRPr="009122B7">
        <w:rPr>
          <w:rFonts w:ascii="Palatino" w:hAnsi="Palatino"/>
          <w:sz w:val="22"/>
          <w:szCs w:val="22"/>
        </w:rPr>
        <w:t xml:space="preserve"> particularly </w:t>
      </w:r>
      <w:r w:rsidR="00E80E53" w:rsidRPr="009122B7">
        <w:rPr>
          <w:rFonts w:ascii="Palatino" w:hAnsi="Palatino"/>
          <w:sz w:val="22"/>
          <w:szCs w:val="22"/>
        </w:rPr>
        <w:t xml:space="preserve">after chicks hatch when </w:t>
      </w:r>
      <w:r w:rsidR="00090650" w:rsidRPr="009122B7">
        <w:rPr>
          <w:rFonts w:ascii="Palatino" w:hAnsi="Palatino"/>
          <w:sz w:val="22"/>
          <w:szCs w:val="22"/>
        </w:rPr>
        <w:t>more frequent feeding trips are required</w:t>
      </w:r>
      <w:r w:rsidR="004A1E39" w:rsidRPr="009122B7">
        <w:rPr>
          <w:rFonts w:ascii="Palatino" w:hAnsi="Palatino"/>
          <w:sz w:val="22"/>
          <w:szCs w:val="22"/>
        </w:rPr>
        <w:t xml:space="preserve"> </w:t>
      </w:r>
      <w:r w:rsidR="0058362A" w:rsidRPr="003937EC">
        <w:rPr>
          <w:rFonts w:ascii="Palatino" w:hAnsi="Palatino"/>
          <w:sz w:val="22"/>
          <w:szCs w:val="22"/>
        </w:rPr>
        <w:fldChar w:fldCharType="begin" w:fldLock="1"/>
      </w:r>
      <w:r w:rsidR="00221102" w:rsidRPr="003937EC">
        <w:rPr>
          <w:rFonts w:ascii="Palatino" w:hAnsi="Palatino"/>
          <w:sz w:val="22"/>
          <w:szCs w:val="22"/>
        </w:rPr>
        <w:instrText>ADDIN CSL_CITATION {"citationItems":[{"id":"ITEM-1","itemData":{"DOI":"10.1186/s40462-015-0063-4","ISSN":"20513933","abstract":"Background: The spatiotemporal distribution of animals is dependent on a suite of factors, including the distribution of resources, interactions within and between species, physiological limitations, and requirements for reproduction, dispersal, or migration. During breeding, reproductive constraints play a major role in the distribution and behavior of central place foragers, such as pelagic seabirds. We examined the foraging behavior and marine habitat selection of Laysan (Phoebastria immutabilis) and black-footed (P. nigripes) albatrosses throughout their eight month breeding cycle at Tern Island, Northwest Hawaiian Islands to evaluate how variable constraints of breeding influenced habitat availability and foraging decisions. We used satellite tracking and light-based geolocation to determine foraging locations of individuals, and applied a biologically realistic null usage model to generate control locations and model habitat preference under a case-control design. Remotely sensed oceanographic data were used to characterize albatross habitats in the North Pacific. Results: Individuals of both species ranged significantly farther and for longer durations during incubation and chick-rearing compared to the brooding period. Interspecific segregation of core foraging areas was observed during incubation and chick-rearing, but not during brooding. At-sea activity patterns were most similar between species during brooding; neither species altered foraging effort to compensate for presumed low prey availability and high energy demands during this stage. Habitat selection during long-ranging movements was most strongly associated with sea surface temperature for both species, with a preference for cooler ocean temperatures compared to overall availability. During brooding, lower explanatory power of habitat models was likely related to the narrow range of ocean temperatures available for selection. Conclusions: Laysan and black-footed albatrosses differ from other albatross species in that they breed in an oligotrophic marine environment. During incubation and chick-rearing, they travel to cooler, more productive waters, but are restricted to the low-productivity environment near the colony during brooding, when energy requirements are greatest. Compared to other albatross species, Laysan and black-footed albatrosses spend a greater proportion of time in flight when foraging, especially during the brooding period; this strategy may be adaptive for locatin…","author":[{"dropping-particle":"","family":"Kappes","given":"Michelle A.","non-dropping-particle":"","parse-names":false,"suffix":""},{"dropping-particle":"","family":"Shaffer","given":"Scott A.","non-dropping-particle":"","parse-names":false,"suffix":""},{"dropping-particle":"","family":"Tremblay","given":"Yann","non-dropping-particle":"","parse-names":false,"suffix":""},{"dropping-particle":"","family":"Foley","given":"David G.","non-dropping-particle":"","parse-names":false,"suffix":""},{"dropping-particle":"","family":"Palacios","given":"Daniel M.","non-dropping-particle":"","parse-names":false,"suffix":""},{"dropping-particle":"","family":"Bograd","given":"Steven J.","non-dropping-particle":"","parse-names":false,"suffix":""},{"dropping-particle":"","family":"Costa","given":"Daniel P.","non-dropping-particle":"","parse-names":false,"suffix":""}],"container-title":"Movement Ecology","id":"ITEM-1","issue":"1","issued":{"date-parts":[["2015","9","29"]]},"page":"1-24","publisher":"BioMed Central Ltd.","title":"Reproductive constraints influence habitat accessibility, segregation, and preference of sympatric albatross species","type":"article-journal","volume":"3"},"uris":["http://www.mendeley.com/documents/?uuid=81e36bdb-e401-386c-8381-2c5dcf2d1d0c"]},{"id":"ITEM-2","itemData":{"DOI":"10.1111/j.1365-2419.2005.00350.x","ISSN":"10546006","abstract":"Quantifying the dispersion and habitats of far-ranging seabirds, turtles, and cetaceans is essential to assess whether zoning strategies can help protect upper-trophic marine predators. In this paper, we focus on Black-footed Albatross (Phoebastria nigripes) use of three US national marine sanctuaries off central California: Cordell Bank, Gulf of the Farallones, and Monterey Bay. We assessed the significance of these protected areas to albatrosses by: (i) documenting commuting flights between Hawaiian breeding sites and the California Current System (CCS); (ii) quantifying albatross dispersion patterns on the central California continental shelf and slope, and (iii) characterizing albatross habitats within sanctuary waters using concurrent satellite-tracking data and vessel-based sightings. Chick-rearing albatrosses commuted from their colony on Tern Island, Hawaii (23.878°N, 166.288°W), to the CCS (34-48°N) and two of the eight satellite-tracked birds entered the marine sanctuaries. Among the telemetry locations within sanctuary waters, two-thirds (24 of 36) straddled the shelf break and slope (201-2000-m depth), a pattern underscored by a concurrent vessel-based survey in which 144 Black-footed Albatrosses were sighted. This study illustrates the value of coordinated satellite telemetry and vessel-based surveys to assess the distributions of protected species within existing marine protected areas. More specifically, our results underscore the importance of three central California marine sanctuaries to Hawaiian albatrosses breeding in subtropical waters, approximately 4500 km away. © 2005 Blackwell Publishing Ltd.","author":[{"dropping-particle":"","family":"Hyrenbach","given":"K. D.","non-dropping-particle":"","parse-names":false,"suffix":""},{"dropping-particle":"","family":"Keiper","given":"C.","non-dropping-particle":"","parse-names":false,"suffix":""},{"dropping-particle":"","family":"Allen","given":"S. G.","non-dropping-particle":"","parse-names":false,"suffix":""},{"dropping-particle":"","family":"Ainley","given":"D. G.","non-dropping-particle":"","parse-names":false,"suffix":""},{"dropping-particle":"","family":"Anderson","given":"D. J.","non-dropping-particle":"","parse-names":false,"suffix":""}],"container-title":"Fisheries Oceanography","id":"ITEM-2","issue":"2","issued":{"date-parts":[["2006","3","1"]]},"page":"95-103","publisher":"John Wiley &amp; Sons, Ltd","title":"Use of marine sanctuaries by far-ranging predators: Commuting flights to the California Current System by breeding Hawaiian albatrosses","type":"article-journal","volume":"15"},"uris":["http://www.mendeley.com/documents/?uuid=c05a49eb-f987-3dcc-8ff0-88d96149206d"]},{"id":"ITEM-3","itemData":{"DOI":"Conners_ucsc_0036E_10949","author":[{"dropping-particle":"","family":"Conners","given":"Melinda G","non-dropping-particle":"","parse-names":false,"suffix":""}],"id":"ITEM-3","issued":{"date-parts":[["2015"]]},"publisher":"UC Santa Cruz","title":"Comparative behavior, diet, and post-breeding strategies of two sympatric North Pacific albatross species (Phoebastria sp.)","type":"thesis"},"uris":["http://www.mendeley.com/documents/?uuid=fd7f8b7d-fe18-4dad-914d-ba9d06ad0ac9"]}],"mendeley":{"formattedCitation":"(Kappes et al. 2015; K. D. Hyrenbach et al. 2006; Conners 2015)","manualFormatting":"(Kappes et al. 2015; Hyrenbach et al. 2006; Conners 2015)","plainTextFormattedCitation":"(Kappes et al. 2015; K. D. Hyrenbach et al. 2006; Conners 2015)","previouslyFormattedCitation":"(Kappes et al. 2015; K. D. Hyrenbach et al. 2006; Conners 2015)"},"properties":{"noteIndex":0},"schema":"https://github.com/citation-style-language/schema/raw/master/csl-citation.json"}</w:instrText>
      </w:r>
      <w:r w:rsidR="0058362A" w:rsidRPr="003937EC">
        <w:rPr>
          <w:rFonts w:ascii="Palatino" w:hAnsi="Palatino"/>
          <w:sz w:val="22"/>
          <w:szCs w:val="22"/>
        </w:rPr>
        <w:fldChar w:fldCharType="separate"/>
      </w:r>
      <w:r w:rsidR="0058362A" w:rsidRPr="003937EC">
        <w:rPr>
          <w:rFonts w:ascii="Palatino" w:hAnsi="Palatino"/>
          <w:noProof/>
          <w:sz w:val="22"/>
          <w:szCs w:val="22"/>
        </w:rPr>
        <w:t>(Kappes et al. 2015; Hyrenbach et al. 2006; Conners 2015)</w:t>
      </w:r>
      <w:r w:rsidR="0058362A" w:rsidRPr="003937EC">
        <w:rPr>
          <w:rFonts w:ascii="Palatino" w:hAnsi="Palatino"/>
          <w:sz w:val="22"/>
          <w:szCs w:val="22"/>
        </w:rPr>
        <w:fldChar w:fldCharType="end"/>
      </w:r>
      <w:r w:rsidR="001A6537" w:rsidRPr="003937EC">
        <w:rPr>
          <w:rFonts w:ascii="Palatino" w:hAnsi="Palatino"/>
          <w:sz w:val="22"/>
          <w:szCs w:val="22"/>
        </w:rPr>
        <w:t xml:space="preserve">. </w:t>
      </w:r>
      <w:r w:rsidR="00963C3E" w:rsidRPr="003937EC">
        <w:rPr>
          <w:rFonts w:ascii="Palatino" w:hAnsi="Palatino"/>
          <w:sz w:val="22"/>
          <w:szCs w:val="22"/>
        </w:rPr>
        <w:t>This diminished accessible foraging area</w:t>
      </w:r>
      <w:r w:rsidR="000960CB" w:rsidRPr="003937EC">
        <w:rPr>
          <w:rFonts w:ascii="Palatino" w:hAnsi="Palatino"/>
          <w:sz w:val="22"/>
          <w:szCs w:val="22"/>
        </w:rPr>
        <w:t xml:space="preserve"> </w:t>
      </w:r>
      <w:r w:rsidR="002F06DC" w:rsidRPr="003937EC">
        <w:rPr>
          <w:rFonts w:ascii="Palatino" w:hAnsi="Palatino"/>
          <w:sz w:val="22"/>
          <w:szCs w:val="22"/>
        </w:rPr>
        <w:t>result</w:t>
      </w:r>
      <w:r w:rsidR="00963C3E" w:rsidRPr="003937EC">
        <w:rPr>
          <w:rFonts w:ascii="Palatino" w:hAnsi="Palatino"/>
          <w:sz w:val="22"/>
          <w:szCs w:val="22"/>
        </w:rPr>
        <w:t>s</w:t>
      </w:r>
      <w:r w:rsidR="002F06DC" w:rsidRPr="003937EC">
        <w:rPr>
          <w:rFonts w:ascii="Palatino" w:hAnsi="Palatino"/>
          <w:sz w:val="22"/>
          <w:szCs w:val="22"/>
        </w:rPr>
        <w:t xml:space="preserve"> in consumption of shared resources</w:t>
      </w:r>
      <w:r w:rsidR="00416FAF" w:rsidRPr="003937EC">
        <w:rPr>
          <w:rFonts w:ascii="Palatino" w:hAnsi="Palatino"/>
          <w:sz w:val="22"/>
          <w:szCs w:val="22"/>
        </w:rPr>
        <w:t>, and c</w:t>
      </w:r>
      <w:r w:rsidR="002F06DC" w:rsidRPr="003937EC">
        <w:rPr>
          <w:rFonts w:ascii="Palatino" w:hAnsi="Palatino"/>
          <w:sz w:val="22"/>
          <w:szCs w:val="22"/>
        </w:rPr>
        <w:t xml:space="preserve">ompetition thus increases </w:t>
      </w:r>
      <w:r w:rsidR="009B60D3" w:rsidRPr="003937EC">
        <w:rPr>
          <w:rFonts w:ascii="Palatino" w:hAnsi="Palatino"/>
          <w:sz w:val="22"/>
          <w:szCs w:val="22"/>
        </w:rPr>
        <w:t>while breeding</w:t>
      </w:r>
      <w:r w:rsidR="00416FAF" w:rsidRPr="003937EC">
        <w:rPr>
          <w:rFonts w:ascii="Palatino" w:hAnsi="Palatino"/>
          <w:sz w:val="22"/>
          <w:szCs w:val="22"/>
        </w:rPr>
        <w:t xml:space="preserve"> </w:t>
      </w:r>
      <w:r w:rsidR="00416FAF" w:rsidRPr="003937EC">
        <w:rPr>
          <w:rFonts w:ascii="Palatino" w:hAnsi="Palatino"/>
          <w:sz w:val="22"/>
          <w:szCs w:val="22"/>
        </w:rPr>
        <w:fldChar w:fldCharType="begin" w:fldLock="1"/>
      </w:r>
      <w:r w:rsidR="003937EC">
        <w:rPr>
          <w:rFonts w:ascii="Palatino" w:hAnsi="Palatino"/>
          <w:sz w:val="22"/>
          <w:szCs w:val="22"/>
        </w:rPr>
        <w:instrText>ADDIN CSL_CITATION {"citationItems":[{"id":"ITEM-1","itemData":{"DOI":"10.1186/s40462-015-0063-4","ISSN":"20513933","abstract":"Background: The spatiotemporal distribution of animals is dependent on a suite of factors, including the distribution of resources, interactions within and between species, physiological limitations, and requirements for reproduction, dispersal, or migration. During breeding, reproductive constraints play a major role in the distribution and behavior of central place foragers, such as pelagic seabirds. We examined the foraging behavior and marine habitat selection of Laysan (Phoebastria immutabilis) and black-footed (P. nigripes) albatrosses throughout their eight month breeding cycle at Tern Island, Northwest Hawaiian Islands to evaluate how variable constraints of breeding influenced habitat availability and foraging decisions. We used satellite tracking and light-based geolocation to determine foraging locations of individuals, and applied a biologically realistic null usage model to generate control locations and model habitat preference under a case-control design. Remotely sensed oceanographic data were used to characterize albatross habitats in the North Pacific. Results: Individuals of both species ranged significantly farther and for longer durations during incubation and chick-rearing compared to the brooding period. Interspecific segregation of core foraging areas was observed during incubation and chick-rearing, but not during brooding. At-sea activity patterns were most similar between species during brooding; neither species altered foraging effort to compensate for presumed low prey availability and high energy demands during this stage. Habitat selection during long-ranging movements was most strongly associated with sea surface temperature for both species, with a preference for cooler ocean temperatures compared to overall availability. During brooding, lower explanatory power of habitat models was likely related to the narrow range of ocean temperatures available for selection. Conclusions: Laysan and black-footed albatrosses differ from other albatross species in that they breed in an oligotrophic marine environment. During incubation and chick-rearing, they travel to cooler, more productive waters, but are restricted to the low-productivity environment near the colony during brooding, when energy requirements are greatest. Compared to other albatross species, Laysan and black-footed albatrosses spend a greater proportion of time in flight when foraging, especially during the brooding period; this strategy may be adaptive for locatin…","author":[{"dropping-particle":"","family":"Kappes","given":"Michelle A.","non-dropping-particle":"","parse-names":false,"suffix":""},{"dropping-particle":"","family":"Shaffer","given":"Scott A.","non-dropping-particle":"","parse-names":false,"suffix":""},{"dropping-particle":"","family":"Tremblay","given":"Yann","non-dropping-particle":"","parse-names":false,"suffix":""},{"dropping-particle":"","family":"Foley","given":"David G.","non-dropping-particle":"","parse-names":false,"suffix":""},{"dropping-particle":"","family":"Palacios","given":"Daniel M.","non-dropping-particle":"","parse-names":false,"suffix":""},{"dropping-particle":"","family":"Bograd","given":"Steven J.","non-dropping-particle":"","parse-names":false,"suffix":""},{"dropping-particle":"","family":"Costa","given":"Daniel P.","non-dropping-particle":"","parse-names":false,"suffix":""}],"container-title":"Movement Ecology","id":"ITEM-1","issue":"1","issued":{"date-parts":[["2015","9","29"]]},"page":"1-24","publisher":"BioMed Central Ltd.","title":"Reproductive constraints influence habitat accessibility, segregation, and preference of sympatric albatross species","type":"article-journal","volume":"3"},"uris":["http://www.mendeley.com/documents/?uuid=81e36bdb-e401-386c-8381-2c5dcf2d1d0c"]},{"id":"ITEM-2","itemData":{"author":[{"dropping-particle":"","family":"Ashmole","given":"N Philip","non-dropping-particle":"","parse-names":false,"suffix":""}],"container-title":"Avian biology","id":"ITEM-2","issued":{"date-parts":[["1971"]]},"page":"223-286","publisher":"New York and London","title":"Seabird ecology and the marine environment","type":"article-journal","volume":"1"},"uris":["http://www.mendeley.com/documents/?uuid=3192074f-060b-48ac-9c69-87830d1cf8ab"]},{"id":"ITEM-3","itemData":{"abstract":"Fish population densities were measured at various d~stances from 2 large colonies of double-crested cormorants Phalacrocorax auritus to test the hypothesis that seabirds deplete prey close to their colonies. Fish densities were significantly lower in bays used by cormorants for feeding than in those outside their foraging range. Our findings provide direct evidence for prey depletion, and support Ashmole's (1963) hypothesis that seabird populations are limited by food supplies during the breeding season.","author":[{"dropping-particle":"","family":"Birt","given":"V L","non-dropping-particle":"","parse-names":false,"suffix":""},{"dropping-particle":"","family":"Birt","given":"T P","non-dropping-particle":"","parse-names":false,"suffix":""},{"dropping-particle":"","family":"Goulet","given":"D","non-dropping-particle":"","parse-names":false,"suffix":""},{"dropping-particle":"","family":"Cairnse","given":"D K","non-dropping-particle":"","parse-names":false,"suffix":""},{"dropping-particle":"","family":"Montevecchi","given":"W A","non-dropping-particle":"","parse-names":false,"suffix":""}],"container-title":"MARINE ECOLOGY-PROGRESS SERIES Mar. Ecol. Prog. Ser","id":"ITEM-3","issued":{"date-parts":[["1987"]]},"number-of-pages":"205-208","title":"Ashmole's halo: direct evidence for prey depletion by a seabird","type":"report","volume":"40"},"uris":["http://www.mendeley.com/documents/?uuid=fa768fd9-da68-3ba2-8a63-ee411bab1af3"]}],"mendeley":{"formattedCitation":"(Kappes et al. 2015; Ashmole 1971; Birt et al. 1987)","plainTextFormattedCitation":"(Kappes et al. 2015; Ashmole 1971; Birt et al. 1987)","previouslyFormattedCitation":"(Kappes et al. 2015; Ashmole 1971; Birt et al. 1987)"},"properties":{"noteIndex":0},"schema":"https://github.com/citation-style-language/schema/raw/master/csl-citation.json"}</w:instrText>
      </w:r>
      <w:r w:rsidR="00416FAF" w:rsidRPr="003937EC">
        <w:rPr>
          <w:rFonts w:ascii="Palatino" w:hAnsi="Palatino"/>
          <w:sz w:val="22"/>
          <w:szCs w:val="22"/>
        </w:rPr>
        <w:fldChar w:fldCharType="separate"/>
      </w:r>
      <w:r w:rsidR="00416FAF" w:rsidRPr="003937EC">
        <w:rPr>
          <w:rFonts w:ascii="Palatino" w:hAnsi="Palatino"/>
          <w:noProof/>
          <w:sz w:val="22"/>
          <w:szCs w:val="22"/>
        </w:rPr>
        <w:t>(Kappes et al. 2015; Ashmole 1971; Birt et al. 1987)</w:t>
      </w:r>
      <w:r w:rsidR="00416FAF" w:rsidRPr="003937EC">
        <w:rPr>
          <w:rFonts w:ascii="Palatino" w:hAnsi="Palatino"/>
          <w:sz w:val="22"/>
          <w:szCs w:val="22"/>
        </w:rPr>
        <w:fldChar w:fldCharType="end"/>
      </w:r>
      <w:r w:rsidR="00416FAF" w:rsidRPr="003937EC">
        <w:rPr>
          <w:rFonts w:ascii="Palatino" w:hAnsi="Palatino"/>
          <w:sz w:val="22"/>
          <w:szCs w:val="22"/>
        </w:rPr>
        <w:t>.</w:t>
      </w:r>
      <w:r w:rsidR="00416FAF">
        <w:rPr>
          <w:rFonts w:ascii="Palatino" w:hAnsi="Palatino"/>
          <w:sz w:val="22"/>
          <w:szCs w:val="22"/>
        </w:rPr>
        <w:t xml:space="preserve"> </w:t>
      </w:r>
      <w:r w:rsidR="00B24C3C" w:rsidRPr="009122B7">
        <w:rPr>
          <w:rFonts w:ascii="Palatino" w:hAnsi="Palatino"/>
          <w:sz w:val="22"/>
          <w:szCs w:val="22"/>
        </w:rPr>
        <w:t>Organisms with overlapping niches compete for similar resources</w:t>
      </w:r>
      <w:r w:rsidR="000428E7" w:rsidRPr="009122B7">
        <w:rPr>
          <w:rFonts w:ascii="Palatino" w:hAnsi="Palatino"/>
          <w:sz w:val="22"/>
          <w:szCs w:val="22"/>
        </w:rPr>
        <w:t>,</w:t>
      </w:r>
      <w:r w:rsidR="00B24C3C" w:rsidRPr="009122B7">
        <w:rPr>
          <w:rFonts w:ascii="Palatino" w:hAnsi="Palatino"/>
          <w:sz w:val="22"/>
          <w:szCs w:val="22"/>
        </w:rPr>
        <w:t xml:space="preserve"> and intense competition when resources are scarce selects for mechanisms that facilitate niche divergence or resource partitioning through temporal or spatial segregation </w:t>
      </w:r>
      <w:r w:rsidR="00B24C3C" w:rsidRPr="009122B7">
        <w:rPr>
          <w:rFonts w:ascii="Palatino" w:hAnsi="Palatino"/>
          <w:sz w:val="22"/>
          <w:szCs w:val="22"/>
        </w:rPr>
        <w:fldChar w:fldCharType="begin" w:fldLock="1"/>
      </w:r>
      <w:r w:rsidR="006D5E11" w:rsidRPr="009122B7">
        <w:rPr>
          <w:rFonts w:ascii="Palatino" w:hAnsi="Palatino"/>
          <w:sz w:val="22"/>
          <w:szCs w:val="22"/>
        </w:rPr>
        <w:instrText>ADDIN CSL_CITATION {"citationItems":[{"id":"ITEM-1","itemData":{"DOI":"10.2307/1931600","ISSN":"0012-9658","author":[{"dropping-particle":"","family":"MacArthur","given":"Robert H","non-dropping-particle":"","parse-names":false,"suffix":""}],"container-title":"Ecology","id":"ITEM-1","issue":"4","issued":{"date-parts":[["1958","10","1"]]},"note":"doi: 10.2307/1931600","page":"599-619","publisher":"John Wiley &amp; Sons, Ltd","title":"Population Ecology of Some Warblers of Northeastern Coniferous Forests","type":"article-journal","volume":"39"},"uris":["http://www.mendeley.com/documents/?uuid=00a3f91f-b0cf-44b0-9c78-5288a3fb872f"]}],"mendeley":{"formattedCitation":"(MacArthur 1958)","plainTextFormattedCitation":"(MacArthur 1958)","previouslyFormattedCitation":"(MacArthur 1958)"},"properties":{"noteIndex":0},"schema":"https://github.com/citation-style-language/schema/raw/master/csl-citation.json"}</w:instrText>
      </w:r>
      <w:r w:rsidR="00B24C3C" w:rsidRPr="009122B7">
        <w:rPr>
          <w:rFonts w:ascii="Palatino" w:hAnsi="Palatino"/>
          <w:sz w:val="22"/>
          <w:szCs w:val="22"/>
        </w:rPr>
        <w:fldChar w:fldCharType="separate"/>
      </w:r>
      <w:r w:rsidR="00B24C3C" w:rsidRPr="009122B7">
        <w:rPr>
          <w:rFonts w:ascii="Palatino" w:hAnsi="Palatino"/>
          <w:noProof/>
          <w:sz w:val="22"/>
          <w:szCs w:val="22"/>
        </w:rPr>
        <w:t>(MacArthur 1958)</w:t>
      </w:r>
      <w:r w:rsidR="00B24C3C" w:rsidRPr="009122B7">
        <w:rPr>
          <w:rFonts w:ascii="Palatino" w:hAnsi="Palatino"/>
          <w:sz w:val="22"/>
          <w:szCs w:val="22"/>
        </w:rPr>
        <w:fldChar w:fldCharType="end"/>
      </w:r>
      <w:r w:rsidRPr="009122B7">
        <w:rPr>
          <w:rFonts w:ascii="Palatino" w:hAnsi="Palatino"/>
          <w:sz w:val="22"/>
          <w:szCs w:val="22"/>
        </w:rPr>
        <w:t>;</w:t>
      </w:r>
      <w:r w:rsidR="00E72902" w:rsidRPr="009122B7">
        <w:rPr>
          <w:rFonts w:ascii="Palatino" w:hAnsi="Palatino"/>
          <w:sz w:val="22"/>
          <w:szCs w:val="22"/>
        </w:rPr>
        <w:t xml:space="preserve"> </w:t>
      </w:r>
      <w:r w:rsidR="000428E7" w:rsidRPr="009122B7">
        <w:rPr>
          <w:rFonts w:ascii="Palatino" w:hAnsi="Palatino"/>
          <w:sz w:val="22"/>
          <w:szCs w:val="22"/>
        </w:rPr>
        <w:t xml:space="preserve">additionally, </w:t>
      </w:r>
      <w:r w:rsidRPr="009122B7">
        <w:rPr>
          <w:rFonts w:ascii="Palatino" w:hAnsi="Palatino"/>
          <w:sz w:val="22"/>
          <w:szCs w:val="22"/>
        </w:rPr>
        <w:t>o</w:t>
      </w:r>
      <w:r w:rsidR="002F06DC" w:rsidRPr="009122B7">
        <w:rPr>
          <w:rFonts w:ascii="Palatino" w:hAnsi="Palatino"/>
          <w:sz w:val="22"/>
          <w:szCs w:val="22"/>
        </w:rPr>
        <w:t>ptimal foraging theor</w:t>
      </w:r>
      <w:r w:rsidR="000428E7" w:rsidRPr="009122B7">
        <w:rPr>
          <w:rFonts w:ascii="Palatino" w:hAnsi="Palatino"/>
          <w:sz w:val="22"/>
          <w:szCs w:val="22"/>
        </w:rPr>
        <w:t>y suggests</w:t>
      </w:r>
      <w:r w:rsidRPr="009122B7">
        <w:rPr>
          <w:rFonts w:ascii="Palatino" w:hAnsi="Palatino"/>
          <w:sz w:val="22"/>
          <w:szCs w:val="22"/>
        </w:rPr>
        <w:t xml:space="preserve"> species </w:t>
      </w:r>
      <w:r w:rsidR="002F06DC" w:rsidRPr="009122B7">
        <w:rPr>
          <w:rFonts w:ascii="Palatino" w:hAnsi="Palatino"/>
          <w:sz w:val="22"/>
          <w:szCs w:val="22"/>
        </w:rPr>
        <w:t xml:space="preserve">in competition will exploit resources in the most efficient way </w:t>
      </w:r>
      <w:r w:rsidR="008C1A68" w:rsidRPr="009122B7">
        <w:rPr>
          <w:rFonts w:ascii="Palatino" w:hAnsi="Palatino"/>
          <w:sz w:val="22"/>
          <w:szCs w:val="22"/>
        </w:rPr>
        <w:fldChar w:fldCharType="begin" w:fldLock="1"/>
      </w:r>
      <w:r w:rsidR="004A1E39" w:rsidRPr="009122B7">
        <w:rPr>
          <w:rFonts w:ascii="Palatino" w:hAnsi="Palatino"/>
          <w:sz w:val="22"/>
          <w:szCs w:val="22"/>
        </w:rPr>
        <w:instrText>ADDIN CSL_CITATION {"citationItems":[{"id":"ITEM-1","itemData":{"author":[{"dropping-particle":"","family":"Orians","given":"G H","non-dropping-particle":"","parse-names":false,"suffix":""},{"dropping-particle":"","family":"Pearson","given":"N E","non-dropping-particle":"","parse-names":false,"suffix":""}],"container-title":"Analysis of ecological systems","id":"ITEM-1","issued":{"date-parts":[["1979"]]},"page":"155-177","publisher":"Ohio State University Press","title":"On the ecology of central place foraging","type":"article-journal"},"uris":["http://www.mendeley.com/documents/?uuid=4262f2eb-2f7c-32be-aa4e-db1da81e1580"]}],"mendeley":{"formattedCitation":"(Orians and Pearson 1979)","plainTextFormattedCitation":"(Orians and Pearson 1979)","previouslyFormattedCitation":"(Orians and Pearson 1979)"},"properties":{"noteIndex":0},"schema":"https://github.com/citation-style-language/schema/raw/master/csl-citation.json"}</w:instrText>
      </w:r>
      <w:r w:rsidR="008C1A68" w:rsidRPr="009122B7">
        <w:rPr>
          <w:rFonts w:ascii="Palatino" w:hAnsi="Palatino"/>
          <w:sz w:val="22"/>
          <w:szCs w:val="22"/>
        </w:rPr>
        <w:fldChar w:fldCharType="separate"/>
      </w:r>
      <w:r w:rsidR="008C1A68" w:rsidRPr="009122B7">
        <w:rPr>
          <w:rFonts w:ascii="Palatino" w:hAnsi="Palatino"/>
          <w:noProof/>
          <w:sz w:val="22"/>
          <w:szCs w:val="22"/>
        </w:rPr>
        <w:t>(Orians and Pearson 1979)</w:t>
      </w:r>
      <w:r w:rsidR="008C1A68" w:rsidRPr="009122B7">
        <w:rPr>
          <w:rFonts w:ascii="Palatino" w:hAnsi="Palatino"/>
          <w:sz w:val="22"/>
          <w:szCs w:val="22"/>
        </w:rPr>
        <w:fldChar w:fldCharType="end"/>
      </w:r>
      <w:r w:rsidR="008C1A68" w:rsidRPr="009122B7">
        <w:rPr>
          <w:rFonts w:ascii="Palatino" w:hAnsi="Palatino"/>
          <w:sz w:val="22"/>
          <w:szCs w:val="22"/>
        </w:rPr>
        <w:t xml:space="preserve">. </w:t>
      </w:r>
      <w:r w:rsidR="003937EC">
        <w:rPr>
          <w:rFonts w:ascii="Palatino" w:hAnsi="Palatino"/>
          <w:sz w:val="22"/>
          <w:szCs w:val="22"/>
        </w:rPr>
        <w:t xml:space="preserve">LAAL and BFAL exhibit behaviors that could be described by this framework, such as differential use in foraging habitat (habitat segregation). It has been suggested </w:t>
      </w:r>
      <w:r w:rsidR="003937EC" w:rsidRPr="003937EC">
        <w:rPr>
          <w:rFonts w:ascii="Palatino" w:hAnsi="Palatino"/>
          <w:sz w:val="22"/>
          <w:szCs w:val="22"/>
        </w:rPr>
        <w:t>that reduction in competitive pressure is one reason these behaviors are present</w:t>
      </w:r>
      <w:r w:rsidR="003937EC">
        <w:rPr>
          <w:rFonts w:ascii="Palatino" w:hAnsi="Palatino"/>
          <w:sz w:val="22"/>
          <w:szCs w:val="22"/>
        </w:rPr>
        <w:t xml:space="preserve"> </w:t>
      </w:r>
      <w:r w:rsidR="003937EC">
        <w:rPr>
          <w:rFonts w:ascii="Palatino" w:hAnsi="Palatino"/>
          <w:sz w:val="22"/>
          <w:szCs w:val="22"/>
        </w:rPr>
        <w:fldChar w:fldCharType="begin" w:fldLock="1"/>
      </w:r>
      <w:r w:rsidR="003937EC">
        <w:rPr>
          <w:rFonts w:ascii="Palatino" w:hAnsi="Palatino"/>
          <w:sz w:val="22"/>
          <w:szCs w:val="22"/>
        </w:rPr>
        <w:instrText>ADDIN CSL_CITATION {"citationItems":[{"id":"ITEM-1","itemData":{"DOI":"10.1186/s40462-015-0063-4","ISSN":"20513933","abstract":"Background: The spatiotemporal distribution of animals is dependent on a suite of factors, including the distribution of resources, interactions within and between species, physiological limitations, and requirements for reproduction, dispersal, or migration. During breeding, reproductive constraints play a major role in the distribution and behavior of central place foragers, such as pelagic seabirds. We examined the foraging behavior and marine habitat selection of Laysan (Phoebastria immutabilis) and black-footed (P. nigripes) albatrosses throughout their eight month breeding cycle at Tern Island, Northwest Hawaiian Islands to evaluate how variable constraints of breeding influenced habitat availability and foraging decisions. We used satellite tracking and light-based geolocation to determine foraging locations of individuals, and applied a biologically realistic null usage model to generate control locations and model habitat preference under a case-control design. Remotely sensed oceanographic data were used to characterize albatross habitats in the North Pacific. Results: Individuals of both species ranged significantly farther and for longer durations during incubation and chick-rearing compared to the brooding period. Interspecific segregation of core foraging areas was observed during incubation and chick-rearing, but not during brooding. At-sea activity patterns were most similar between species during brooding; neither species altered foraging effort to compensate for presumed low prey availability and high energy demands during this stage. Habitat selection during long-ranging movements was most strongly associated with sea surface temperature for both species, with a preference for cooler ocean temperatures compared to overall availability. During brooding, lower explanatory power of habitat models was likely related to the narrow range of ocean temperatures available for selection. Conclusions: Laysan and black-footed albatrosses differ from other albatross species in that they breed in an oligotrophic marine environment. During incubation and chick-rearing, they travel to cooler, more productive waters, but are restricted to the low-productivity environment near the colony during brooding, when energy requirements are greatest. Compared to other albatross species, Laysan and black-footed albatrosses spend a greater proportion of time in flight when foraging, especially during the brooding period; this strategy may be adaptive for locatin…","author":[{"dropping-particle":"","family":"Kappes","given":"Michelle A.","non-dropping-particle":"","parse-names":false,"suffix":""},{"dropping-particle":"","family":"Shaffer","given":"Scott A.","non-dropping-particle":"","parse-names":false,"suffix":""},{"dropping-particle":"","family":"Tremblay","given":"Yann","non-dropping-particle":"","parse-names":false,"suffix":""},{"dropping-particle":"","family":"Foley","given":"David G.","non-dropping-particle":"","parse-names":false,"suffix":""},{"dropping-particle":"","family":"Palacios","given":"Daniel M.","non-dropping-particle":"","parse-names":false,"suffix":""},{"dropping-particle":"","family":"Bograd","given":"Steven J.","non-dropping-particle":"","parse-names":false,"suffix":""},{"dropping-particle":"","family":"Costa","given":"Daniel P.","non-dropping-particle":"","parse-names":false,"suffix":""}],"container-title":"Movement Ecology","id":"ITEM-1","issue":"1","issued":{"date-parts":[["2015","9","29"]]},"page":"1-24","publisher":"BioMed Central Ltd.","title":"Reproductive constraints influence habitat accessibility, segregation, and preference of sympatric albatross species","type":"article-journal","volume":"3"},"uris":["http://www.mendeley.com/documents/?uuid=81e36bdb-e401-386c-8381-2c5dcf2d1d0c"]}],"mendeley":{"formattedCitation":"(Kappes et al. 2015)","plainTextFormattedCitation":"(Kappes et al. 2015)","previouslyFormattedCitation":"(Kappes et al. 2015)"},"properties":{"noteIndex":0},"schema":"https://github.com/citation-style-language/schema/raw/master/csl-citation.json"}</w:instrText>
      </w:r>
      <w:r w:rsidR="003937EC">
        <w:rPr>
          <w:rFonts w:ascii="Palatino" w:hAnsi="Palatino"/>
          <w:sz w:val="22"/>
          <w:szCs w:val="22"/>
        </w:rPr>
        <w:fldChar w:fldCharType="separate"/>
      </w:r>
      <w:r w:rsidR="003937EC" w:rsidRPr="003937EC">
        <w:rPr>
          <w:rFonts w:ascii="Palatino" w:hAnsi="Palatino"/>
          <w:noProof/>
          <w:sz w:val="22"/>
          <w:szCs w:val="22"/>
        </w:rPr>
        <w:t>(Kappes et al. 2015)</w:t>
      </w:r>
      <w:r w:rsidR="003937EC">
        <w:rPr>
          <w:rFonts w:ascii="Palatino" w:hAnsi="Palatino"/>
          <w:sz w:val="22"/>
          <w:szCs w:val="22"/>
        </w:rPr>
        <w:fldChar w:fldCharType="end"/>
      </w:r>
      <w:r w:rsidR="003937EC">
        <w:rPr>
          <w:rFonts w:ascii="Palatino" w:hAnsi="Palatino"/>
          <w:sz w:val="22"/>
          <w:szCs w:val="22"/>
        </w:rPr>
        <w:t xml:space="preserve">. </w:t>
      </w:r>
      <w:r w:rsidR="00367875" w:rsidRPr="009122B7">
        <w:rPr>
          <w:rFonts w:ascii="Palatino" w:hAnsi="Palatino"/>
          <w:sz w:val="22"/>
          <w:szCs w:val="22"/>
        </w:rPr>
        <w:t xml:space="preserve">During the breeding phase, and particularly during brooding, </w:t>
      </w:r>
      <w:r w:rsidR="00AF6492" w:rsidRPr="009122B7">
        <w:rPr>
          <w:rFonts w:ascii="Palatino" w:hAnsi="Palatino"/>
          <w:sz w:val="22"/>
          <w:szCs w:val="22"/>
        </w:rPr>
        <w:t>strong segregation of core foraging areas between LAAL and BFAL is present</w:t>
      </w:r>
      <w:r w:rsidR="003937EC">
        <w:rPr>
          <w:rFonts w:ascii="Palatino" w:hAnsi="Palatino"/>
          <w:sz w:val="22"/>
          <w:szCs w:val="22"/>
        </w:rPr>
        <w:t xml:space="preserve"> </w:t>
      </w:r>
      <w:r w:rsidR="003937EC">
        <w:rPr>
          <w:rFonts w:ascii="Palatino" w:hAnsi="Palatino"/>
          <w:sz w:val="22"/>
          <w:szCs w:val="22"/>
        </w:rPr>
        <w:fldChar w:fldCharType="begin" w:fldLock="1"/>
      </w:r>
      <w:r w:rsidR="00BB5780">
        <w:rPr>
          <w:rFonts w:ascii="Palatino" w:hAnsi="Palatino"/>
          <w:sz w:val="22"/>
          <w:szCs w:val="22"/>
        </w:rPr>
        <w:instrText>ADDIN CSL_CITATION {"citationItems":[{"id":"ITEM-1","itemData":{"DOI":"Conners_ucsc_0036E_10949","author":[{"dropping-particle":"","family":"Conners","given":"Melinda G","non-dropping-particle":"","parse-names":false,"suffix":""}],"id":"ITEM-1","issued":{"date-parts":[["2015"]]},"publisher":"UC Santa Cruz","title":"Comparative behavior, diet, and post-breeding strategies of two sympatric North Pacific albatross species (Phoebastria sp.)","type":"thesis"},"uris":["http://www.mendeley.com/documents/?uuid=fd7f8b7d-fe18-4dad-914d-ba9d06ad0ac9"]}],"mendeley":{"formattedCitation":"(Conners 2015)","plainTextFormattedCitation":"(Conners 2015)","previouslyFormattedCitation":"(Conners 2015)"},"properties":{"noteIndex":0},"schema":"https://github.com/citation-style-language/schema/raw/master/csl-citation.json"}</w:instrText>
      </w:r>
      <w:r w:rsidR="003937EC">
        <w:rPr>
          <w:rFonts w:ascii="Palatino" w:hAnsi="Palatino"/>
          <w:sz w:val="22"/>
          <w:szCs w:val="22"/>
        </w:rPr>
        <w:fldChar w:fldCharType="separate"/>
      </w:r>
      <w:r w:rsidR="003937EC" w:rsidRPr="003937EC">
        <w:rPr>
          <w:rFonts w:ascii="Palatino" w:hAnsi="Palatino"/>
          <w:noProof/>
          <w:sz w:val="22"/>
          <w:szCs w:val="22"/>
        </w:rPr>
        <w:t>(Conners 2015)</w:t>
      </w:r>
      <w:r w:rsidR="003937EC">
        <w:rPr>
          <w:rFonts w:ascii="Palatino" w:hAnsi="Palatino"/>
          <w:sz w:val="22"/>
          <w:szCs w:val="22"/>
        </w:rPr>
        <w:fldChar w:fldCharType="end"/>
      </w:r>
      <w:r w:rsidR="00AF6492" w:rsidRPr="009122B7">
        <w:rPr>
          <w:rFonts w:ascii="Palatino" w:hAnsi="Palatino"/>
          <w:sz w:val="22"/>
          <w:szCs w:val="22"/>
        </w:rPr>
        <w:t>.</w:t>
      </w:r>
      <w:r w:rsidR="00DE3715" w:rsidRPr="009122B7">
        <w:rPr>
          <w:rFonts w:ascii="Palatino" w:hAnsi="Palatino"/>
          <w:sz w:val="22"/>
          <w:szCs w:val="22"/>
        </w:rPr>
        <w:t xml:space="preserve"> </w:t>
      </w:r>
    </w:p>
    <w:p w14:paraId="45B940A3" w14:textId="6EF197C3" w:rsidR="00AF6492" w:rsidRDefault="00AF6492" w:rsidP="006854DD">
      <w:pPr>
        <w:tabs>
          <w:tab w:val="right" w:pos="9360"/>
        </w:tabs>
        <w:rPr>
          <w:rFonts w:ascii="Palatino" w:hAnsi="Palatino"/>
        </w:rPr>
      </w:pPr>
    </w:p>
    <w:p w14:paraId="680D8980" w14:textId="77777777" w:rsidR="008F5403" w:rsidRDefault="008F5403" w:rsidP="006854DD">
      <w:pPr>
        <w:tabs>
          <w:tab w:val="right" w:pos="9360"/>
        </w:tabs>
        <w:rPr>
          <w:rFonts w:ascii="Palatino" w:hAnsi="Palatino"/>
          <w:i/>
          <w:iCs/>
        </w:rPr>
      </w:pPr>
    </w:p>
    <w:p w14:paraId="4557F8EB" w14:textId="41C61B2E" w:rsidR="00AF6492" w:rsidRDefault="001F640A" w:rsidP="006854DD">
      <w:pPr>
        <w:tabs>
          <w:tab w:val="right" w:pos="9360"/>
        </w:tabs>
        <w:rPr>
          <w:rFonts w:ascii="Palatino" w:hAnsi="Palatino"/>
          <w:i/>
          <w:iCs/>
        </w:rPr>
      </w:pPr>
      <w:commentRangeStart w:id="0"/>
      <w:r>
        <w:rPr>
          <w:rFonts w:ascii="Palatino" w:hAnsi="Palatino"/>
          <w:i/>
          <w:iCs/>
        </w:rPr>
        <w:lastRenderedPageBreak/>
        <w:t>Non</w:t>
      </w:r>
      <w:r w:rsidR="00AF6492">
        <w:rPr>
          <w:rFonts w:ascii="Palatino" w:hAnsi="Palatino"/>
          <w:i/>
          <w:iCs/>
        </w:rPr>
        <w:t>-breeding segregation</w:t>
      </w:r>
      <w:commentRangeEnd w:id="0"/>
      <w:r w:rsidR="00BA65FE">
        <w:rPr>
          <w:rStyle w:val="CommentReference"/>
          <w:rFonts w:ascii="Times New Roman" w:eastAsia="Times New Roman" w:hAnsi="Times New Roman" w:cs="Times New Roman"/>
          <w:lang w:eastAsia="ar-SA"/>
        </w:rPr>
        <w:commentReference w:id="0"/>
      </w:r>
    </w:p>
    <w:p w14:paraId="69412E28" w14:textId="049493C5" w:rsidR="00D82C96" w:rsidRDefault="00D82C96" w:rsidP="006854DD">
      <w:pPr>
        <w:tabs>
          <w:tab w:val="right" w:pos="9360"/>
        </w:tabs>
        <w:rPr>
          <w:rFonts w:ascii="Palatino" w:hAnsi="Palatino"/>
          <w:i/>
          <w:iCs/>
        </w:rPr>
      </w:pPr>
    </w:p>
    <w:p w14:paraId="2034B890" w14:textId="7D4F85D5" w:rsidR="00A44882" w:rsidRPr="003461D9" w:rsidRDefault="00A44882" w:rsidP="00A577F3">
      <w:pPr>
        <w:tabs>
          <w:tab w:val="right" w:pos="9360"/>
        </w:tabs>
        <w:rPr>
          <w:rFonts w:ascii="Palatino" w:eastAsia="Times New Roman" w:hAnsi="Palatino" w:cs="Times New Roman"/>
          <w:color w:val="000000" w:themeColor="text1"/>
          <w:sz w:val="22"/>
          <w:szCs w:val="22"/>
        </w:rPr>
      </w:pPr>
      <w:r w:rsidRPr="008E444C">
        <w:rPr>
          <w:rFonts w:ascii="Palatino" w:eastAsia="Times New Roman" w:hAnsi="Palatino" w:cs="Times New Roman"/>
          <w:color w:val="000000" w:themeColor="text1"/>
          <w:sz w:val="22"/>
          <w:szCs w:val="22"/>
        </w:rPr>
        <w:t>Competition between pelagic avian species and sexes can drive at-sea habitat segregation during</w:t>
      </w:r>
      <w:r w:rsidR="003937EC" w:rsidRPr="008E444C">
        <w:rPr>
          <w:rFonts w:ascii="Palatino" w:eastAsia="Times New Roman" w:hAnsi="Palatino" w:cs="Times New Roman"/>
          <w:color w:val="000000" w:themeColor="text1"/>
          <w:sz w:val="22"/>
          <w:szCs w:val="22"/>
        </w:rPr>
        <w:t xml:space="preserve"> both</w:t>
      </w:r>
      <w:r w:rsidRPr="008E444C">
        <w:rPr>
          <w:rFonts w:ascii="Palatino" w:eastAsia="Times New Roman" w:hAnsi="Palatino" w:cs="Times New Roman"/>
          <w:color w:val="000000" w:themeColor="text1"/>
          <w:sz w:val="22"/>
          <w:szCs w:val="22"/>
        </w:rPr>
        <w:t xml:space="preserve"> the breeding and non-breeding periods</w:t>
      </w:r>
      <w:r w:rsidR="001F230F" w:rsidRPr="008E444C">
        <w:rPr>
          <w:rFonts w:ascii="Palatino" w:eastAsia="Times New Roman" w:hAnsi="Palatino" w:cs="Times New Roman"/>
          <w:color w:val="000000" w:themeColor="text1"/>
          <w:sz w:val="22"/>
          <w:szCs w:val="22"/>
        </w:rPr>
        <w:t xml:space="preserve"> </w:t>
      </w:r>
      <w:r w:rsidR="001F230F" w:rsidRPr="008E444C">
        <w:rPr>
          <w:rFonts w:ascii="Palatino" w:eastAsia="Times New Roman" w:hAnsi="Palatino" w:cs="Times New Roman"/>
          <w:color w:val="000000" w:themeColor="text1"/>
          <w:sz w:val="22"/>
          <w:szCs w:val="22"/>
        </w:rPr>
        <w:fldChar w:fldCharType="begin" w:fldLock="1"/>
      </w:r>
      <w:r w:rsidR="001F230F" w:rsidRPr="008E444C">
        <w:rPr>
          <w:rFonts w:ascii="Palatino" w:eastAsia="Times New Roman" w:hAnsi="Palatino" w:cs="Times New Roman"/>
          <w:color w:val="000000" w:themeColor="text1"/>
          <w:sz w:val="22"/>
          <w:szCs w:val="22"/>
        </w:rPr>
        <w:instrText>ADDIN CSL_CITATION {"citationItems":[{"id":"ITEM-1","itemData":{"DOI":"10.1186/s40462-015-0063-4","ISSN":"20513933","abstract":"Background: The spatiotemporal distribution of animals is dependent on a suite of factors, including the distribution of resources, interactions within and between species, physiological limitations, and requirements for reproduction, dispersal, or migration. During breeding, reproductive constraints play a major role in the distribution and behavior of central place foragers, such as pelagic seabirds. We examined the foraging behavior and marine habitat selection of Laysan (Phoebastria immutabilis) and black-footed (P. nigripes) albatrosses throughout their eight month breeding cycle at Tern Island, Northwest Hawaiian Islands to evaluate how variable constraints of breeding influenced habitat availability and foraging decisions. We used satellite tracking and light-based geolocation to determine foraging locations of individuals, and applied a biologically realistic null usage model to generate control locations and model habitat preference under a case-control design. Remotely sensed oceanographic data were used to characterize albatross habitats in the North Pacific. Results: Individuals of both species ranged significantly farther and for longer durations during incubation and chick-rearing compared to the brooding period. Interspecific segregation of core foraging areas was observed during incubation and chick-rearing, but not during brooding. At-sea activity patterns were most similar between species during brooding; neither species altered foraging effort to compensate for presumed low prey availability and high energy demands during this stage. Habitat selection during long-ranging movements was most strongly associated with sea surface temperature for both species, with a preference for cooler ocean temperatures compared to overall availability. During brooding, lower explanatory power of habitat models was likely related to the narrow range of ocean temperatures available for selection. Conclusions: Laysan and black-footed albatrosses differ from other albatross species in that they breed in an oligotrophic marine environment. During incubation and chick-rearing, they travel to cooler, more productive waters, but are restricted to the low-productivity environment near the colony during brooding, when energy requirements are greatest. Compared to other albatross species, Laysan and black-footed albatrosses spend a greater proportion of time in flight when foraging, especially during the brooding period; this strategy may be adaptive for locatin…","author":[{"dropping-particle":"","family":"Kappes","given":"Michelle A.","non-dropping-particle":"","parse-names":false,"suffix":""},{"dropping-particle":"","family":"Shaffer","given":"Scott A.","non-dropping-particle":"","parse-names":false,"suffix":""},{"dropping-particle":"","family":"Tremblay","given":"Yann","non-dropping-particle":"","parse-names":false,"suffix":""},{"dropping-particle":"","family":"Foley","given":"David G.","non-dropping-particle":"","parse-names":false,"suffix":""},{"dropping-particle":"","family":"Palacios","given":"Daniel M.","non-dropping-particle":"","parse-names":false,"suffix":""},{"dropping-particle":"","family":"Bograd","given":"Steven J.","non-dropping-particle":"","parse-names":false,"suffix":""},{"dropping-particle":"","family":"Costa","given":"Daniel P.","non-dropping-particle":"","parse-names":false,"suffix":""}],"container-title":"Movement Ecology","id":"ITEM-1","issue":"1","issued":{"date-parts":[["2015","9","29"]]},"page":"1-24","publisher":"BioMed Central Ltd.","title":"Reproductive constraints influence habitat accessibility, segregation, and preference of sympatric albatross species","type":"article-journal","volume":"3"},"uris":["http://www.mendeley.com/documents/?uuid=81e36bdb-e401-386c-8381-2c5dcf2d1d0c"]},{"id":"ITEM-2","itemData":{"abstract":"ABSTRACT: We characterized the movements and oceanographic habitats of black-footed (Phoebastria nigripes) and Laysan (P. immutabilis) albatrosses during the brooding and the rearing periods of the breeding cycle. Analyses of satellite telemetry data in conjunction with remotely sensed sea surface temperature and chlorophyll concentrations revealed substantial differences in habitat use between these 2 sympatrically breeding species. During the brooding period, black-footed albatross restricted their foraging to tropical waters (&gt;20°C), while Laysan albatross ventured into the colder waters of the Transition Domain (15 to 12°C) and the Subarctic Frontal Zone (12 to 10°C). This pelagic segregation became more apparent with the expansion of the foraging ranges later in the breeding season. During the chick-rearing period, black-footed albatross commuted to the California Current (15 to 12°C) and Laysan albatross foraged in subarctic (","author":[{"dropping-particle":"","family":"Hyrenbach","given":"K David","non-dropping-particle":"","parse-names":false,"suffix":""},{"dropping-particle":"","family":"Fernandez","given":"Patricia","non-dropping-particle":"","parse-names":false,"suffix":""},{"dropping-particle":"","family":"Anderson","given":"David J","non-dropping-particle":"","parse-names":false,"suffix":""}],"container-title":"Marine Ecology Progress Series","id":"ITEM-2","issued":{"date-parts":[["2002"]]},"note":"10.3354/meps233283","page":"283-301","title":"Oceanographic habitats of two sympatric North Pacific albatrosses during the breeding season","type":"article-journal","volume":"233"},"uris":["http://www.mendeley.com/documents/?uuid=7b6d63c7-f5ed-4f32-be4c-50aa2a3fbd1d"]},{"id":"ITEM-3","itemData":{"DOI":"10.1111/ibi.12119","ISSN":"0019-1019","abstract":"Past tracking studies of marine animals have primarily targeted adults, biasing our understanding of at-sea habitat use toward older life stages. Anthropogenic threats persist throughout the at-sea ranges of all life stages and it is therefore of interest to population ecologists and managers alike to understand spatiotemporal distributions and possible niche differentiation between age-classes. In albatrosses, particularly little is known about the juvenile life stage when fledglings depart the colonies and venture to sea with no prior experience or parental guidance. We compared the dispersal of 22 fledgling Black-footed Albatross Phoebastria nigripes between 2006 and 2008 using satellite telemetry and 16 adults between 2008 and 2009 using geolocaters from Midway Atoll National Wildlife Refuge, Northwest Hawaiian Islands. Following tag deployment, all fledglings spent several days within the calm atoll waters, then travelled northward until reaching 750?900 km from the colony. At this point, fledgling distributions approached the productive North Pacific Transition Zone (NPTZ). Rather than reaching the high chlorophyll a densities on the leading edge of this zone, however, fledglings remained in areas of low productivity in the subtropical gyre. In contrast, adult albatrosses from the same breeding colony did not utilize the NPTZ at this time of year but rather ranged throughout the highly productive northern periphery of the Pacific Ocean Basin among the shelf regions off Japan and the Aleutian Islands. The dichotomy in habitat use between fledglings and adults from Midway Atoll results in complete spatial segregation between age-classes and suggests ontogenetic niche separation in this species. This research fills a large knowledge gap in at-sea habitat use during a little known yet critical life stage of albatrosses, and contributes to a more comprehensive understanding of differential mortality pressure between age-classes and overall conservation status for the vulnerable Black-footed Albatross.","author":[{"dropping-particle":"","family":"Gutowsky","given":"Sarah E","non-dropping-particle":"","parse-names":false,"suffix":""},{"dropping-particle":"","family":"Tremblay","given":"Yann","non-dropping-particle":"","parse-names":false,"suffix":""},{"dropping-particle":"","family":"Kappes","given":"Michelle A","non-dropping-particle":"","parse-names":false,"suffix":""},{"dropping-particle":"","family":"Flint","given":"Elizabeth N","non-dropping-particle":"","parse-names":false,"suffix":""},{"dropping-particle":"","family":"Klavitter","given":"John","non-dropping-particle":"","parse-names":false,"suffix":""},{"dropping-particle":"","family":"Laniawe","given":"Leona","non-dropping-particle":"","parse-names":false,"suffix":""},{"dropping-particle":"","family":"Costa","given":"Dan P","non-dropping-particle":"","parse-names":false,"suffix":""},{"dropping-particle":"","family":"Naughton","given":"Maura B","non-dropping-particle":"","parse-names":false,"suffix":""},{"dropping-particle":"","family":"Romano","given":"Marc D","non-dropping-particle":"","parse-names":false,"suffix":""},{"dropping-particle":"","family":"Shaffer","given":"Scott A","non-dropping-particle":"","parse-names":false,"suffix":""}],"container-title":"Ibis","id":"ITEM-3","issue":"1","issued":{"date-parts":[["2014","1","1"]]},"note":"doi: 10.1111/ibi.12119","page":"60-72","publisher":"John Wiley &amp; Sons, Ltd","title":"Divergent post-breeding distribution and habitat associations of fledgling and adult Black-footed Albatrosses Phoebastria nigripes in the North Pacific","type":"article-journal","volume":"156"},"uris":["http://www.mendeley.com/documents/?uuid=78480a9a-51ab-4360-bf93-507df397108f"]}],"mendeley":{"formattedCitation":"(Kappes et al. 2015; K David Hyrenbach, Fernandez, and Anderson 2002; Gutowsky et al. 2014)","manualFormatting":"(Kappes et al. 2015; Hyrenbach, Fernandez, and Anderson 2002; Gutowsky et al. 2014)","plainTextFormattedCitation":"(Kappes et al. 2015; K David Hyrenbach, Fernandez, and Anderson 2002; Gutowsky et al. 2014)","previouslyFormattedCitation":"(Kappes et al. 2015; K David Hyrenbach, Fernandez, and Anderson 2002; Gutowsky et al. 2014)"},"properties":{"noteIndex":0},"schema":"https://github.com/citation-style-language/schema/raw/master/csl-citation.json"}</w:instrText>
      </w:r>
      <w:r w:rsidR="001F230F" w:rsidRPr="008E444C">
        <w:rPr>
          <w:rFonts w:ascii="Palatino" w:eastAsia="Times New Roman" w:hAnsi="Palatino" w:cs="Times New Roman"/>
          <w:color w:val="000000" w:themeColor="text1"/>
          <w:sz w:val="22"/>
          <w:szCs w:val="22"/>
        </w:rPr>
        <w:fldChar w:fldCharType="separate"/>
      </w:r>
      <w:r w:rsidR="001F230F" w:rsidRPr="008E444C">
        <w:rPr>
          <w:rFonts w:ascii="Palatino" w:eastAsia="Times New Roman" w:hAnsi="Palatino" w:cs="Times New Roman"/>
          <w:noProof/>
          <w:color w:val="000000" w:themeColor="text1"/>
          <w:sz w:val="22"/>
          <w:szCs w:val="22"/>
        </w:rPr>
        <w:t>(Kappes et al. 2015; Hyrenbach, Fernandez, and Anderson 2002; Gutowsky et al. 2014)</w:t>
      </w:r>
      <w:r w:rsidR="001F230F" w:rsidRPr="008E444C">
        <w:rPr>
          <w:rFonts w:ascii="Palatino" w:eastAsia="Times New Roman" w:hAnsi="Palatino" w:cs="Times New Roman"/>
          <w:color w:val="000000" w:themeColor="text1"/>
          <w:sz w:val="22"/>
          <w:szCs w:val="22"/>
        </w:rPr>
        <w:fldChar w:fldCharType="end"/>
      </w:r>
      <w:r w:rsidR="001F230F" w:rsidRPr="008E444C">
        <w:rPr>
          <w:rFonts w:ascii="Palatino" w:eastAsia="Times New Roman" w:hAnsi="Palatino" w:cs="Times New Roman"/>
          <w:color w:val="000000" w:themeColor="text1"/>
          <w:sz w:val="22"/>
          <w:szCs w:val="22"/>
        </w:rPr>
        <w:t>.</w:t>
      </w:r>
      <w:r w:rsidR="001F230F" w:rsidRPr="008E444C">
        <w:rPr>
          <w:rFonts w:ascii="Palatino" w:hAnsi="Palatino"/>
          <w:sz w:val="22"/>
          <w:szCs w:val="22"/>
        </w:rPr>
        <w:t xml:space="preserve"> </w:t>
      </w:r>
      <w:r w:rsidR="00155B25" w:rsidRPr="008E444C">
        <w:rPr>
          <w:rFonts w:ascii="Palatino" w:eastAsia="Times New Roman" w:hAnsi="Palatino" w:cs="Times New Roman"/>
          <w:color w:val="000000" w:themeColor="text1"/>
          <w:sz w:val="22"/>
          <w:szCs w:val="22"/>
        </w:rPr>
        <w:t>While many studies have confirmed this behavior of habitat segregation during the breeding period, there is a paucity of information to determine the generality of this spatial segregation during the non-breeding phase.</w:t>
      </w:r>
      <w:r w:rsidR="00A246F6">
        <w:rPr>
          <w:rFonts w:ascii="Palatino" w:eastAsia="Times New Roman" w:hAnsi="Palatino" w:cs="Times New Roman"/>
          <w:color w:val="000000" w:themeColor="text1"/>
          <w:sz w:val="22"/>
          <w:szCs w:val="22"/>
        </w:rPr>
        <w:t xml:space="preserve"> Reduction of competitive interactions has been suggested as one possible mechanism driving spatial segregation during the non-breeding period. </w:t>
      </w:r>
      <w:r w:rsidR="00A246F6" w:rsidRPr="00A246F6">
        <w:rPr>
          <w:rFonts w:ascii="Palatino" w:hAnsi="Palatino"/>
          <w:sz w:val="22"/>
          <w:szCs w:val="22"/>
        </w:rPr>
        <w:t>Species that are central place foragers when breeding are freed from the central place after concluding breeding, and presumably return to conditions of lower competition. It is conceivable that habitat segregation seen during breeding may become substantially reduced resulting in greater mixing of distributions, or overlap, between functionally similar species with similar foraging requirements, as suggested by Kappes et al. (2015) and Conners (2015).</w:t>
      </w:r>
      <w:r w:rsidR="00A246F6" w:rsidRPr="00A246F6">
        <w:rPr>
          <w:rFonts w:ascii="Palatino" w:eastAsia="Times New Roman" w:hAnsi="Palatino" w:cs="Times New Roman"/>
          <w:color w:val="000000" w:themeColor="text1"/>
          <w:sz w:val="22"/>
          <w:szCs w:val="22"/>
        </w:rPr>
        <w:t xml:space="preserve"> </w:t>
      </w:r>
      <w:r w:rsidR="007A5E2C">
        <w:rPr>
          <w:rFonts w:ascii="Palatino" w:eastAsia="Times New Roman" w:hAnsi="Palatino" w:cs="Times New Roman"/>
          <w:color w:val="000000" w:themeColor="text1"/>
          <w:sz w:val="22"/>
          <w:szCs w:val="22"/>
        </w:rPr>
        <w:t xml:space="preserve">Limited work has also been done </w:t>
      </w:r>
      <w:r w:rsidR="00B37834">
        <w:rPr>
          <w:rFonts w:ascii="Palatino" w:eastAsia="Times New Roman" w:hAnsi="Palatino" w:cs="Times New Roman"/>
          <w:color w:val="000000" w:themeColor="text1"/>
          <w:sz w:val="22"/>
          <w:szCs w:val="22"/>
        </w:rPr>
        <w:t xml:space="preserve">demonstrating </w:t>
      </w:r>
      <w:r w:rsidR="007A5E2C">
        <w:rPr>
          <w:rFonts w:ascii="Palatino" w:eastAsia="Times New Roman" w:hAnsi="Palatino" w:cs="Times New Roman"/>
          <w:color w:val="000000" w:themeColor="text1"/>
          <w:sz w:val="22"/>
          <w:szCs w:val="22"/>
        </w:rPr>
        <w:t>the influence of oceanographic features such as seamounts and the North Pacific Transition Zone</w:t>
      </w:r>
      <w:r w:rsidR="00B37834">
        <w:rPr>
          <w:rFonts w:ascii="Palatino" w:eastAsia="Times New Roman" w:hAnsi="Palatino" w:cs="Times New Roman"/>
          <w:color w:val="000000" w:themeColor="text1"/>
          <w:sz w:val="22"/>
          <w:szCs w:val="22"/>
        </w:rPr>
        <w:t xml:space="preserve"> on maintaining segregation</w:t>
      </w:r>
      <w:r w:rsidR="007A5E2C">
        <w:rPr>
          <w:rFonts w:ascii="Palatino" w:eastAsia="Times New Roman" w:hAnsi="Palatino" w:cs="Times New Roman"/>
          <w:color w:val="000000" w:themeColor="text1"/>
          <w:sz w:val="22"/>
          <w:szCs w:val="22"/>
        </w:rPr>
        <w:t xml:space="preserve"> </w:t>
      </w:r>
      <w:r w:rsidR="007A5E2C">
        <w:rPr>
          <w:rFonts w:ascii="Palatino" w:eastAsia="Times New Roman" w:hAnsi="Palatino" w:cs="Times New Roman"/>
          <w:color w:val="000000" w:themeColor="text1"/>
          <w:sz w:val="22"/>
          <w:szCs w:val="22"/>
        </w:rPr>
        <w:fldChar w:fldCharType="begin" w:fldLock="1"/>
      </w:r>
      <w:r w:rsidR="007A5E2C">
        <w:rPr>
          <w:rFonts w:ascii="Palatino" w:eastAsia="Times New Roman" w:hAnsi="Palatino" w:cs="Times New Roman"/>
          <w:color w:val="000000" w:themeColor="text1"/>
          <w:sz w:val="22"/>
          <w:szCs w:val="22"/>
        </w:rPr>
        <w:instrText>ADDIN CSL_CITATION {"citationItems":[{"id":"ITEM-1","itemData":{"DOI":"10.1007/s00227-015-2620-1","ISSN":"00253162","abstract":"The North Pacific Transition Zone (NPTZ) is one of the most productive offshore regions. To identify important habitats for pelagic top predators within this region, we investigated the at-sea distributions of black-footed (Phoebastria nigripes) and Laysan albatrosses (P. immutabilis) by vessel-based surveys during their non-breeding season (July and October in 2010 and September and October in 2011). We developed statistical models using satellite-based oceanographic data at spatial scales of 4, 20 and 80 km to explain their densities. For both species, sea surface temperatures (SST) and distance to the Emperor Seamounts emerged as important factors in the better-fitting models at all spatial scales. In addition, black-footed albatrosses were widely distributed in the NPTZ (SST 17.7–27.4 °C), whereas Laysan albatrosses favoured northern and colder waters (13.6–25.4 °C). Our results also indicated that the Emperor Seamounts, where trawling and longline fishing occur, were an important habitat for both species in the NPTZ. Therefore, careful attention should be paid to interactions between fisheries and albatross species in this region.","author":[{"dropping-particle":"","family":"Nishizawa","given":"Bungo","non-dropping-particle":"","parse-names":false,"suffix":""},{"dropping-particle":"","family":"Ochi","given":"Daisuke","non-dropping-particle":"","parse-names":false,"suffix":""},{"dropping-particle":"","family":"Minami","given":"Hiroshi","non-dropping-particle":"","parse-names":false,"suffix":""},{"dropping-particle":"","family":"Yokawa","given":"Kotaro","non-dropping-particle":"","parse-names":false,"suffix":""},{"dropping-particle":"","family":"Saitoh","given":"Sei Ichi","non-dropping-particle":"","parse-names":false,"suffix":""},{"dropping-particle":"","family":"Watanuki","given":"Yutaka","non-dropping-particle":"","parse-names":false,"suffix":""}],"container-title":"Marine Biology","id":"ITEM-1","issue":"4","issued":{"date-parts":[["2015","2","27"]]},"page":"743-752","publisher":"Springer Verlag","title":"Habitats of two albatross species during the non-breeding season in the North Pacific Transition Zone","type":"article-journal","volume":"162"},"uris":["http://www.mendeley.com/documents/?uuid=579920d4-c137-3266-a36a-5968933115f5"]}],"mendeley":{"formattedCitation":"(Nishizawa et al. 2015)","plainTextFormattedCitation":"(Nishizawa et al. 2015)","previouslyFormattedCitation":"(Nishizawa et al. 2015)"},"properties":{"noteIndex":0},"schema":"https://github.com/citation-style-language/schema/raw/master/csl-citation.json"}</w:instrText>
      </w:r>
      <w:r w:rsidR="007A5E2C">
        <w:rPr>
          <w:rFonts w:ascii="Palatino" w:eastAsia="Times New Roman" w:hAnsi="Palatino" w:cs="Times New Roman"/>
          <w:color w:val="000000" w:themeColor="text1"/>
          <w:sz w:val="22"/>
          <w:szCs w:val="22"/>
        </w:rPr>
        <w:fldChar w:fldCharType="separate"/>
      </w:r>
      <w:r w:rsidR="007A5E2C" w:rsidRPr="007A5E2C">
        <w:rPr>
          <w:rFonts w:ascii="Palatino" w:eastAsia="Times New Roman" w:hAnsi="Palatino" w:cs="Times New Roman"/>
          <w:noProof/>
          <w:color w:val="000000" w:themeColor="text1"/>
          <w:sz w:val="22"/>
          <w:szCs w:val="22"/>
        </w:rPr>
        <w:t>(Nishizawa et al. 2015)</w:t>
      </w:r>
      <w:r w:rsidR="007A5E2C">
        <w:rPr>
          <w:rFonts w:ascii="Palatino" w:eastAsia="Times New Roman" w:hAnsi="Palatino" w:cs="Times New Roman"/>
          <w:color w:val="000000" w:themeColor="text1"/>
          <w:sz w:val="22"/>
          <w:szCs w:val="22"/>
        </w:rPr>
        <w:fldChar w:fldCharType="end"/>
      </w:r>
      <w:r w:rsidR="007A5E2C">
        <w:rPr>
          <w:rFonts w:ascii="Palatino" w:eastAsia="Times New Roman" w:hAnsi="Palatino" w:cs="Times New Roman"/>
          <w:color w:val="000000" w:themeColor="text1"/>
          <w:sz w:val="22"/>
          <w:szCs w:val="22"/>
        </w:rPr>
        <w:t>.</w:t>
      </w:r>
      <w:r w:rsidR="005B73E4">
        <w:rPr>
          <w:rFonts w:ascii="Palatino" w:eastAsia="Times New Roman" w:hAnsi="Palatino" w:cs="Times New Roman"/>
          <w:color w:val="000000" w:themeColor="text1"/>
          <w:sz w:val="22"/>
          <w:szCs w:val="22"/>
        </w:rPr>
        <w:t xml:space="preserve"> </w:t>
      </w:r>
      <w:r w:rsidR="0001676C">
        <w:rPr>
          <w:rFonts w:ascii="Palatino" w:eastAsia="Times New Roman" w:hAnsi="Palatino" w:cs="Times New Roman"/>
          <w:color w:val="000000" w:themeColor="text1"/>
          <w:sz w:val="22"/>
          <w:szCs w:val="22"/>
        </w:rPr>
        <w:t>While there is great interest in understanding what drives at-sea distributions of these species, whether that is competition, oceanographic features, or other factors, an important first step is determining if spatial</w:t>
      </w:r>
      <w:r w:rsidR="00ED78EA" w:rsidRPr="00ED78EA">
        <w:rPr>
          <w:rFonts w:ascii="Palatino" w:eastAsia="Times New Roman" w:hAnsi="Palatino" w:cs="Times New Roman"/>
          <w:color w:val="000000" w:themeColor="text1"/>
          <w:sz w:val="22"/>
          <w:szCs w:val="22"/>
        </w:rPr>
        <w:t xml:space="preserve"> segregation</w:t>
      </w:r>
      <w:r w:rsidR="00FA64AE" w:rsidRPr="00FA64AE">
        <w:rPr>
          <w:rFonts w:ascii="Palatino" w:eastAsia="Times New Roman" w:hAnsi="Palatino" w:cs="Times New Roman"/>
          <w:color w:val="000000" w:themeColor="text1"/>
          <w:sz w:val="22"/>
          <w:szCs w:val="22"/>
        </w:rPr>
        <w:t xml:space="preserve"> </w:t>
      </w:r>
      <w:r w:rsidR="00FA64AE" w:rsidRPr="00ED78EA">
        <w:rPr>
          <w:rFonts w:ascii="Palatino" w:eastAsia="Times New Roman" w:hAnsi="Palatino" w:cs="Times New Roman"/>
          <w:color w:val="000000" w:themeColor="text1"/>
          <w:sz w:val="22"/>
          <w:szCs w:val="22"/>
        </w:rPr>
        <w:t>exhibited by LAAL and BFAL</w:t>
      </w:r>
      <w:r w:rsidR="0001676C">
        <w:rPr>
          <w:rFonts w:ascii="Palatino" w:eastAsia="Times New Roman" w:hAnsi="Palatino" w:cs="Times New Roman"/>
          <w:color w:val="000000" w:themeColor="text1"/>
          <w:sz w:val="22"/>
          <w:szCs w:val="22"/>
        </w:rPr>
        <w:t xml:space="preserve"> is a general</w:t>
      </w:r>
      <w:r w:rsidR="00AD4235">
        <w:rPr>
          <w:rFonts w:ascii="Palatino" w:eastAsia="Times New Roman" w:hAnsi="Palatino" w:cs="Times New Roman"/>
          <w:color w:val="000000" w:themeColor="text1"/>
          <w:sz w:val="22"/>
          <w:szCs w:val="22"/>
        </w:rPr>
        <w:t xml:space="preserve"> </w:t>
      </w:r>
      <w:r w:rsidR="00FA64AE">
        <w:rPr>
          <w:rFonts w:ascii="Palatino" w:eastAsia="Times New Roman" w:hAnsi="Palatino" w:cs="Times New Roman"/>
          <w:color w:val="000000" w:themeColor="text1"/>
          <w:sz w:val="22"/>
          <w:szCs w:val="22"/>
        </w:rPr>
        <w:t>pattern</w:t>
      </w:r>
      <w:r w:rsidR="00AD4235">
        <w:rPr>
          <w:rFonts w:ascii="Palatino" w:eastAsia="Times New Roman" w:hAnsi="Palatino" w:cs="Times New Roman"/>
          <w:color w:val="000000" w:themeColor="text1"/>
          <w:sz w:val="22"/>
          <w:szCs w:val="22"/>
        </w:rPr>
        <w:t xml:space="preserve"> of behavior</w:t>
      </w:r>
      <w:r w:rsidR="0001676C">
        <w:rPr>
          <w:rFonts w:ascii="Palatino" w:eastAsia="Times New Roman" w:hAnsi="Palatino" w:cs="Times New Roman"/>
          <w:color w:val="000000" w:themeColor="text1"/>
          <w:sz w:val="22"/>
          <w:szCs w:val="22"/>
        </w:rPr>
        <w:t xml:space="preserve">. </w:t>
      </w:r>
    </w:p>
    <w:p w14:paraId="006EC355" w14:textId="77777777" w:rsidR="001F3833" w:rsidRDefault="001F3833" w:rsidP="00A577F3">
      <w:pPr>
        <w:tabs>
          <w:tab w:val="right" w:pos="9360"/>
        </w:tabs>
        <w:rPr>
          <w:rFonts w:ascii="Palatino" w:hAnsi="Palatino"/>
          <w:b/>
          <w:bCs/>
        </w:rPr>
      </w:pPr>
    </w:p>
    <w:p w14:paraId="5F12E86D" w14:textId="77777777" w:rsidR="00B275D3" w:rsidRPr="00AD74AF" w:rsidRDefault="00B275D3" w:rsidP="00B275D3">
      <w:pPr>
        <w:tabs>
          <w:tab w:val="right" w:pos="9360"/>
        </w:tabs>
        <w:rPr>
          <w:rFonts w:ascii="Palatino" w:hAnsi="Palatino"/>
          <w:b/>
          <w:bCs/>
          <w:sz w:val="28"/>
          <w:szCs w:val="28"/>
        </w:rPr>
      </w:pPr>
      <w:commentRangeStart w:id="1"/>
      <w:r w:rsidRPr="00AD74AF">
        <w:rPr>
          <w:rFonts w:ascii="Palatino" w:hAnsi="Palatino"/>
          <w:b/>
          <w:bCs/>
          <w:sz w:val="28"/>
          <w:szCs w:val="28"/>
        </w:rPr>
        <w:t>Objectives and Hypotheses</w:t>
      </w:r>
      <w:commentRangeEnd w:id="1"/>
      <w:r w:rsidR="00BA65FE">
        <w:rPr>
          <w:rStyle w:val="CommentReference"/>
          <w:rFonts w:ascii="Times New Roman" w:eastAsia="Times New Roman" w:hAnsi="Times New Roman" w:cs="Times New Roman"/>
          <w:lang w:eastAsia="ar-SA"/>
        </w:rPr>
        <w:commentReference w:id="1"/>
      </w:r>
    </w:p>
    <w:p w14:paraId="736B83DF" w14:textId="77777777" w:rsidR="00B275D3" w:rsidRDefault="00B275D3" w:rsidP="00B275D3">
      <w:pPr>
        <w:tabs>
          <w:tab w:val="right" w:pos="9360"/>
        </w:tabs>
        <w:rPr>
          <w:rFonts w:ascii="Palatino" w:hAnsi="Palatino"/>
          <w:b/>
          <w:bCs/>
        </w:rPr>
      </w:pPr>
    </w:p>
    <w:p w14:paraId="7EAEFFE3" w14:textId="4741AAC3" w:rsidR="00B275D3" w:rsidRPr="009122B7" w:rsidRDefault="00B275D3" w:rsidP="00B275D3">
      <w:pPr>
        <w:tabs>
          <w:tab w:val="right" w:pos="9360"/>
        </w:tabs>
        <w:rPr>
          <w:rFonts w:ascii="Palatino" w:hAnsi="Palatino" w:cs="Times New Roman"/>
          <w:sz w:val="22"/>
          <w:szCs w:val="22"/>
        </w:rPr>
      </w:pPr>
      <w:r w:rsidRPr="009122B7">
        <w:rPr>
          <w:rFonts w:ascii="Palatino" w:hAnsi="Palatino" w:cs="Times New Roman"/>
          <w:sz w:val="22"/>
          <w:szCs w:val="22"/>
        </w:rPr>
        <w:t xml:space="preserve">My </w:t>
      </w:r>
      <w:r w:rsidRPr="009122B7">
        <w:rPr>
          <w:rFonts w:ascii="Palatino" w:hAnsi="Palatino" w:cs="Times New Roman"/>
          <w:b/>
          <w:bCs/>
          <w:sz w:val="22"/>
          <w:szCs w:val="22"/>
        </w:rPr>
        <w:t>overall objective</w:t>
      </w:r>
      <w:r w:rsidRPr="009122B7">
        <w:rPr>
          <w:rFonts w:ascii="Palatino" w:hAnsi="Palatino" w:cs="Times New Roman"/>
          <w:sz w:val="22"/>
          <w:szCs w:val="22"/>
        </w:rPr>
        <w:t xml:space="preserve"> is to assess the degree </w:t>
      </w:r>
      <w:r w:rsidR="000B6227">
        <w:rPr>
          <w:rFonts w:ascii="Palatino" w:hAnsi="Palatino" w:cs="Times New Roman"/>
          <w:sz w:val="22"/>
          <w:szCs w:val="22"/>
        </w:rPr>
        <w:t>of</w:t>
      </w:r>
      <w:r w:rsidRPr="009122B7">
        <w:rPr>
          <w:rFonts w:ascii="Palatino" w:hAnsi="Palatino" w:cs="Times New Roman"/>
          <w:sz w:val="22"/>
          <w:szCs w:val="22"/>
        </w:rPr>
        <w:t xml:space="preserve"> overlap in the </w:t>
      </w:r>
      <w:r w:rsidR="001F640A">
        <w:rPr>
          <w:rFonts w:ascii="Palatino" w:hAnsi="Palatino" w:cs="Times New Roman"/>
          <w:sz w:val="22"/>
          <w:szCs w:val="22"/>
        </w:rPr>
        <w:t>non</w:t>
      </w:r>
      <w:r w:rsidRPr="009122B7">
        <w:rPr>
          <w:rFonts w:ascii="Palatino" w:hAnsi="Palatino" w:cs="Times New Roman"/>
          <w:sz w:val="22"/>
          <w:szCs w:val="22"/>
        </w:rPr>
        <w:t>-breeding spatial distribution of sympatrically breeding Laysan and Black-footed albatrosses. To achieve this overall objective, I will:</w:t>
      </w:r>
    </w:p>
    <w:p w14:paraId="1A9BADAA" w14:textId="77777777" w:rsidR="00B275D3" w:rsidRPr="009122B7" w:rsidRDefault="00B275D3" w:rsidP="00B275D3">
      <w:pPr>
        <w:tabs>
          <w:tab w:val="right" w:pos="9360"/>
        </w:tabs>
        <w:rPr>
          <w:rFonts w:ascii="Palatino" w:hAnsi="Palatino" w:cs="Times New Roman"/>
          <w:sz w:val="22"/>
          <w:szCs w:val="22"/>
        </w:rPr>
      </w:pPr>
    </w:p>
    <w:p w14:paraId="0A6D6843" w14:textId="5F5B79DF" w:rsidR="00B275D3" w:rsidRPr="009122B7" w:rsidRDefault="00B275D3" w:rsidP="00B275D3">
      <w:pPr>
        <w:tabs>
          <w:tab w:val="right" w:pos="9360"/>
        </w:tabs>
        <w:rPr>
          <w:rFonts w:ascii="Palatino" w:hAnsi="Palatino" w:cs="Times New Roman"/>
          <w:sz w:val="22"/>
          <w:szCs w:val="22"/>
        </w:rPr>
      </w:pPr>
      <w:r w:rsidRPr="009122B7">
        <w:rPr>
          <w:rFonts w:ascii="Palatino" w:eastAsia="Times New Roman" w:hAnsi="Palatino" w:cs="Times New Roman"/>
          <w:sz w:val="22"/>
          <w:szCs w:val="22"/>
        </w:rPr>
        <w:t xml:space="preserve">(1) determine the distributional range of </w:t>
      </w:r>
      <w:r w:rsidR="001F640A">
        <w:rPr>
          <w:rFonts w:ascii="Palatino" w:eastAsia="Times New Roman" w:hAnsi="Palatino" w:cs="Times New Roman"/>
          <w:sz w:val="22"/>
          <w:szCs w:val="22"/>
        </w:rPr>
        <w:t>non</w:t>
      </w:r>
      <w:r w:rsidRPr="009122B7">
        <w:rPr>
          <w:rFonts w:ascii="Palatino" w:eastAsia="Times New Roman" w:hAnsi="Palatino" w:cs="Times New Roman"/>
          <w:sz w:val="22"/>
          <w:szCs w:val="22"/>
        </w:rPr>
        <w:t>-breeding Laysan and Black-footed albatrosses</w:t>
      </w:r>
      <w:r w:rsidR="008B1347">
        <w:rPr>
          <w:rFonts w:ascii="Palatino" w:eastAsia="Times New Roman" w:hAnsi="Palatino" w:cs="Times New Roman"/>
          <w:sz w:val="22"/>
          <w:szCs w:val="22"/>
        </w:rPr>
        <w:t xml:space="preserve">; and </w:t>
      </w:r>
      <w:r w:rsidRPr="009122B7">
        <w:rPr>
          <w:rFonts w:ascii="Palatino" w:eastAsia="Times New Roman" w:hAnsi="Palatino" w:cs="Times New Roman"/>
          <w:sz w:val="22"/>
          <w:szCs w:val="22"/>
        </w:rPr>
        <w:t xml:space="preserve">(2) </w:t>
      </w:r>
      <w:r w:rsidR="008B1347">
        <w:rPr>
          <w:rFonts w:ascii="Palatino" w:eastAsia="Times New Roman" w:hAnsi="Palatino" w:cs="Times New Roman"/>
          <w:sz w:val="22"/>
          <w:szCs w:val="22"/>
        </w:rPr>
        <w:t>quantify</w:t>
      </w:r>
      <w:r w:rsidR="008B1347" w:rsidRPr="009122B7">
        <w:rPr>
          <w:rFonts w:ascii="Palatino" w:eastAsia="Times New Roman" w:hAnsi="Palatino" w:cs="Times New Roman"/>
          <w:sz w:val="22"/>
          <w:szCs w:val="22"/>
        </w:rPr>
        <w:t xml:space="preserve"> </w:t>
      </w:r>
      <w:r w:rsidRPr="009122B7">
        <w:rPr>
          <w:rFonts w:ascii="Palatino" w:eastAsia="Times New Roman" w:hAnsi="Palatino" w:cs="Times New Roman"/>
          <w:sz w:val="22"/>
          <w:szCs w:val="22"/>
        </w:rPr>
        <w:t xml:space="preserve">the degree of </w:t>
      </w:r>
      <w:r w:rsidR="001F640A">
        <w:rPr>
          <w:rFonts w:ascii="Palatino" w:eastAsia="Times New Roman" w:hAnsi="Palatino" w:cs="Times New Roman"/>
          <w:sz w:val="22"/>
          <w:szCs w:val="22"/>
        </w:rPr>
        <w:t>non</w:t>
      </w:r>
      <w:r w:rsidRPr="009122B7">
        <w:rPr>
          <w:rFonts w:ascii="Palatino" w:eastAsia="Times New Roman" w:hAnsi="Palatino" w:cs="Times New Roman"/>
          <w:sz w:val="22"/>
          <w:szCs w:val="22"/>
        </w:rPr>
        <w:t xml:space="preserve">-breeding spatial-temporal overlap or segregation between the species. </w:t>
      </w:r>
      <w:r w:rsidRPr="009122B7">
        <w:rPr>
          <w:rFonts w:ascii="Palatino" w:hAnsi="Palatino" w:cs="Times New Roman"/>
          <w:sz w:val="22"/>
          <w:szCs w:val="22"/>
        </w:rPr>
        <w:t xml:space="preserve"> This will be achieved by testing if spatial overlap is present overall between my two study species across several years of observations, if d</w:t>
      </w:r>
      <w:r w:rsidR="00A44882">
        <w:rPr>
          <w:rFonts w:ascii="Palatino" w:hAnsi="Palatino" w:cs="Times New Roman"/>
          <w:sz w:val="22"/>
          <w:szCs w:val="22"/>
        </w:rPr>
        <w:t>egree of spatial overlap between LAAL and BFAL</w:t>
      </w:r>
      <w:r w:rsidRPr="009122B7">
        <w:rPr>
          <w:rFonts w:ascii="Palatino" w:hAnsi="Palatino" w:cs="Times New Roman"/>
          <w:sz w:val="22"/>
          <w:szCs w:val="22"/>
        </w:rPr>
        <w:t xml:space="preserve"> are similar or different between </w:t>
      </w:r>
      <w:r w:rsidR="008B1347">
        <w:rPr>
          <w:rFonts w:ascii="Palatino" w:hAnsi="Palatino" w:cs="Times New Roman"/>
          <w:sz w:val="22"/>
          <w:szCs w:val="22"/>
        </w:rPr>
        <w:t xml:space="preserve">birds breeding at different </w:t>
      </w:r>
      <w:r w:rsidRPr="009122B7">
        <w:rPr>
          <w:rFonts w:ascii="Palatino" w:hAnsi="Palatino" w:cs="Times New Roman"/>
          <w:sz w:val="22"/>
          <w:szCs w:val="22"/>
        </w:rPr>
        <w:t xml:space="preserve">colonies, and if intraspecies variations are consistent </w:t>
      </w:r>
      <w:r w:rsidR="008B1347">
        <w:rPr>
          <w:rFonts w:ascii="Palatino" w:hAnsi="Palatino" w:cs="Times New Roman"/>
          <w:sz w:val="22"/>
          <w:szCs w:val="22"/>
        </w:rPr>
        <w:t>between years</w:t>
      </w:r>
      <w:r w:rsidRPr="009122B7">
        <w:rPr>
          <w:rFonts w:ascii="Palatino" w:hAnsi="Palatino" w:cs="Times New Roman"/>
          <w:sz w:val="22"/>
          <w:szCs w:val="22"/>
        </w:rPr>
        <w:t xml:space="preserve">. These three questions will </w:t>
      </w:r>
      <w:r w:rsidR="000B6227">
        <w:rPr>
          <w:rFonts w:ascii="Palatino" w:hAnsi="Palatino" w:cs="Times New Roman"/>
          <w:sz w:val="22"/>
          <w:szCs w:val="22"/>
        </w:rPr>
        <w:t>be answered by testing</w:t>
      </w:r>
      <w:r w:rsidRPr="009122B7">
        <w:rPr>
          <w:rFonts w:ascii="Palatino" w:hAnsi="Palatino" w:cs="Times New Roman"/>
          <w:sz w:val="22"/>
          <w:szCs w:val="22"/>
        </w:rPr>
        <w:t xml:space="preserve"> the following null hypotheses: </w:t>
      </w:r>
    </w:p>
    <w:p w14:paraId="2245940E" w14:textId="77777777" w:rsidR="00B275D3" w:rsidRPr="009122B7" w:rsidRDefault="00B275D3" w:rsidP="00B275D3">
      <w:pPr>
        <w:tabs>
          <w:tab w:val="right" w:pos="9360"/>
        </w:tabs>
        <w:rPr>
          <w:rFonts w:ascii="Palatino" w:hAnsi="Palatino" w:cs="Times New Roman"/>
          <w:sz w:val="22"/>
          <w:szCs w:val="22"/>
        </w:rPr>
      </w:pPr>
    </w:p>
    <w:p w14:paraId="624D9C06" w14:textId="0F073E84" w:rsidR="00B275D3" w:rsidRPr="00E97C2C" w:rsidRDefault="00B275D3" w:rsidP="00B275D3">
      <w:pPr>
        <w:pStyle w:val="ListParagraph"/>
        <w:numPr>
          <w:ilvl w:val="0"/>
          <w:numId w:val="4"/>
        </w:numPr>
        <w:tabs>
          <w:tab w:val="right" w:pos="9360"/>
        </w:tabs>
        <w:rPr>
          <w:rFonts w:ascii="Palatino" w:hAnsi="Palatino" w:cs="Times New Roman"/>
          <w:sz w:val="22"/>
          <w:szCs w:val="22"/>
        </w:rPr>
      </w:pPr>
      <w:r w:rsidRPr="009122B7">
        <w:rPr>
          <w:rFonts w:ascii="Palatino" w:hAnsi="Palatino" w:cs="Times New Roman"/>
          <w:i/>
          <w:iCs/>
          <w:sz w:val="22"/>
          <w:szCs w:val="22"/>
        </w:rPr>
        <w:t>H</w:t>
      </w:r>
      <w:r w:rsidRPr="009122B7">
        <w:rPr>
          <w:rFonts w:ascii="Palatino" w:hAnsi="Palatino" w:cs="Times New Roman"/>
          <w:i/>
          <w:iCs/>
          <w:sz w:val="22"/>
          <w:szCs w:val="22"/>
          <w:vertAlign w:val="subscript"/>
        </w:rPr>
        <w:t>0</w:t>
      </w:r>
      <w:r w:rsidRPr="009122B7">
        <w:rPr>
          <w:rFonts w:ascii="Palatino" w:hAnsi="Palatino" w:cs="Times New Roman"/>
          <w:i/>
          <w:iCs/>
          <w:sz w:val="22"/>
          <w:szCs w:val="22"/>
        </w:rPr>
        <w:t xml:space="preserve"> </w:t>
      </w:r>
      <w:r w:rsidRPr="009122B7">
        <w:rPr>
          <w:rFonts w:ascii="Palatino" w:hAnsi="Palatino" w:cs="Times New Roman"/>
          <w:sz w:val="22"/>
          <w:szCs w:val="22"/>
        </w:rPr>
        <w:t xml:space="preserve">: LAAL and BFAL will show no significant spatial segregation in their </w:t>
      </w:r>
      <w:r w:rsidR="001F640A">
        <w:rPr>
          <w:rFonts w:ascii="Palatino" w:hAnsi="Palatino" w:cs="Times New Roman"/>
          <w:sz w:val="22"/>
          <w:szCs w:val="22"/>
        </w:rPr>
        <w:t>non</w:t>
      </w:r>
      <w:r w:rsidRPr="009122B7">
        <w:rPr>
          <w:rFonts w:ascii="Palatino" w:hAnsi="Palatino" w:cs="Times New Roman"/>
          <w:sz w:val="22"/>
          <w:szCs w:val="22"/>
        </w:rPr>
        <w:t>-</w:t>
      </w:r>
      <w:r w:rsidRPr="00E97C2C">
        <w:rPr>
          <w:rFonts w:ascii="Palatino" w:hAnsi="Palatino" w:cs="Times New Roman"/>
          <w:sz w:val="22"/>
          <w:szCs w:val="22"/>
        </w:rPr>
        <w:t>breeding distributions across all years of observations.</w:t>
      </w:r>
    </w:p>
    <w:p w14:paraId="56678232" w14:textId="6FC3C4FC" w:rsidR="00B275D3" w:rsidRPr="00E97C2C" w:rsidRDefault="00B275D3" w:rsidP="00B275D3">
      <w:pPr>
        <w:pStyle w:val="ListParagraph"/>
        <w:numPr>
          <w:ilvl w:val="0"/>
          <w:numId w:val="4"/>
        </w:numPr>
        <w:tabs>
          <w:tab w:val="right" w:pos="9360"/>
        </w:tabs>
        <w:rPr>
          <w:rFonts w:ascii="Palatino" w:hAnsi="Palatino" w:cs="Times New Roman"/>
          <w:sz w:val="22"/>
          <w:szCs w:val="22"/>
        </w:rPr>
      </w:pPr>
      <w:r w:rsidRPr="00E97C2C">
        <w:rPr>
          <w:rFonts w:ascii="Palatino" w:hAnsi="Palatino" w:cs="Times New Roman"/>
          <w:i/>
          <w:iCs/>
          <w:sz w:val="22"/>
          <w:szCs w:val="22"/>
        </w:rPr>
        <w:t>H</w:t>
      </w:r>
      <w:r w:rsidRPr="00E97C2C">
        <w:rPr>
          <w:rFonts w:ascii="Palatino" w:hAnsi="Palatino" w:cs="Times New Roman"/>
          <w:i/>
          <w:iCs/>
          <w:sz w:val="22"/>
          <w:szCs w:val="22"/>
          <w:vertAlign w:val="subscript"/>
        </w:rPr>
        <w:t>0</w:t>
      </w:r>
      <w:r w:rsidRPr="00E97C2C">
        <w:rPr>
          <w:rFonts w:ascii="Palatino" w:hAnsi="Palatino" w:cs="Times New Roman"/>
          <w:i/>
          <w:iCs/>
          <w:sz w:val="22"/>
          <w:szCs w:val="22"/>
        </w:rPr>
        <w:t xml:space="preserve"> </w:t>
      </w:r>
      <w:r w:rsidRPr="00E97C2C">
        <w:rPr>
          <w:rFonts w:ascii="Palatino" w:hAnsi="Palatino" w:cs="Times New Roman"/>
          <w:sz w:val="22"/>
          <w:szCs w:val="22"/>
        </w:rPr>
        <w:t xml:space="preserve">: Populations of LAAL and BFAL from separate colonies will show no spatial segregation in their </w:t>
      </w:r>
      <w:r w:rsidR="001F640A" w:rsidRPr="00E97C2C">
        <w:rPr>
          <w:rFonts w:ascii="Palatino" w:hAnsi="Palatino" w:cs="Times New Roman"/>
          <w:sz w:val="22"/>
          <w:szCs w:val="22"/>
        </w:rPr>
        <w:t>non</w:t>
      </w:r>
      <w:r w:rsidRPr="00E97C2C">
        <w:rPr>
          <w:rFonts w:ascii="Palatino" w:hAnsi="Palatino" w:cs="Times New Roman"/>
          <w:sz w:val="22"/>
          <w:szCs w:val="22"/>
        </w:rPr>
        <w:t xml:space="preserve">-breeding distributions (i.e. </w:t>
      </w:r>
      <w:r w:rsidR="00D00F30" w:rsidRPr="00E97C2C">
        <w:rPr>
          <w:rFonts w:ascii="Palatino" w:hAnsi="Palatino" w:cs="Times New Roman"/>
          <w:sz w:val="22"/>
          <w:szCs w:val="22"/>
        </w:rPr>
        <w:t>populations of BFAL and LAAL from separate breeding islands will show similar degrees of overlap</w:t>
      </w:r>
      <w:r w:rsidRPr="00E97C2C">
        <w:rPr>
          <w:rFonts w:ascii="Palatino" w:hAnsi="Palatino" w:cs="Times New Roman"/>
          <w:sz w:val="22"/>
          <w:szCs w:val="22"/>
        </w:rPr>
        <w:t xml:space="preserve">). </w:t>
      </w:r>
    </w:p>
    <w:p w14:paraId="1C4987E8" w14:textId="600C712E" w:rsidR="00085D2A" w:rsidRPr="00085D2A" w:rsidRDefault="00B275D3" w:rsidP="00085D2A">
      <w:pPr>
        <w:pStyle w:val="ListParagraph"/>
        <w:numPr>
          <w:ilvl w:val="0"/>
          <w:numId w:val="4"/>
        </w:numPr>
        <w:tabs>
          <w:tab w:val="right" w:pos="9360"/>
        </w:tabs>
        <w:rPr>
          <w:rFonts w:ascii="Palatino" w:hAnsi="Palatino" w:cs="Times New Roman"/>
          <w:sz w:val="22"/>
          <w:szCs w:val="22"/>
        </w:rPr>
      </w:pPr>
      <w:r w:rsidRPr="009122B7">
        <w:rPr>
          <w:rFonts w:ascii="Palatino" w:hAnsi="Palatino" w:cs="Times New Roman"/>
          <w:i/>
          <w:iCs/>
          <w:sz w:val="22"/>
          <w:szCs w:val="22"/>
        </w:rPr>
        <w:t>H</w:t>
      </w:r>
      <w:r w:rsidRPr="009122B7">
        <w:rPr>
          <w:rFonts w:ascii="Palatino" w:hAnsi="Palatino" w:cs="Times New Roman"/>
          <w:i/>
          <w:iCs/>
          <w:sz w:val="22"/>
          <w:szCs w:val="22"/>
          <w:vertAlign w:val="subscript"/>
        </w:rPr>
        <w:t>0</w:t>
      </w:r>
      <w:r w:rsidRPr="009122B7">
        <w:rPr>
          <w:rFonts w:ascii="Palatino" w:hAnsi="Palatino" w:cs="Times New Roman"/>
          <w:i/>
          <w:iCs/>
          <w:sz w:val="22"/>
          <w:szCs w:val="22"/>
        </w:rPr>
        <w:t xml:space="preserve"> </w:t>
      </w:r>
      <w:r w:rsidRPr="009122B7">
        <w:rPr>
          <w:rFonts w:ascii="Palatino" w:hAnsi="Palatino" w:cs="Times New Roman"/>
          <w:sz w:val="22"/>
          <w:szCs w:val="22"/>
        </w:rPr>
        <w:t>: LAAL and BFAL will each show no interannual</w:t>
      </w:r>
      <w:r w:rsidR="008B1347">
        <w:rPr>
          <w:rFonts w:ascii="Palatino" w:hAnsi="Palatino" w:cs="Times New Roman"/>
          <w:sz w:val="22"/>
          <w:szCs w:val="22"/>
        </w:rPr>
        <w:t xml:space="preserve"> </w:t>
      </w:r>
      <w:r w:rsidRPr="009122B7">
        <w:rPr>
          <w:rFonts w:ascii="Palatino" w:hAnsi="Palatino" w:cs="Times New Roman"/>
          <w:sz w:val="22"/>
          <w:szCs w:val="22"/>
        </w:rPr>
        <w:t xml:space="preserve">variation in their </w:t>
      </w:r>
      <w:r w:rsidR="001F640A">
        <w:rPr>
          <w:rFonts w:ascii="Palatino" w:hAnsi="Palatino" w:cs="Times New Roman"/>
          <w:sz w:val="22"/>
          <w:szCs w:val="22"/>
        </w:rPr>
        <w:t>non</w:t>
      </w:r>
      <w:r w:rsidRPr="009122B7">
        <w:rPr>
          <w:rFonts w:ascii="Palatino" w:hAnsi="Palatino" w:cs="Times New Roman"/>
          <w:sz w:val="22"/>
          <w:szCs w:val="22"/>
        </w:rPr>
        <w:t>-breeding distributions.</w:t>
      </w:r>
    </w:p>
    <w:p w14:paraId="7C6EB402" w14:textId="2A1C8644" w:rsidR="00575CE5" w:rsidRPr="000B6227" w:rsidRDefault="00B275D3" w:rsidP="000B6227">
      <w:pPr>
        <w:tabs>
          <w:tab w:val="right" w:pos="9360"/>
        </w:tabs>
        <w:ind w:left="720"/>
        <w:rPr>
          <w:rFonts w:ascii="Palatino" w:hAnsi="Palatino" w:cs="Times New Roman"/>
          <w:sz w:val="22"/>
          <w:szCs w:val="22"/>
        </w:rPr>
      </w:pPr>
      <w:r w:rsidRPr="009122B7">
        <w:rPr>
          <w:rFonts w:ascii="Palatino" w:hAnsi="Palatino" w:cs="Times New Roman"/>
          <w:sz w:val="22"/>
          <w:szCs w:val="22"/>
        </w:rPr>
        <w:tab/>
      </w:r>
    </w:p>
    <w:p w14:paraId="2DB66C3C" w14:textId="06878A23" w:rsidR="009D5E68" w:rsidRDefault="00F61D90" w:rsidP="006622E0">
      <w:pPr>
        <w:rPr>
          <w:rFonts w:ascii="Palatino" w:hAnsi="Palatino"/>
          <w:b/>
          <w:bCs/>
          <w:sz w:val="28"/>
          <w:szCs w:val="28"/>
        </w:rPr>
      </w:pPr>
      <w:r w:rsidRPr="00F61D90">
        <w:rPr>
          <w:rFonts w:ascii="Palatino" w:hAnsi="Palatino"/>
          <w:b/>
          <w:bCs/>
          <w:sz w:val="28"/>
          <w:szCs w:val="28"/>
        </w:rPr>
        <w:t>Research Approach</w:t>
      </w:r>
    </w:p>
    <w:p w14:paraId="18CB16BE" w14:textId="42342913" w:rsidR="00F61D90" w:rsidRDefault="00F61D90" w:rsidP="006622E0">
      <w:pPr>
        <w:rPr>
          <w:rFonts w:ascii="Palatino" w:hAnsi="Palatino"/>
          <w:b/>
          <w:bCs/>
          <w:sz w:val="28"/>
          <w:szCs w:val="28"/>
        </w:rPr>
      </w:pPr>
    </w:p>
    <w:p w14:paraId="31AEDC34" w14:textId="3A921548" w:rsidR="00360E6C" w:rsidRPr="00360E6C" w:rsidRDefault="00761E5C" w:rsidP="006622E0">
      <w:pPr>
        <w:rPr>
          <w:rFonts w:ascii="Palatino" w:eastAsia="Times New Roman" w:hAnsi="Palatino" w:cs="Times New Roman"/>
          <w:i/>
          <w:iCs/>
          <w:color w:val="000000" w:themeColor="text1"/>
        </w:rPr>
      </w:pPr>
      <w:r>
        <w:rPr>
          <w:rFonts w:ascii="Palatino" w:eastAsia="Times New Roman" w:hAnsi="Palatino" w:cs="Times New Roman"/>
          <w:i/>
          <w:iCs/>
          <w:color w:val="000000" w:themeColor="text1"/>
        </w:rPr>
        <w:t>Dataset</w:t>
      </w:r>
      <w:r w:rsidR="00360E6C">
        <w:rPr>
          <w:rFonts w:ascii="Palatino" w:eastAsia="Times New Roman" w:hAnsi="Palatino" w:cs="Times New Roman"/>
          <w:i/>
          <w:iCs/>
          <w:color w:val="000000" w:themeColor="text1"/>
        </w:rPr>
        <w:t xml:space="preserve"> and general approach</w:t>
      </w:r>
    </w:p>
    <w:p w14:paraId="2BE6CF7D" w14:textId="50B2B597" w:rsidR="00360E6C" w:rsidRPr="009F2954" w:rsidRDefault="00360E6C" w:rsidP="006622E0">
      <w:pPr>
        <w:rPr>
          <w:rFonts w:ascii="Palatino" w:eastAsia="Times New Roman" w:hAnsi="Palatino" w:cs="Times New Roman"/>
          <w:color w:val="000000" w:themeColor="text1"/>
          <w:sz w:val="22"/>
          <w:szCs w:val="22"/>
        </w:rPr>
      </w:pPr>
    </w:p>
    <w:p w14:paraId="72ED511F" w14:textId="73110D2C" w:rsidR="00360E6C" w:rsidRPr="009F2954" w:rsidRDefault="00360E6C" w:rsidP="006622E0">
      <w:pPr>
        <w:rPr>
          <w:rFonts w:ascii="Palatino" w:eastAsia="Times New Roman" w:hAnsi="Palatino" w:cs="Times New Roman"/>
          <w:color w:val="000000" w:themeColor="text1"/>
          <w:sz w:val="22"/>
          <w:szCs w:val="22"/>
        </w:rPr>
      </w:pPr>
      <w:r w:rsidRPr="009F2954">
        <w:rPr>
          <w:rFonts w:ascii="Palatino" w:eastAsia="Times New Roman" w:hAnsi="Palatino" w:cs="Times New Roman"/>
          <w:color w:val="000000" w:themeColor="text1"/>
          <w:sz w:val="22"/>
          <w:szCs w:val="22"/>
        </w:rPr>
        <w:t>For this study, I will be analyzing two existing datasets of BFAL and LAAL GLS location data</w:t>
      </w:r>
      <w:r w:rsidR="005D6DC0" w:rsidRPr="009F2954">
        <w:rPr>
          <w:rFonts w:ascii="Palatino" w:eastAsia="Times New Roman" w:hAnsi="Palatino" w:cs="Times New Roman"/>
          <w:color w:val="000000" w:themeColor="text1"/>
          <w:sz w:val="22"/>
          <w:szCs w:val="22"/>
        </w:rPr>
        <w:t xml:space="preserve"> from individual</w:t>
      </w:r>
      <w:r w:rsidR="00A809F7" w:rsidRPr="009F2954">
        <w:rPr>
          <w:rFonts w:ascii="Palatino" w:eastAsia="Times New Roman" w:hAnsi="Palatino" w:cs="Times New Roman"/>
          <w:color w:val="000000" w:themeColor="text1"/>
          <w:sz w:val="22"/>
          <w:szCs w:val="22"/>
        </w:rPr>
        <w:t xml:space="preserve"> </w:t>
      </w:r>
      <w:r w:rsidR="00DC2849" w:rsidRPr="009F2954">
        <w:rPr>
          <w:rFonts w:ascii="Palatino" w:eastAsia="Times New Roman" w:hAnsi="Palatino" w:cs="Times New Roman"/>
          <w:color w:val="000000" w:themeColor="text1"/>
          <w:sz w:val="22"/>
          <w:szCs w:val="22"/>
        </w:rPr>
        <w:t>adults</w:t>
      </w:r>
      <w:r w:rsidR="005D6DC0" w:rsidRPr="009F2954">
        <w:rPr>
          <w:rFonts w:ascii="Palatino" w:eastAsia="Times New Roman" w:hAnsi="Palatino" w:cs="Times New Roman"/>
          <w:color w:val="000000" w:themeColor="text1"/>
          <w:sz w:val="22"/>
          <w:szCs w:val="22"/>
        </w:rPr>
        <w:t xml:space="preserve"> equipped with</w:t>
      </w:r>
      <w:r w:rsidR="00FB3330">
        <w:rPr>
          <w:rFonts w:ascii="Palatino" w:eastAsia="Times New Roman" w:hAnsi="Palatino" w:cs="Times New Roman"/>
          <w:color w:val="000000" w:themeColor="text1"/>
          <w:sz w:val="22"/>
          <w:szCs w:val="22"/>
        </w:rPr>
        <w:t xml:space="preserve"> </w:t>
      </w:r>
      <w:r w:rsidR="005D6DC0" w:rsidRPr="009F2954">
        <w:rPr>
          <w:rFonts w:ascii="Palatino" w:eastAsia="Times New Roman" w:hAnsi="Palatino" w:cs="Times New Roman"/>
          <w:color w:val="000000" w:themeColor="text1"/>
          <w:sz w:val="22"/>
          <w:szCs w:val="22"/>
        </w:rPr>
        <w:t>a Lotek LTD 2400</w:t>
      </w:r>
      <w:r w:rsidR="00FB3330">
        <w:rPr>
          <w:rFonts w:ascii="Palatino" w:eastAsia="Times New Roman" w:hAnsi="Palatino" w:cs="Times New Roman"/>
          <w:color w:val="000000" w:themeColor="text1"/>
          <w:sz w:val="22"/>
          <w:szCs w:val="22"/>
        </w:rPr>
        <w:t xml:space="preserve">, Lotek LTD 2500, or BAS MK19 </w:t>
      </w:r>
      <w:r w:rsidR="005D6DC0" w:rsidRPr="009F2954">
        <w:rPr>
          <w:rFonts w:ascii="Palatino" w:eastAsia="Times New Roman" w:hAnsi="Palatino" w:cs="Times New Roman"/>
          <w:color w:val="000000" w:themeColor="text1"/>
          <w:sz w:val="22"/>
          <w:szCs w:val="22"/>
        </w:rPr>
        <w:t>geolocation archival data logger (Lotek Wireless, St. John’s, Newfoundland</w:t>
      </w:r>
      <w:r w:rsidR="00FB3330">
        <w:rPr>
          <w:rFonts w:ascii="Palatino" w:eastAsia="Times New Roman" w:hAnsi="Palatino" w:cs="Times New Roman"/>
          <w:color w:val="000000" w:themeColor="text1"/>
          <w:sz w:val="22"/>
          <w:szCs w:val="22"/>
        </w:rPr>
        <w:t xml:space="preserve"> and British Antarctic Survey, Cambridge, UK</w:t>
      </w:r>
      <w:r w:rsidR="005D6DC0" w:rsidRPr="009F2954">
        <w:rPr>
          <w:rFonts w:ascii="Palatino" w:eastAsia="Times New Roman" w:hAnsi="Palatino" w:cs="Times New Roman"/>
          <w:color w:val="000000" w:themeColor="text1"/>
          <w:sz w:val="22"/>
          <w:szCs w:val="22"/>
        </w:rPr>
        <w:t>)</w:t>
      </w:r>
      <w:r w:rsidRPr="009F2954">
        <w:rPr>
          <w:rFonts w:ascii="Palatino" w:eastAsia="Times New Roman" w:hAnsi="Palatino" w:cs="Times New Roman"/>
          <w:color w:val="000000" w:themeColor="text1"/>
          <w:sz w:val="22"/>
          <w:szCs w:val="22"/>
        </w:rPr>
        <w:t xml:space="preserve">. </w:t>
      </w:r>
      <w:r w:rsidR="009F17A4" w:rsidRPr="009F2954">
        <w:rPr>
          <w:rFonts w:ascii="Palatino" w:eastAsia="Times New Roman" w:hAnsi="Palatino" w:cs="Times New Roman"/>
          <w:color w:val="000000" w:themeColor="text1"/>
          <w:sz w:val="22"/>
          <w:szCs w:val="22"/>
        </w:rPr>
        <w:t xml:space="preserve">Tagging procedures are outlined in Conners </w:t>
      </w:r>
      <w:r w:rsidR="00E6152D">
        <w:rPr>
          <w:rFonts w:ascii="Palatino" w:eastAsia="Times New Roman" w:hAnsi="Palatino" w:cs="Times New Roman"/>
          <w:color w:val="000000" w:themeColor="text1"/>
          <w:sz w:val="22"/>
          <w:szCs w:val="22"/>
        </w:rPr>
        <w:t>(</w:t>
      </w:r>
      <w:r w:rsidR="009F17A4" w:rsidRPr="009F2954">
        <w:rPr>
          <w:rFonts w:ascii="Palatino" w:eastAsia="Times New Roman" w:hAnsi="Palatino" w:cs="Times New Roman"/>
          <w:color w:val="000000" w:themeColor="text1"/>
          <w:sz w:val="22"/>
          <w:szCs w:val="22"/>
        </w:rPr>
        <w:t>2015</w:t>
      </w:r>
      <w:r w:rsidR="00E6152D">
        <w:rPr>
          <w:rFonts w:ascii="Palatino" w:eastAsia="Times New Roman" w:hAnsi="Palatino" w:cs="Times New Roman"/>
          <w:color w:val="000000" w:themeColor="text1"/>
          <w:sz w:val="22"/>
          <w:szCs w:val="22"/>
        </w:rPr>
        <w:t>)</w:t>
      </w:r>
      <w:r w:rsidR="009F17A4" w:rsidRPr="009F2954">
        <w:rPr>
          <w:rFonts w:ascii="Palatino" w:eastAsia="Times New Roman" w:hAnsi="Palatino" w:cs="Times New Roman"/>
          <w:color w:val="000000" w:themeColor="text1"/>
          <w:sz w:val="22"/>
          <w:szCs w:val="22"/>
        </w:rPr>
        <w:t xml:space="preserve">. </w:t>
      </w:r>
      <w:r w:rsidRPr="009F2954">
        <w:rPr>
          <w:rFonts w:ascii="Palatino" w:eastAsia="Times New Roman" w:hAnsi="Palatino" w:cs="Times New Roman"/>
          <w:color w:val="000000" w:themeColor="text1"/>
          <w:sz w:val="22"/>
          <w:szCs w:val="22"/>
        </w:rPr>
        <w:t xml:space="preserve">The first data set was collected over six </w:t>
      </w:r>
      <w:r w:rsidR="00FB78EA" w:rsidRPr="009F2954">
        <w:rPr>
          <w:rFonts w:ascii="Palatino" w:eastAsia="Times New Roman" w:hAnsi="Palatino" w:cs="Times New Roman"/>
          <w:color w:val="000000" w:themeColor="text1"/>
          <w:sz w:val="22"/>
          <w:szCs w:val="22"/>
        </w:rPr>
        <w:t>years</w:t>
      </w:r>
      <w:r w:rsidRPr="009F2954">
        <w:rPr>
          <w:rFonts w:ascii="Palatino" w:eastAsia="Times New Roman" w:hAnsi="Palatino" w:cs="Times New Roman"/>
          <w:color w:val="000000" w:themeColor="text1"/>
          <w:sz w:val="22"/>
          <w:szCs w:val="22"/>
        </w:rPr>
        <w:t xml:space="preserve"> (2008, 2009, 2010, 2011, 2012, 2013) on Sand Island, Midway Atoll (28.12°N, 177.23°W) in conjunction with</w:t>
      </w:r>
      <w:r w:rsidR="00F9282D">
        <w:rPr>
          <w:rFonts w:ascii="Palatino" w:eastAsia="Times New Roman" w:hAnsi="Palatino" w:cs="Times New Roman"/>
          <w:color w:val="000000" w:themeColor="text1"/>
          <w:sz w:val="22"/>
          <w:szCs w:val="22"/>
        </w:rPr>
        <w:t xml:space="preserve"> San Jose State University,</w:t>
      </w:r>
      <w:r w:rsidRPr="009F2954">
        <w:rPr>
          <w:rFonts w:ascii="Palatino" w:eastAsia="Times New Roman" w:hAnsi="Palatino" w:cs="Times New Roman"/>
          <w:color w:val="000000" w:themeColor="text1"/>
          <w:sz w:val="22"/>
          <w:szCs w:val="22"/>
        </w:rPr>
        <w:t xml:space="preserve"> UC Santa Cruz and </w:t>
      </w:r>
      <w:r w:rsidR="00F9282D">
        <w:rPr>
          <w:rFonts w:ascii="Palatino" w:eastAsia="Times New Roman" w:hAnsi="Palatino" w:cs="Times New Roman"/>
          <w:color w:val="000000" w:themeColor="text1"/>
          <w:sz w:val="22"/>
          <w:szCs w:val="22"/>
        </w:rPr>
        <w:t xml:space="preserve">the </w:t>
      </w:r>
      <w:r w:rsidR="00F9282D">
        <w:rPr>
          <w:rFonts w:ascii="Palatino" w:eastAsia="Times New Roman" w:hAnsi="Palatino" w:cs="Times New Roman"/>
          <w:color w:val="000000" w:themeColor="text1"/>
          <w:sz w:val="22"/>
          <w:szCs w:val="22"/>
        </w:rPr>
        <w:lastRenderedPageBreak/>
        <w:t>NOAA Environmental Research Division</w:t>
      </w:r>
      <w:r w:rsidRPr="009F2954">
        <w:rPr>
          <w:rFonts w:ascii="Palatino" w:eastAsia="Times New Roman" w:hAnsi="Palatino" w:cs="Times New Roman"/>
          <w:color w:val="000000" w:themeColor="text1"/>
          <w:sz w:val="22"/>
          <w:szCs w:val="22"/>
        </w:rPr>
        <w:t xml:space="preserve">. The second data set was collected </w:t>
      </w:r>
      <w:r w:rsidR="00943023">
        <w:rPr>
          <w:rFonts w:ascii="Palatino" w:eastAsia="Times New Roman" w:hAnsi="Palatino" w:cs="Times New Roman"/>
          <w:color w:val="000000" w:themeColor="text1"/>
          <w:sz w:val="22"/>
          <w:szCs w:val="22"/>
        </w:rPr>
        <w:t xml:space="preserve">by US Fish and Wildlife staff and volunteers </w:t>
      </w:r>
      <w:r w:rsidRPr="009F2954">
        <w:rPr>
          <w:rFonts w:ascii="Palatino" w:eastAsia="Times New Roman" w:hAnsi="Palatino" w:cs="Times New Roman"/>
          <w:color w:val="000000" w:themeColor="text1"/>
          <w:sz w:val="22"/>
          <w:szCs w:val="22"/>
        </w:rPr>
        <w:t xml:space="preserve">over </w:t>
      </w:r>
      <w:r w:rsidR="00632351" w:rsidRPr="009F2954">
        <w:rPr>
          <w:rFonts w:ascii="Palatino" w:eastAsia="Times New Roman" w:hAnsi="Palatino" w:cs="Times New Roman"/>
          <w:color w:val="000000" w:themeColor="text1"/>
          <w:sz w:val="22"/>
          <w:szCs w:val="22"/>
        </w:rPr>
        <w:t>eight years (2004, 2005, 2006, and 2008, 2009, 2010, 2011, 2012)</w:t>
      </w:r>
      <w:r w:rsidR="00C4557E" w:rsidRPr="009F2954">
        <w:rPr>
          <w:rFonts w:ascii="Palatino" w:eastAsia="Times New Roman" w:hAnsi="Palatino" w:cs="Times New Roman"/>
          <w:color w:val="000000" w:themeColor="text1"/>
          <w:sz w:val="22"/>
          <w:szCs w:val="22"/>
        </w:rPr>
        <w:t xml:space="preserve"> from the breeding colony at Tern Island in the French Frigate Shoals (23.870°N, 166.284°W)</w:t>
      </w:r>
      <w:r w:rsidR="009F0773" w:rsidRPr="009F2954">
        <w:rPr>
          <w:rFonts w:ascii="Palatino" w:eastAsia="Times New Roman" w:hAnsi="Palatino" w:cs="Times New Roman"/>
          <w:color w:val="000000" w:themeColor="text1"/>
          <w:sz w:val="22"/>
          <w:szCs w:val="22"/>
        </w:rPr>
        <w:t>.</w:t>
      </w:r>
      <w:r w:rsidR="00632351" w:rsidRPr="009F2954">
        <w:rPr>
          <w:rFonts w:ascii="Palatino" w:eastAsia="Times New Roman" w:hAnsi="Palatino" w:cs="Times New Roman"/>
          <w:color w:val="000000" w:themeColor="text1"/>
          <w:sz w:val="22"/>
          <w:szCs w:val="22"/>
        </w:rPr>
        <w:t xml:space="preserve"> </w:t>
      </w:r>
      <w:r w:rsidR="009F0773" w:rsidRPr="009F2954">
        <w:rPr>
          <w:rFonts w:ascii="Palatino" w:eastAsia="Times New Roman" w:hAnsi="Palatino" w:cs="Times New Roman"/>
          <w:color w:val="000000" w:themeColor="text1"/>
          <w:sz w:val="22"/>
          <w:szCs w:val="22"/>
        </w:rPr>
        <w:t>F</w:t>
      </w:r>
      <w:r w:rsidR="00632351" w:rsidRPr="009F2954">
        <w:rPr>
          <w:rFonts w:ascii="Palatino" w:eastAsia="Times New Roman" w:hAnsi="Palatino" w:cs="Times New Roman"/>
          <w:color w:val="000000" w:themeColor="text1"/>
          <w:sz w:val="22"/>
          <w:szCs w:val="22"/>
        </w:rPr>
        <w:t>ive years of overlap between the sets</w:t>
      </w:r>
      <w:r w:rsidR="009F0773" w:rsidRPr="009F2954">
        <w:rPr>
          <w:rFonts w:ascii="Palatino" w:eastAsia="Times New Roman" w:hAnsi="Palatino" w:cs="Times New Roman"/>
          <w:color w:val="000000" w:themeColor="text1"/>
          <w:sz w:val="22"/>
          <w:szCs w:val="22"/>
        </w:rPr>
        <w:t xml:space="preserve"> is present</w:t>
      </w:r>
      <w:r w:rsidR="00632351" w:rsidRPr="009F2954">
        <w:rPr>
          <w:rFonts w:ascii="Palatino" w:eastAsia="Times New Roman" w:hAnsi="Palatino" w:cs="Times New Roman"/>
          <w:color w:val="000000" w:themeColor="text1"/>
          <w:sz w:val="22"/>
          <w:szCs w:val="22"/>
        </w:rPr>
        <w:t xml:space="preserve">. </w:t>
      </w:r>
      <w:r w:rsidRPr="009F2954">
        <w:rPr>
          <w:rFonts w:ascii="Palatino" w:eastAsia="Times New Roman" w:hAnsi="Palatino" w:cs="Times New Roman"/>
          <w:color w:val="000000" w:themeColor="text1"/>
          <w:sz w:val="22"/>
          <w:szCs w:val="22"/>
        </w:rPr>
        <w:t>Both datasets represent individuals from</w:t>
      </w:r>
      <w:r w:rsidR="000B6227">
        <w:rPr>
          <w:rFonts w:ascii="Palatino" w:eastAsia="Times New Roman" w:hAnsi="Palatino" w:cs="Times New Roman"/>
          <w:color w:val="000000" w:themeColor="text1"/>
          <w:sz w:val="22"/>
          <w:szCs w:val="22"/>
        </w:rPr>
        <w:t xml:space="preserve"> similarly heterogenous</w:t>
      </w:r>
      <w:r w:rsidRPr="009F2954">
        <w:rPr>
          <w:rFonts w:ascii="Palatino" w:eastAsia="Times New Roman" w:hAnsi="Palatino" w:cs="Times New Roman"/>
          <w:color w:val="000000" w:themeColor="text1"/>
          <w:sz w:val="22"/>
          <w:szCs w:val="22"/>
        </w:rPr>
        <w:t xml:space="preserve"> colonies of LAAL and BFAL</w:t>
      </w:r>
      <w:r w:rsidR="00FB78EA" w:rsidRPr="009F2954">
        <w:rPr>
          <w:rFonts w:ascii="Palatino" w:eastAsia="Times New Roman" w:hAnsi="Palatino" w:cs="Times New Roman"/>
          <w:color w:val="000000" w:themeColor="text1"/>
          <w:sz w:val="22"/>
          <w:szCs w:val="22"/>
        </w:rPr>
        <w:t>, and total numbers of tagged individuals were N=71</w:t>
      </w:r>
      <w:r w:rsidR="00943023">
        <w:rPr>
          <w:rFonts w:ascii="Palatino" w:eastAsia="Times New Roman" w:hAnsi="Palatino" w:cs="Times New Roman"/>
          <w:color w:val="000000" w:themeColor="text1"/>
          <w:sz w:val="22"/>
          <w:szCs w:val="22"/>
        </w:rPr>
        <w:t xml:space="preserve"> (BFAL=30, LAAL=41)</w:t>
      </w:r>
      <w:r w:rsidR="00FB78EA" w:rsidRPr="009F2954">
        <w:rPr>
          <w:rFonts w:ascii="Palatino" w:eastAsia="Times New Roman" w:hAnsi="Palatino" w:cs="Times New Roman"/>
          <w:color w:val="000000" w:themeColor="text1"/>
          <w:sz w:val="22"/>
          <w:szCs w:val="22"/>
        </w:rPr>
        <w:t xml:space="preserve"> from Midway over six years and N=</w:t>
      </w:r>
      <w:r w:rsidR="00943023">
        <w:rPr>
          <w:rFonts w:ascii="Palatino" w:eastAsia="Times New Roman" w:hAnsi="Palatino" w:cs="Times New Roman"/>
          <w:color w:val="000000" w:themeColor="text1"/>
          <w:sz w:val="22"/>
          <w:szCs w:val="22"/>
        </w:rPr>
        <w:t>136 (BFAL=61, LAAL=75)</w:t>
      </w:r>
      <w:r w:rsidR="001F640A">
        <w:rPr>
          <w:rFonts w:ascii="Palatino" w:eastAsia="Times New Roman" w:hAnsi="Palatino" w:cs="Times New Roman"/>
          <w:color w:val="000000" w:themeColor="text1"/>
          <w:sz w:val="22"/>
          <w:szCs w:val="22"/>
        </w:rPr>
        <w:t xml:space="preserve"> f</w:t>
      </w:r>
      <w:r w:rsidR="00FB78EA" w:rsidRPr="009F2954">
        <w:rPr>
          <w:rFonts w:ascii="Palatino" w:eastAsia="Times New Roman" w:hAnsi="Palatino" w:cs="Times New Roman"/>
          <w:color w:val="000000" w:themeColor="text1"/>
          <w:sz w:val="22"/>
          <w:szCs w:val="22"/>
        </w:rPr>
        <w:t xml:space="preserve">or Tern Island over eight years. </w:t>
      </w:r>
    </w:p>
    <w:p w14:paraId="40F349BF" w14:textId="5060EE57" w:rsidR="007F1120" w:rsidRPr="009F2954" w:rsidRDefault="007F1120" w:rsidP="006622E0">
      <w:pPr>
        <w:rPr>
          <w:rFonts w:ascii="Palatino" w:eastAsia="Times New Roman" w:hAnsi="Palatino" w:cs="Times New Roman"/>
          <w:color w:val="000000" w:themeColor="text1"/>
          <w:sz w:val="22"/>
          <w:szCs w:val="22"/>
        </w:rPr>
      </w:pPr>
    </w:p>
    <w:p w14:paraId="451EE04C" w14:textId="2A45A957" w:rsidR="000B6227" w:rsidRPr="00351A45" w:rsidRDefault="007F1120" w:rsidP="006622E0">
      <w:pPr>
        <w:rPr>
          <w:rFonts w:ascii="Palatino" w:eastAsia="Times New Roman" w:hAnsi="Palatino" w:cs="Times New Roman"/>
          <w:color w:val="000000" w:themeColor="text1"/>
          <w:sz w:val="22"/>
          <w:szCs w:val="22"/>
        </w:rPr>
      </w:pPr>
      <w:r w:rsidRPr="00351A45">
        <w:rPr>
          <w:rFonts w:ascii="Palatino" w:eastAsia="Times New Roman" w:hAnsi="Palatino" w:cs="Times New Roman"/>
          <w:color w:val="000000" w:themeColor="text1"/>
          <w:sz w:val="22"/>
          <w:szCs w:val="22"/>
        </w:rPr>
        <w:t xml:space="preserve">My overall approach for this study is to </w:t>
      </w:r>
      <w:r w:rsidR="00515163">
        <w:rPr>
          <w:rFonts w:ascii="Palatino" w:eastAsia="Times New Roman" w:hAnsi="Palatino" w:cs="Times New Roman"/>
          <w:color w:val="000000" w:themeColor="text1"/>
          <w:sz w:val="22"/>
          <w:szCs w:val="22"/>
        </w:rPr>
        <w:t xml:space="preserve">process data collected to determine initial location estimates </w:t>
      </w:r>
      <w:r w:rsidRPr="00351A45">
        <w:rPr>
          <w:rFonts w:ascii="Palatino" w:eastAsia="Times New Roman" w:hAnsi="Palatino" w:cs="Times New Roman"/>
          <w:color w:val="000000" w:themeColor="text1"/>
          <w:sz w:val="22"/>
          <w:szCs w:val="22"/>
        </w:rPr>
        <w:t>and to</w:t>
      </w:r>
      <w:r w:rsidR="00515163">
        <w:rPr>
          <w:rFonts w:ascii="Palatino" w:eastAsia="Times New Roman" w:hAnsi="Palatino" w:cs="Times New Roman"/>
          <w:color w:val="000000" w:themeColor="text1"/>
          <w:sz w:val="22"/>
          <w:szCs w:val="22"/>
        </w:rPr>
        <w:t xml:space="preserve"> apply a movement model in a Bayesian framework to these estimates</w:t>
      </w:r>
      <w:r w:rsidRPr="00351A45">
        <w:rPr>
          <w:rFonts w:ascii="Palatino" w:eastAsia="Times New Roman" w:hAnsi="Palatino" w:cs="Times New Roman"/>
          <w:color w:val="000000" w:themeColor="text1"/>
          <w:sz w:val="22"/>
          <w:szCs w:val="22"/>
        </w:rPr>
        <w:t xml:space="preserve"> to generate likely location points</w:t>
      </w:r>
      <w:r w:rsidR="00576476" w:rsidRPr="00351A45">
        <w:rPr>
          <w:rFonts w:ascii="Palatino" w:eastAsia="Times New Roman" w:hAnsi="Palatino" w:cs="Times New Roman"/>
          <w:color w:val="000000" w:themeColor="text1"/>
          <w:sz w:val="22"/>
          <w:szCs w:val="22"/>
        </w:rPr>
        <w:t xml:space="preserve"> </w:t>
      </w:r>
      <w:r w:rsidR="00576476" w:rsidRPr="00351A45">
        <w:rPr>
          <w:rFonts w:ascii="Palatino" w:eastAsia="Times New Roman" w:hAnsi="Palatino" w:cs="Times New Roman"/>
          <w:color w:val="000000" w:themeColor="text1"/>
          <w:sz w:val="22"/>
          <w:szCs w:val="22"/>
        </w:rPr>
        <w:fldChar w:fldCharType="begin" w:fldLock="1"/>
      </w:r>
      <w:r w:rsidR="001F230F" w:rsidRPr="00351A45">
        <w:rPr>
          <w:rFonts w:ascii="Palatino" w:eastAsia="Times New Roman" w:hAnsi="Palatino" w:cs="Times New Roman"/>
          <w:color w:val="000000" w:themeColor="text1"/>
          <w:sz w:val="22"/>
          <w:szCs w:val="22"/>
        </w:rPr>
        <w:instrText>ADDIN CSL_CITATION {"citationItems":[{"id":"ITEM-1","itemData":{"DOI":"Conners_ucsc_0036E_10949","author":[{"dropping-particle":"","family":"Conners","given":"Melinda G","non-dropping-particle":"","parse-names":false,"suffix":""}],"id":"ITEM-1","issued":{"date-parts":[["2015"]]},"publisher":"UC Santa Cruz","title":"Comparative behavior, diet, and post-breeding strategies of two sympatric North Pacific albatross species (Phoebastria sp.)","type":"thesis"},"uris":["http://www.mendeley.com/documents/?uuid=fd7f8b7d-fe18-4dad-914d-ba9d06ad0ac9"]}],"mendeley":{"formattedCitation":"(Conners 2015)","plainTextFormattedCitation":"(Conners 2015)","previouslyFormattedCitation":"(Conners 2015)"},"properties":{"noteIndex":0},"schema":"https://github.com/citation-style-language/schema/raw/master/csl-citation.json"}</w:instrText>
      </w:r>
      <w:r w:rsidR="00576476" w:rsidRPr="00351A45">
        <w:rPr>
          <w:rFonts w:ascii="Palatino" w:eastAsia="Times New Roman" w:hAnsi="Palatino" w:cs="Times New Roman"/>
          <w:color w:val="000000" w:themeColor="text1"/>
          <w:sz w:val="22"/>
          <w:szCs w:val="22"/>
        </w:rPr>
        <w:fldChar w:fldCharType="separate"/>
      </w:r>
      <w:r w:rsidR="00576476" w:rsidRPr="00351A45">
        <w:rPr>
          <w:rFonts w:ascii="Palatino" w:eastAsia="Times New Roman" w:hAnsi="Palatino" w:cs="Times New Roman"/>
          <w:noProof/>
          <w:color w:val="000000" w:themeColor="text1"/>
          <w:sz w:val="22"/>
          <w:szCs w:val="22"/>
        </w:rPr>
        <w:t>(Conners 2015)</w:t>
      </w:r>
      <w:r w:rsidR="00576476" w:rsidRPr="00351A45">
        <w:rPr>
          <w:rFonts w:ascii="Palatino" w:eastAsia="Times New Roman" w:hAnsi="Palatino" w:cs="Times New Roman"/>
          <w:color w:val="000000" w:themeColor="text1"/>
          <w:sz w:val="22"/>
          <w:szCs w:val="22"/>
        </w:rPr>
        <w:fldChar w:fldCharType="end"/>
      </w:r>
      <w:r w:rsidRPr="00351A45">
        <w:rPr>
          <w:rFonts w:ascii="Palatino" w:eastAsia="Times New Roman" w:hAnsi="Palatino" w:cs="Times New Roman"/>
          <w:color w:val="000000" w:themeColor="text1"/>
          <w:sz w:val="22"/>
          <w:szCs w:val="22"/>
        </w:rPr>
        <w:t>. Then, I will conduct kernel density estimation to generate utilization distributions</w:t>
      </w:r>
      <w:r w:rsidR="00566EB1" w:rsidRPr="00351A45">
        <w:rPr>
          <w:rFonts w:ascii="Palatino" w:eastAsia="Times New Roman" w:hAnsi="Palatino" w:cs="Times New Roman"/>
          <w:color w:val="000000" w:themeColor="text1"/>
          <w:sz w:val="22"/>
          <w:szCs w:val="22"/>
        </w:rPr>
        <w:t xml:space="preserve"> (location density maps)</w:t>
      </w:r>
      <w:r w:rsidRPr="00351A45">
        <w:rPr>
          <w:rFonts w:ascii="Palatino" w:eastAsia="Times New Roman" w:hAnsi="Palatino" w:cs="Times New Roman"/>
          <w:color w:val="000000" w:themeColor="text1"/>
          <w:sz w:val="22"/>
          <w:szCs w:val="22"/>
        </w:rPr>
        <w:t xml:space="preserve">. By comparing overlap (and </w:t>
      </w:r>
      <w:r w:rsidR="000D0075" w:rsidRPr="00351A45">
        <w:rPr>
          <w:rFonts w:ascii="Palatino" w:eastAsia="Times New Roman" w:hAnsi="Palatino" w:cs="Times New Roman"/>
          <w:color w:val="000000" w:themeColor="text1"/>
          <w:sz w:val="22"/>
          <w:szCs w:val="22"/>
        </w:rPr>
        <w:t xml:space="preserve">conversely </w:t>
      </w:r>
      <w:r w:rsidRPr="00351A45">
        <w:rPr>
          <w:rFonts w:ascii="Palatino" w:eastAsia="Times New Roman" w:hAnsi="Palatino" w:cs="Times New Roman"/>
          <w:color w:val="000000" w:themeColor="text1"/>
          <w:sz w:val="22"/>
          <w:szCs w:val="22"/>
        </w:rPr>
        <w:t>segregation) of utilization distributions (1) between species across all years, (2) between species from separate colony sites, and (3) within species over time, I can test</w:t>
      </w:r>
      <w:r w:rsidR="00147FC6">
        <w:rPr>
          <w:rFonts w:ascii="Palatino" w:eastAsia="Times New Roman" w:hAnsi="Palatino" w:cs="Times New Roman"/>
          <w:color w:val="000000" w:themeColor="text1"/>
          <w:sz w:val="22"/>
          <w:szCs w:val="22"/>
        </w:rPr>
        <w:t xml:space="preserve"> Hypotheses 1, 2, and 3 respectively</w:t>
      </w:r>
      <w:r w:rsidRPr="00351A45">
        <w:rPr>
          <w:rFonts w:ascii="Palatino" w:eastAsia="Times New Roman" w:hAnsi="Palatino" w:cs="Times New Roman"/>
          <w:color w:val="000000" w:themeColor="text1"/>
          <w:sz w:val="22"/>
          <w:szCs w:val="22"/>
        </w:rPr>
        <w:t xml:space="preserve"> to determine if segregation is maintained in the </w:t>
      </w:r>
      <w:r w:rsidR="001F640A" w:rsidRPr="00351A45">
        <w:rPr>
          <w:rFonts w:ascii="Palatino" w:eastAsia="Times New Roman" w:hAnsi="Palatino" w:cs="Times New Roman"/>
          <w:color w:val="000000" w:themeColor="text1"/>
          <w:sz w:val="22"/>
          <w:szCs w:val="22"/>
        </w:rPr>
        <w:t>non</w:t>
      </w:r>
      <w:r w:rsidRPr="00351A45">
        <w:rPr>
          <w:rFonts w:ascii="Palatino" w:eastAsia="Times New Roman" w:hAnsi="Palatino" w:cs="Times New Roman"/>
          <w:color w:val="000000" w:themeColor="text1"/>
          <w:sz w:val="22"/>
          <w:szCs w:val="22"/>
        </w:rPr>
        <w:t xml:space="preserve">-breeding phase for BFAL and LAAL. </w:t>
      </w:r>
    </w:p>
    <w:p w14:paraId="1C3D962C" w14:textId="77777777" w:rsidR="00EE5173" w:rsidRDefault="00EE5173" w:rsidP="006622E0">
      <w:pPr>
        <w:rPr>
          <w:rFonts w:ascii="Palatino" w:eastAsia="Times New Roman" w:hAnsi="Palatino" w:cs="Times New Roman"/>
          <w:color w:val="000000" w:themeColor="text1"/>
        </w:rPr>
      </w:pPr>
    </w:p>
    <w:p w14:paraId="39972A11" w14:textId="160C904D" w:rsidR="00761E5C" w:rsidRDefault="00BE38BA" w:rsidP="006622E0">
      <w:pPr>
        <w:rPr>
          <w:rFonts w:ascii="Palatino" w:eastAsia="Times New Roman" w:hAnsi="Palatino" w:cs="Times New Roman"/>
          <w:i/>
          <w:iCs/>
          <w:color w:val="000000" w:themeColor="text1"/>
        </w:rPr>
      </w:pPr>
      <w:r>
        <w:rPr>
          <w:rFonts w:ascii="Palatino" w:eastAsia="Times New Roman" w:hAnsi="Palatino" w:cs="Times New Roman"/>
          <w:i/>
          <w:iCs/>
          <w:color w:val="000000" w:themeColor="text1"/>
        </w:rPr>
        <w:t>M</w:t>
      </w:r>
      <w:r w:rsidR="00761E5C">
        <w:rPr>
          <w:rFonts w:ascii="Palatino" w:eastAsia="Times New Roman" w:hAnsi="Palatino" w:cs="Times New Roman"/>
          <w:i/>
          <w:iCs/>
          <w:color w:val="000000" w:themeColor="text1"/>
        </w:rPr>
        <w:t>ovement modeling</w:t>
      </w:r>
      <w:r>
        <w:rPr>
          <w:rFonts w:ascii="Palatino" w:eastAsia="Times New Roman" w:hAnsi="Palatino" w:cs="Times New Roman"/>
          <w:i/>
          <w:iCs/>
          <w:color w:val="000000" w:themeColor="text1"/>
        </w:rPr>
        <w:t xml:space="preserve"> in a Bayesian framework</w:t>
      </w:r>
    </w:p>
    <w:p w14:paraId="3D1C2DAD" w14:textId="77777777" w:rsidR="00692706" w:rsidRDefault="00692706" w:rsidP="00874958">
      <w:pPr>
        <w:tabs>
          <w:tab w:val="right" w:pos="9360"/>
        </w:tabs>
        <w:rPr>
          <w:rFonts w:ascii="Palatino" w:hAnsi="Palatino"/>
          <w:sz w:val="22"/>
          <w:szCs w:val="22"/>
        </w:rPr>
      </w:pPr>
    </w:p>
    <w:p w14:paraId="41C186EE" w14:textId="643FF277" w:rsidR="00077798" w:rsidRPr="00077798" w:rsidRDefault="0060081B" w:rsidP="00077798">
      <w:pPr>
        <w:rPr>
          <w:rFonts w:ascii="Palatino" w:eastAsia="Times New Roman" w:hAnsi="Palatino" w:cs="Times New Roman"/>
          <w:color w:val="000000" w:themeColor="text1"/>
          <w:sz w:val="22"/>
          <w:szCs w:val="22"/>
        </w:rPr>
      </w:pPr>
      <w:r>
        <w:rPr>
          <w:rFonts w:ascii="Palatino" w:eastAsia="Times New Roman" w:hAnsi="Palatino" w:cs="Times New Roman"/>
          <w:color w:val="000000" w:themeColor="text1"/>
          <w:sz w:val="22"/>
          <w:szCs w:val="22"/>
        </w:rPr>
        <w:t xml:space="preserve">MK19 sensors collected “light profiles”, giving daily time-series of light intensities recorded by the sensor. For these devices, the R package ‘SGAT’ and threshold methodology </w:t>
      </w:r>
      <w:r w:rsidRPr="009F2954">
        <w:rPr>
          <w:rFonts w:ascii="Palatino" w:eastAsia="Times New Roman" w:hAnsi="Palatino" w:cs="Times New Roman"/>
          <w:color w:val="000000" w:themeColor="text1"/>
          <w:sz w:val="22"/>
          <w:szCs w:val="22"/>
        </w:rPr>
        <w:t xml:space="preserve">(see </w:t>
      </w:r>
      <w:r w:rsidRPr="009F2954">
        <w:rPr>
          <w:rFonts w:ascii="Palatino" w:eastAsia="Times New Roman" w:hAnsi="Palatino" w:cs="Times New Roman"/>
          <w:color w:val="000000" w:themeColor="text1"/>
          <w:sz w:val="22"/>
          <w:szCs w:val="22"/>
        </w:rPr>
        <w:fldChar w:fldCharType="begin" w:fldLock="1"/>
      </w:r>
      <w:r w:rsidRPr="009F2954">
        <w:rPr>
          <w:rFonts w:ascii="Palatino" w:eastAsia="Times New Roman" w:hAnsi="Palatino" w:cs="Times New Roman"/>
          <w:color w:val="000000" w:themeColor="text1"/>
          <w:sz w:val="22"/>
          <w:szCs w:val="22"/>
        </w:rPr>
        <w:instrText>ADDIN CSL_CITATION {"citationItems":[{"id":"ITEM-1","itemData":{"DOI":"10.1111/1365-2656.13036","ISSN":"0021-8790","abstract":"Light-level geolocator tags use ambient light recordings to estimate the whereabouts of an individual over the time it carried the device. Over the past decade, these tags have emerged as an important tool and have been used extensively for tracking animal migrations, most commonly small birds. Analysing geolocator data can be daunting to new and experienced scientists alike. Over the past decades, several methods with fundamental differences in the analytical approach have been developed to cope with the various caveats and the often complicated data. Here, we explain the concepts behind the analyses of geolocator data and provide a practical guide for the common steps encompassing most analyses – annotation of twilights, calibration, estimating and refining locations, and extraction of movement patterns – describing good practices and common pitfalls for each step. We discuss criteria for deciding whether or not geolocators can answer proposed research questions, provide guidance in choosing an appropriate analysis method and introduce key features of the newest open-source analysis tools. We provide advice for how to interpret and report results, highlighting parameters that should be reported in publications and included in data archiving. Finally, we introduce a comprehensive supplementary online manual that applies the concepts to several datasets, demonstrates the use of open-source analysis tools with step-by-step instructions and code and details our recommendations for interpreting, reporting and archiving.","author":[{"dropping-particle":"","family":"Lisovski","given":"Simeon","non-dropping-particle":"","parse-names":false,"suffix":""},{"dropping-particle":"","family":"Bauer","given":"Silke","non-dropping-particle":"","parse-names":false,"suffix":""},{"dropping-particle":"","family":"Briedis","given":"Martins","non-dropping-particle":"","parse-names":false,"suffix":""},{"dropping-particle":"","family":"Davidson","given":"Sarah C.","non-dropping-particle":"","parse-names":false,"suffix":""},{"dropping-particle":"","family":"Dhanjal</w:instrText>
      </w:r>
      <w:r w:rsidRPr="009F2954">
        <w:rPr>
          <w:rFonts w:ascii="Cambria Math" w:eastAsia="Times New Roman" w:hAnsi="Cambria Math" w:cs="Cambria Math"/>
          <w:color w:val="000000" w:themeColor="text1"/>
          <w:sz w:val="22"/>
          <w:szCs w:val="22"/>
        </w:rPr>
        <w:instrText>‐</w:instrText>
      </w:r>
      <w:r w:rsidRPr="009F2954">
        <w:rPr>
          <w:rFonts w:ascii="Palatino" w:eastAsia="Times New Roman" w:hAnsi="Palatino" w:cs="Times New Roman"/>
          <w:color w:val="000000" w:themeColor="text1"/>
          <w:sz w:val="22"/>
          <w:szCs w:val="22"/>
        </w:rPr>
        <w:instrText>Adams","given":"Kiran L.","non-dropping-particle":"","parse-names":false,"suffix":""},{"dropping-particle":"","family":"Hallworth","given":"Michael T.","non-dropping-particle":"","parse-names":false,"suffix":""},{"dropping-particle":"","family":"Karagicheva","given":"Julia","non-dropping-particle":"","parse-names":false,"suffix":""},{"dropping-particle":"","family":"Meier","given":"Christoph M.","non-dropping-particle":"","parse-names":false,"suffix":""},{"dropping-particle":"","family":"Merkel","given":"Benjamin","non-dropping-particle":"","parse-names":false,"suffix":""},{"dropping-particle":"","family":"Ouwehand","given":"Janne","non-dropping-particle":"","parse-names":false,"suffix":""},{"dropping-particle":"","family":"Pedersen","given":"Lykke","non-dropping-particle":"","parse-names":false,"suffix":""},{"dropping-particle":"","family":"Rakhimberdiev","given":"Eldar","non-dropping-particle":"","parse-names":false,"suffix":""},{"dropping-particle":"","family":"Roberto</w:instrText>
      </w:r>
      <w:r w:rsidRPr="009F2954">
        <w:rPr>
          <w:rFonts w:ascii="Cambria Math" w:eastAsia="Times New Roman" w:hAnsi="Cambria Math" w:cs="Cambria Math"/>
          <w:color w:val="000000" w:themeColor="text1"/>
          <w:sz w:val="22"/>
          <w:szCs w:val="22"/>
        </w:rPr>
        <w:instrText>‐</w:instrText>
      </w:r>
      <w:r w:rsidRPr="009F2954">
        <w:rPr>
          <w:rFonts w:ascii="Palatino" w:eastAsia="Times New Roman" w:hAnsi="Palatino" w:cs="Times New Roman"/>
          <w:color w:val="000000" w:themeColor="text1"/>
          <w:sz w:val="22"/>
          <w:szCs w:val="22"/>
        </w:rPr>
        <w:instrText>Charron","given":"Amélie","non-dropping-particle":"","parse-names":false,"suffix":""},{"dropping-particle":"","family":"Seavy","given":"Nathaniel E.","non-dropping-particle":"","parse-names":false,"suffix":""},{"dropping-particle":"","family":"Sumner","given":"Michael D.","non-dropping-particle":"","parse-names":false,"suffix":""},{"dropping-particle":"","family":"Taylor","given":"Caz M.","non-dropping-particle":"","parse-names":false,"suffix":""},{"dropping-particle":"","family":"Wotherspoon","given":"Simon J.","non-dropping-particle":"","parse-names":false,"suffix":""},{"dropping-particle":"","family":"Bridge","given":"Eli S.","non-dropping-particle":"","parse-names":false,"suffix":""}],"container-title":"Journal of Animal Ecology","editor":[{"dropping-particle":"","family":"Street","given":"Garrett","non-dropping-particle":"","parse-names":false,"suffix":""}],"id":"ITEM-1","issue":"1","issued":{"date-parts":[["2020","1","25"]]},"page":"221-236","publisher":"Blackwell Publishing Ltd","title":"Light</w:instrText>
      </w:r>
      <w:r w:rsidRPr="009F2954">
        <w:rPr>
          <w:rFonts w:ascii="Cambria Math" w:eastAsia="Times New Roman" w:hAnsi="Cambria Math" w:cs="Cambria Math"/>
          <w:color w:val="000000" w:themeColor="text1"/>
          <w:sz w:val="22"/>
          <w:szCs w:val="22"/>
        </w:rPr>
        <w:instrText>‐</w:instrText>
      </w:r>
      <w:r w:rsidRPr="009F2954">
        <w:rPr>
          <w:rFonts w:ascii="Palatino" w:eastAsia="Times New Roman" w:hAnsi="Palatino" w:cs="Times New Roman"/>
          <w:color w:val="000000" w:themeColor="text1"/>
          <w:sz w:val="22"/>
          <w:szCs w:val="22"/>
        </w:rPr>
        <w:instrText>level geolocator analyses: A user's guide","type":"article-journal","volume":"89"},"uris":["http://www.mendeley.com/documents/?uuid=66eaa4cd-5aeb-39a5-a18f-10ef850cf40c"]}],"mendeley":{"formattedCitation":"(Lisovski et al. 2020)","plainTextFormattedCitation":"(Lisovski et al. 2020)","previouslyFormattedCitation":"(Lisovski et al. 2020)"},"properties":{"noteIndex":0},"schema":"https://github.com/citation-style-language/schema/raw/master/csl-citation.json"}</w:instrText>
      </w:r>
      <w:r w:rsidRPr="009F2954">
        <w:rPr>
          <w:rFonts w:ascii="Palatino" w:eastAsia="Times New Roman" w:hAnsi="Palatino" w:cs="Times New Roman"/>
          <w:color w:val="000000" w:themeColor="text1"/>
          <w:sz w:val="22"/>
          <w:szCs w:val="22"/>
        </w:rPr>
        <w:fldChar w:fldCharType="separate"/>
      </w:r>
      <w:r w:rsidRPr="009F2954">
        <w:rPr>
          <w:rFonts w:ascii="Palatino" w:eastAsia="Times New Roman" w:hAnsi="Palatino" w:cs="Times New Roman"/>
          <w:noProof/>
          <w:color w:val="000000" w:themeColor="text1"/>
          <w:sz w:val="22"/>
          <w:szCs w:val="22"/>
        </w:rPr>
        <w:t>(Lisovski et al. 2020)</w:t>
      </w:r>
      <w:r w:rsidRPr="009F2954">
        <w:rPr>
          <w:rFonts w:ascii="Palatino" w:eastAsia="Times New Roman" w:hAnsi="Palatino" w:cs="Times New Roman"/>
          <w:color w:val="000000" w:themeColor="text1"/>
          <w:sz w:val="22"/>
          <w:szCs w:val="22"/>
        </w:rPr>
        <w:fldChar w:fldCharType="end"/>
      </w:r>
      <w:r w:rsidRPr="009F2954">
        <w:rPr>
          <w:rFonts w:ascii="Palatino" w:eastAsia="Times New Roman" w:hAnsi="Palatino" w:cs="Times New Roman"/>
          <w:color w:val="000000" w:themeColor="text1"/>
          <w:sz w:val="22"/>
          <w:szCs w:val="22"/>
        </w:rPr>
        <w:t xml:space="preserve"> for reference)</w:t>
      </w:r>
      <w:r>
        <w:rPr>
          <w:rFonts w:ascii="Palatino" w:eastAsia="Times New Roman" w:hAnsi="Palatino" w:cs="Times New Roman"/>
          <w:color w:val="000000" w:themeColor="text1"/>
          <w:sz w:val="22"/>
          <w:szCs w:val="22"/>
        </w:rPr>
        <w:t xml:space="preserve"> will be used to determine twilight events </w:t>
      </w:r>
      <w:commentRangeStart w:id="2"/>
      <w:r>
        <w:rPr>
          <w:rFonts w:ascii="Palatino" w:eastAsia="Times New Roman" w:hAnsi="Palatino" w:cs="Times New Roman"/>
          <w:color w:val="000000" w:themeColor="text1"/>
          <w:sz w:val="22"/>
          <w:szCs w:val="22"/>
        </w:rPr>
        <w:t xml:space="preserve">(“twilight annotation”). </w:t>
      </w:r>
      <w:commentRangeEnd w:id="2"/>
      <w:r w:rsidR="007F764A">
        <w:rPr>
          <w:rStyle w:val="CommentReference"/>
          <w:rFonts w:ascii="Times New Roman" w:eastAsia="Times New Roman" w:hAnsi="Times New Roman" w:cs="Times New Roman"/>
          <w:lang w:eastAsia="ar-SA"/>
        </w:rPr>
        <w:commentReference w:id="2"/>
      </w:r>
      <w:r>
        <w:rPr>
          <w:rFonts w:ascii="Palatino" w:eastAsia="Times New Roman" w:hAnsi="Palatino" w:cs="Times New Roman"/>
          <w:color w:val="000000" w:themeColor="text1"/>
          <w:sz w:val="22"/>
          <w:szCs w:val="22"/>
        </w:rPr>
        <w:t>Lotek LTD sensors use on-board algorithms to generate initial location (</w:t>
      </w:r>
      <w:r w:rsidRPr="009F2954">
        <w:rPr>
          <w:rFonts w:ascii="Palatino" w:eastAsia="Times New Roman" w:hAnsi="Palatino" w:cs="Times New Roman"/>
          <w:color w:val="000000" w:themeColor="text1"/>
          <w:sz w:val="22"/>
          <w:szCs w:val="22"/>
        </w:rPr>
        <w:t>latitude/longitude</w:t>
      </w:r>
      <w:r>
        <w:rPr>
          <w:rFonts w:ascii="Palatino" w:eastAsia="Times New Roman" w:hAnsi="Palatino" w:cs="Times New Roman"/>
          <w:color w:val="000000" w:themeColor="text1"/>
          <w:sz w:val="22"/>
          <w:szCs w:val="22"/>
        </w:rPr>
        <w:t>) estimates.</w:t>
      </w:r>
      <w:r w:rsidR="00077798" w:rsidRPr="009F2954">
        <w:rPr>
          <w:rFonts w:ascii="Palatino" w:eastAsia="Times New Roman" w:hAnsi="Palatino" w:cs="Times New Roman"/>
          <w:color w:val="000000" w:themeColor="text1"/>
          <w:sz w:val="22"/>
          <w:szCs w:val="22"/>
        </w:rPr>
        <w:t xml:space="preserve"> </w:t>
      </w:r>
    </w:p>
    <w:p w14:paraId="27C96152" w14:textId="77777777" w:rsidR="00077798" w:rsidRDefault="00077798" w:rsidP="00874958">
      <w:pPr>
        <w:tabs>
          <w:tab w:val="right" w:pos="9360"/>
        </w:tabs>
        <w:rPr>
          <w:rFonts w:ascii="Palatino" w:hAnsi="Palatino"/>
          <w:sz w:val="22"/>
          <w:szCs w:val="22"/>
        </w:rPr>
      </w:pPr>
    </w:p>
    <w:p w14:paraId="654D9606" w14:textId="674D014A" w:rsidR="00874958" w:rsidRDefault="00687AF6" w:rsidP="00874958">
      <w:pPr>
        <w:tabs>
          <w:tab w:val="right" w:pos="9360"/>
        </w:tabs>
        <w:rPr>
          <w:rFonts w:ascii="Palatino" w:hAnsi="Palatino"/>
          <w:sz w:val="22"/>
          <w:szCs w:val="22"/>
        </w:rPr>
      </w:pPr>
      <w:commentRangeStart w:id="3"/>
      <w:r>
        <w:rPr>
          <w:rFonts w:ascii="Palatino" w:hAnsi="Palatino"/>
          <w:sz w:val="22"/>
          <w:szCs w:val="22"/>
        </w:rPr>
        <w:t>Whether determined by twilight annotation or an on-board algorithm, p</w:t>
      </w:r>
      <w:r w:rsidR="00874958" w:rsidRPr="009F2954">
        <w:rPr>
          <w:rFonts w:ascii="Palatino" w:hAnsi="Palatino"/>
          <w:sz w:val="22"/>
          <w:szCs w:val="22"/>
        </w:rPr>
        <w:t xml:space="preserve">assive collection of light level data leads to relatively low accuracy of initial latitude and longitude </w:t>
      </w:r>
      <w:r>
        <w:rPr>
          <w:rFonts w:ascii="Palatino" w:hAnsi="Palatino"/>
          <w:sz w:val="22"/>
          <w:szCs w:val="22"/>
        </w:rPr>
        <w:t>estimates</w:t>
      </w:r>
      <w:r w:rsidR="00874958" w:rsidRPr="009F2954">
        <w:rPr>
          <w:rFonts w:ascii="Palatino" w:hAnsi="Palatino"/>
          <w:sz w:val="22"/>
          <w:szCs w:val="22"/>
        </w:rPr>
        <w:t xml:space="preserve"> due to technological constraints. </w:t>
      </w:r>
      <w:commentRangeEnd w:id="3"/>
      <w:r w:rsidR="00134290">
        <w:rPr>
          <w:rStyle w:val="CommentReference"/>
          <w:rFonts w:ascii="Times New Roman" w:eastAsia="Times New Roman" w:hAnsi="Times New Roman" w:cs="Times New Roman"/>
          <w:lang w:eastAsia="ar-SA"/>
        </w:rPr>
        <w:commentReference w:id="3"/>
      </w:r>
      <w:r w:rsidR="00874958" w:rsidRPr="009F2954">
        <w:rPr>
          <w:rFonts w:ascii="Palatino" w:hAnsi="Palatino"/>
          <w:sz w:val="22"/>
          <w:szCs w:val="22"/>
        </w:rPr>
        <w:t>Given the low accuracy of these position estimations, modeling is necessary in order determine most likely location</w:t>
      </w:r>
      <w:r>
        <w:rPr>
          <w:rFonts w:ascii="Palatino" w:hAnsi="Palatino"/>
          <w:sz w:val="22"/>
          <w:szCs w:val="22"/>
        </w:rPr>
        <w:t>s</w:t>
      </w:r>
      <w:r w:rsidR="00F16BAE">
        <w:rPr>
          <w:rFonts w:ascii="Palatino" w:hAnsi="Palatino"/>
          <w:sz w:val="22"/>
          <w:szCs w:val="22"/>
        </w:rPr>
        <w:t xml:space="preserve"> </w:t>
      </w:r>
      <w:r w:rsidR="00F16BAE">
        <w:rPr>
          <w:rFonts w:ascii="Palatino" w:hAnsi="Palatino"/>
          <w:sz w:val="22"/>
          <w:szCs w:val="22"/>
        </w:rPr>
        <w:fldChar w:fldCharType="begin" w:fldLock="1"/>
      </w:r>
      <w:r w:rsidR="00F16BAE">
        <w:rPr>
          <w:rFonts w:ascii="Palatino" w:hAnsi="Palatino"/>
          <w:sz w:val="22"/>
          <w:szCs w:val="22"/>
        </w:rPr>
        <w:instrText>ADDIN CSL_CITATION {"citationItems":[{"id":"ITEM-1","itemData":{"DOI":"10.1371/journal.pone.0007324","ISSN":"19326203","PMID":"19823684","abstract":"The reliable estimation of animal location, and its associated error is fundamental to animal ecology. There are many existing techniques for handling location error, but these are often ad hoc or are used in isolation from each other. In this study we present a Bayesian framework for determining location that uses all the data available, is flexible to all tagging techniques, and provides location estimates with built-in measures of uncertainty. Bayesian methods allow the contributions of multiple data sources to be decomposed into manageable components. We illustrate with two examples for two different location methods: satellite tracking and light level geo-location. We show that many of the problems with uncertainty involved are reduced and quantified by our approach. This approach can use any available information, such as existing knowledge of the animal's potential range, light levels or direct location estimates, auxiliary data, and movement models. The approach provides a substantial contribution to the handling uncertainty in archival tag and satellite tracking data using readily available tools. © 2009 Sumner et al.","author":[{"dropping-particle":"","family":"Sumner","given":"Michael D.","non-dropping-particle":"","parse-names":false,"suffix":""},{"dropping-particle":"","family":"Wotherspoon","given":"Simon J.","non-dropping-particle":"","parse-names":false,"suffix":""},{"dropping-particle":"","family":"Hindell","given":"Mark A.","non-dropping-particle":"","parse-names":false,"suffix":""}],"container-title":"PLoS ONE","id":"ITEM-1","issue":"10","issued":{"date-parts":[["2009"]]},"page":"7324","publisher":"Public Library of Science","title":"Bayesian Estimation of Animal Movement from Archival and Satellite Tags","type":"article-journal","volume":"4"},"uris":["http://www.mendeley.com/documents/?uuid=d159aa1e-b63a-31f3-951a-0af0658bf406"]}],"mendeley":{"formattedCitation":"(Sumner, Wotherspoon, and Hindell 2009)","plainTextFormattedCitation":"(Sumner, Wotherspoon, and Hindell 2009)"},"properties":{"noteIndex":0},"schema":"https://github.com/citation-style-language/schema/raw/master/csl-citation.json"}</w:instrText>
      </w:r>
      <w:r w:rsidR="00F16BAE">
        <w:rPr>
          <w:rFonts w:ascii="Palatino" w:hAnsi="Palatino"/>
          <w:sz w:val="22"/>
          <w:szCs w:val="22"/>
        </w:rPr>
        <w:fldChar w:fldCharType="separate"/>
      </w:r>
      <w:r w:rsidR="00F16BAE" w:rsidRPr="00F16BAE">
        <w:rPr>
          <w:rFonts w:ascii="Palatino" w:hAnsi="Palatino"/>
          <w:noProof/>
          <w:sz w:val="22"/>
          <w:szCs w:val="22"/>
        </w:rPr>
        <w:t>(Sumner, Wotherspoon, and Hindell 2009)</w:t>
      </w:r>
      <w:r w:rsidR="00F16BAE">
        <w:rPr>
          <w:rFonts w:ascii="Palatino" w:hAnsi="Palatino"/>
          <w:sz w:val="22"/>
          <w:szCs w:val="22"/>
        </w:rPr>
        <w:fldChar w:fldCharType="end"/>
      </w:r>
      <w:r w:rsidR="00874958" w:rsidRPr="009F2954">
        <w:rPr>
          <w:rFonts w:ascii="Palatino" w:hAnsi="Palatino"/>
          <w:sz w:val="22"/>
          <w:szCs w:val="22"/>
        </w:rPr>
        <w:t xml:space="preserve">. The initially determined latitude and longitude </w:t>
      </w:r>
      <w:r>
        <w:rPr>
          <w:rFonts w:ascii="Palatino" w:hAnsi="Palatino"/>
          <w:sz w:val="22"/>
          <w:szCs w:val="22"/>
        </w:rPr>
        <w:t>will be</w:t>
      </w:r>
      <w:r w:rsidR="00874958" w:rsidRPr="009F2954">
        <w:rPr>
          <w:rFonts w:ascii="Palatino" w:hAnsi="Palatino"/>
          <w:sz w:val="22"/>
          <w:szCs w:val="22"/>
        </w:rPr>
        <w:t xml:space="preserve"> passed through</w:t>
      </w:r>
      <w:r>
        <w:rPr>
          <w:rFonts w:ascii="Palatino" w:hAnsi="Palatino"/>
          <w:sz w:val="22"/>
          <w:szCs w:val="22"/>
        </w:rPr>
        <w:t xml:space="preserve"> a</w:t>
      </w:r>
      <w:r w:rsidR="00874958" w:rsidRPr="009F2954">
        <w:rPr>
          <w:rFonts w:ascii="Palatino" w:hAnsi="Palatino"/>
          <w:sz w:val="22"/>
          <w:szCs w:val="22"/>
        </w:rPr>
        <w:t xml:space="preserve"> Bayesian </w:t>
      </w:r>
      <w:r>
        <w:rPr>
          <w:rFonts w:ascii="Palatino" w:hAnsi="Palatino"/>
          <w:sz w:val="22"/>
          <w:szCs w:val="22"/>
        </w:rPr>
        <w:t xml:space="preserve">framework to increase accuracy of tracks using priors and criteria such as sea surface temperature </w:t>
      </w:r>
      <w:r>
        <w:rPr>
          <w:rFonts w:ascii="Palatino" w:hAnsi="Palatino"/>
          <w:sz w:val="22"/>
          <w:szCs w:val="22"/>
        </w:rPr>
        <w:fldChar w:fldCharType="begin" w:fldLock="1"/>
      </w:r>
      <w:r>
        <w:rPr>
          <w:rFonts w:ascii="Palatino" w:hAnsi="Palatino"/>
          <w:sz w:val="22"/>
          <w:szCs w:val="22"/>
        </w:rPr>
        <w:instrText>ADDIN CSL_CITATION {"citationItems":[{"id":"ITEM-1","itemData":{"DOI":"10.1007/s00227-005-1631-8","ISSN":"00253162","abstract":"Light-based archival tags are increasingly being used on free-ranging marine vertebrates to study their movements using geolocation estimates. These methods use algorithms that incorporate threshold light techniques to determine longitude and latitude. More recently, researchers have begun using sea surface temperature (SST) to determine latitude in temperate regions. The accuracy and application of these algorithms have not been validated on free-ranging birds. Errors in both geolocation methods were quantified by double-tagging Laysan (Phoebastria immutabilis Rothschild) and black-footed (P. nigripes Audubon) albatrosses with b</w:instrText>
      </w:r>
      <w:r>
        <w:rPr>
          <w:rFonts w:ascii="Palatino" w:hAnsi="Palatino" w:hint="eastAsia"/>
          <w:sz w:val="22"/>
          <w:szCs w:val="22"/>
        </w:rPr>
        <w:instrText>oth leg-mounted archival tags that measured SST and ambient light, and satellite transmitters. Laysan albatrosses were captured and released from breeding colonies on Tern Island, northwestern Hawaiian Islands (23</w:instrText>
      </w:r>
      <w:r>
        <w:rPr>
          <w:rFonts w:ascii="Palatino" w:hAnsi="Palatino" w:hint="eastAsia"/>
          <w:sz w:val="22"/>
          <w:szCs w:val="22"/>
        </w:rPr>
        <w:instrText>°</w:instrText>
      </w:r>
      <w:r>
        <w:rPr>
          <w:rFonts w:ascii="Palatino" w:hAnsi="Palatino" w:hint="eastAsia"/>
          <w:sz w:val="22"/>
          <w:szCs w:val="22"/>
        </w:rPr>
        <w:instrText>52</w:instrText>
      </w:r>
      <w:r>
        <w:rPr>
          <w:rFonts w:ascii="Palatino" w:hAnsi="Palatino" w:hint="eastAsia"/>
          <w:sz w:val="22"/>
          <w:szCs w:val="22"/>
        </w:rPr>
        <w:instrText>′</w:instrText>
      </w:r>
      <w:r>
        <w:rPr>
          <w:rFonts w:ascii="Palatino" w:hAnsi="Palatino" w:hint="eastAsia"/>
          <w:sz w:val="22"/>
          <w:szCs w:val="22"/>
        </w:rPr>
        <w:instrText>N, 166</w:instrText>
      </w:r>
      <w:r>
        <w:rPr>
          <w:rFonts w:ascii="Palatino" w:hAnsi="Palatino" w:hint="eastAsia"/>
          <w:sz w:val="22"/>
          <w:szCs w:val="22"/>
        </w:rPr>
        <w:instrText>°</w:instrText>
      </w:r>
      <w:r>
        <w:rPr>
          <w:rFonts w:ascii="Palatino" w:hAnsi="Palatino" w:hint="eastAsia"/>
          <w:sz w:val="22"/>
          <w:szCs w:val="22"/>
        </w:rPr>
        <w:instrText>17</w:instrText>
      </w:r>
      <w:r>
        <w:rPr>
          <w:rFonts w:ascii="Palatino" w:hAnsi="Palatino" w:hint="eastAsia"/>
          <w:sz w:val="22"/>
          <w:szCs w:val="22"/>
        </w:rPr>
        <w:instrText>′</w:instrText>
      </w:r>
      <w:r>
        <w:rPr>
          <w:rFonts w:ascii="Palatino" w:hAnsi="Palatino" w:hint="eastAsia"/>
          <w:sz w:val="22"/>
          <w:szCs w:val="22"/>
        </w:rPr>
        <w:instrText>W) and Guadalupe Island, Mexico (28</w:instrText>
      </w:r>
      <w:r>
        <w:rPr>
          <w:rFonts w:ascii="Palatino" w:hAnsi="Palatino" w:hint="eastAsia"/>
          <w:sz w:val="22"/>
          <w:szCs w:val="22"/>
        </w:rPr>
        <w:instrText>°</w:instrText>
      </w:r>
      <w:r>
        <w:rPr>
          <w:rFonts w:ascii="Palatino" w:hAnsi="Palatino" w:hint="eastAsia"/>
          <w:sz w:val="22"/>
          <w:szCs w:val="22"/>
        </w:rPr>
        <w:instrText>31</w:instrText>
      </w:r>
      <w:r>
        <w:rPr>
          <w:rFonts w:ascii="Palatino" w:hAnsi="Palatino" w:hint="eastAsia"/>
          <w:sz w:val="22"/>
          <w:szCs w:val="22"/>
        </w:rPr>
        <w:instrText>′</w:instrText>
      </w:r>
      <w:r>
        <w:rPr>
          <w:rFonts w:ascii="Palatino" w:hAnsi="Palatino" w:hint="eastAsia"/>
          <w:sz w:val="22"/>
          <w:szCs w:val="22"/>
        </w:rPr>
        <w:instrText>N, 118</w:instrText>
      </w:r>
      <w:r>
        <w:rPr>
          <w:rFonts w:ascii="Palatino" w:hAnsi="Palatino" w:hint="eastAsia"/>
          <w:sz w:val="22"/>
          <w:szCs w:val="22"/>
        </w:rPr>
        <w:instrText>°</w:instrText>
      </w:r>
      <w:r>
        <w:rPr>
          <w:rFonts w:ascii="Palatino" w:hAnsi="Palatino" w:hint="eastAsia"/>
          <w:sz w:val="22"/>
          <w:szCs w:val="22"/>
        </w:rPr>
        <w:instrText>10</w:instrText>
      </w:r>
      <w:r>
        <w:rPr>
          <w:rFonts w:ascii="Palatino" w:hAnsi="Palatino" w:hint="eastAsia"/>
          <w:sz w:val="22"/>
          <w:szCs w:val="22"/>
        </w:rPr>
        <w:instrText>′</w:instrText>
      </w:r>
      <w:r>
        <w:rPr>
          <w:rFonts w:ascii="Palatino" w:hAnsi="Palatino" w:hint="eastAsia"/>
          <w:sz w:val="22"/>
          <w:szCs w:val="22"/>
        </w:rPr>
        <w:instrText xml:space="preserve">W) and black-footed albatrosses from Tern Island. Studies were carried out between December 2002 and March 2003. For all birds combined, the mean </w:instrText>
      </w:r>
      <w:r>
        <w:rPr>
          <w:rFonts w:ascii="Palatino" w:hAnsi="Palatino" w:hint="eastAsia"/>
          <w:sz w:val="22"/>
          <w:szCs w:val="22"/>
        </w:rPr>
        <w:instrText>±</w:instrText>
      </w:r>
      <w:r>
        <w:rPr>
          <w:rFonts w:ascii="Palatino" w:hAnsi="Palatino" w:hint="eastAsia"/>
          <w:sz w:val="22"/>
          <w:szCs w:val="22"/>
        </w:rPr>
        <w:instrText xml:space="preserve"> SD great circle (GC) distance between light-based locations and satellite-derived loca</w:instrText>
      </w:r>
      <w:r>
        <w:rPr>
          <w:rFonts w:ascii="Palatino" w:hAnsi="Palatino"/>
          <w:sz w:val="22"/>
          <w:szCs w:val="22"/>
        </w:rPr>
        <w:instrText>tions was 400±298 km (n=131). Errors in geolocation positions were reduced to 202±171 km (n=154) when light-based longitude and SST-based latitude (i.e. SST/light) were used to establish locations. The SST/light method produced comparable results for two Laysan albatross populations that traveled within distinctly different oceanic regions (open ocean vs more coastal) whereas light-based methods produced greater errors in the coastal population. Archival tags deployed on black-footed albatrosses returned a significantly higher proportion of lower-quality locations, which was attributed to interference of the light sensor on the tag. Overall, the results demonstrate that combining measures of light-based longitude and SST-based latitude significantly reduces the error in location estimates for albatrosses and can provide valid latitude estimates during the equinoxes, when light-based latitude measurements are indeterminate. © Springer-Verlag 2005.","author":[{"dropping-particle":"","family":"Shaffer","given":"Scott A.","non-dropping-particle":"","parse-names":false,"suffix":""},{"dropping-particle":"","family":"Tremblay","given":"Yann","non-dropping-particle":"","parse-names":false,"suffix":""},{"dropping-particle":"","family":"Awkerman","given":"Jill A.","non-dropping-particle":"","parse-names":false,"suffix":""},{"dropping-particle":"","family":"Henry","given":"R. William","non-dropping-particle":"","parse-names":false,"suffix":""},{"dropping-particle":"","family":"Teo","given":"Steven L.H.","non-dropping-particle":"","parse-names":false,"suffix":""},{"dropping-particle":"","family":"Anderson","given":"David J.","non-dropping-particle":"","parse-names":false,"suffix":""},{"dropping-particle":"","family":"Croll","given":"Donald A.","non-dropping-particle":"","parse-names":false,"suffix":""},{"dropping-particle":"","family":"Block","given":"Barbara A.","non-dropping-particle":"","parse-names":false,"suffix":""},{"dropping-particle":"","family":"Costa","given":"Daniel P.","non-dropping-particle":"","parse-names":false,"suffix":""}],"container-title":"Marine Biology","id":"ITEM-1","issue":"4","issued":{"date-parts":[["2005","8","26"]]},"page":"833-843","publisher":"Springer","title":"Comparison of light- and SST-based geolocation with satellite telemetry in free-ranging albatrosses","type":"article-journal","volume":"147"},"uris":["http://www.mendeley.com/documents/?uuid=9b1926b5-cc6a-3773-817a-a648967c28eb"]}],"mendeley":{"formattedCitation":"(Shaffer et al. 2005)","plainTextFormattedCitation":"(Shaffer et al. 2005)","previouslyFormattedCitation":"(Shaffer et al. 2005)"},"properties":{"noteIndex":0},"schema":"https://github.com/citation-style-language/schema/raw/master/csl-citation.json"}</w:instrText>
      </w:r>
      <w:r>
        <w:rPr>
          <w:rFonts w:ascii="Palatino" w:hAnsi="Palatino"/>
          <w:sz w:val="22"/>
          <w:szCs w:val="22"/>
        </w:rPr>
        <w:fldChar w:fldCharType="separate"/>
      </w:r>
      <w:r w:rsidRPr="00687AF6">
        <w:rPr>
          <w:rFonts w:ascii="Palatino" w:hAnsi="Palatino"/>
          <w:noProof/>
          <w:sz w:val="22"/>
          <w:szCs w:val="22"/>
        </w:rPr>
        <w:t>(Shaffer et al. 2005)</w:t>
      </w:r>
      <w:r>
        <w:rPr>
          <w:rFonts w:ascii="Palatino" w:hAnsi="Palatino"/>
          <w:sz w:val="22"/>
          <w:szCs w:val="22"/>
        </w:rPr>
        <w:fldChar w:fldCharType="end"/>
      </w:r>
      <w:r>
        <w:rPr>
          <w:rFonts w:ascii="Palatino" w:hAnsi="Palatino"/>
          <w:sz w:val="22"/>
          <w:szCs w:val="22"/>
        </w:rPr>
        <w:t xml:space="preserve">, geolocation estimation uncertainty </w:t>
      </w:r>
      <w:r>
        <w:rPr>
          <w:rFonts w:ascii="Palatino" w:hAnsi="Palatino"/>
          <w:sz w:val="22"/>
          <w:szCs w:val="22"/>
        </w:rPr>
        <w:fldChar w:fldCharType="begin" w:fldLock="1"/>
      </w:r>
      <w:r w:rsidR="00F16BAE">
        <w:rPr>
          <w:rFonts w:ascii="Palatino" w:hAnsi="Palatino"/>
          <w:sz w:val="22"/>
          <w:szCs w:val="22"/>
        </w:rPr>
        <w:instrText>ADDIN CSL_CITATION {"citationItems":[{"id":"ITEM-1","itemData":{"DOI":"10.1111/j.2041-210X.2011.00161.x","ISSN":"2041210X","abstract":"1.Double-tagging experiments are invaluable for determining the accuracy and precision of location data provided by different telemetry technologies used with free-ranging animals. 2.We developed a state-space modelling framework for estimating the precision of telemetry location data based on double-tagging experiments. The model is simultaneously fitted to multiple data types with different temporal resolutions while including errors in all data. 3.We used the model to estimate the precision of a specific geolocation method based on light and sea surface temperature applied to a large marine telemetry dataset. Data were available from double-tagging experiments on 111 animals representing seven marine species including 4 sharks, 2 birds and 1 pinniped. Study animals carried electronic tags that provided geolocation estimates as well as more precise satellite-based location data (Argos and Global Positioning System). 4.Estimates of the precision of geolocations were similar to previous findings. The overall estimated SD of geolocation errors for each species ranged from 0·5 to 3·9° for longitude and 0·8 to 3·6° for latitude. 5.While these results are specific to this particular type of location estimation method, the state-space framework presented here is a robust approach to estimating the precision of various types of telemetry location data from double-tagging experiments. The model simultaneously allows for appropriate inferences about true animal locations and movement. © 2011 The Authors. Methods in Ecology and Evolution © 2011 British Ecological Society.","author":[{"dropping-particle":"","family":"Winship","given":"Arliss J.","non-dropping-particle":"","parse-names":false,"suffix":""},{"dropping-particle":"","family":"Jorgensen","given":"Salvador J.","non-dropping-particle":"","parse-names":false,"suffix":""},{"dropping-particle":"","family":"Shaffer","given":"Scott A.","non-dropping-particle":"","parse-names":false,"suffix":""},{"dropping-particle":"","family":"Jonsen","given":"Ian D.","non-dropping-particle":"","parse-names":false,"suffix":""},{"dropping-particle":"","family":"Robinson","given":"Patrick W.","non-dropping-particle":"","parse-names":false,"suffix":""},{"dropping-particle":"","family":"Costa","given":"Daniel P.","non-dropping-particle":"","parse-names":false,"suffix":""},{"dropping-particle":"","family":"Block","given":"Barbara A.","non-dropping-particle":"","parse-names":false,"suffix":""}],"container-title":"Methods in Ecology and Evolution","id":"ITEM-1","issue":"2","issued":{"date-parts":[["2012","4","1"]]},"page":"291-302","publisher":"John Wiley &amp; Sons, Ltd","title":"State-space framework for estimating measurement error from double-tagging telemetry experiments","type":"article-journal","volume":"3"},"uris":["http://www.mendeley.com/documents/?uuid=10e9f356-54e5-3fad-8bd4-7dce59c04a27"]}],"mendeley":{"formattedCitation":"(Winship et al. 2012)","plainTextFormattedCitation":"(Winship et al. 2012)","previouslyFormattedCitation":"(Winship et al. 2012)"},"properties":{"noteIndex":0},"schema":"https://github.com/citation-style-language/schema/raw/master/csl-citation.json"}</w:instrText>
      </w:r>
      <w:r>
        <w:rPr>
          <w:rFonts w:ascii="Palatino" w:hAnsi="Palatino"/>
          <w:sz w:val="22"/>
          <w:szCs w:val="22"/>
        </w:rPr>
        <w:fldChar w:fldCharType="separate"/>
      </w:r>
      <w:r w:rsidRPr="00687AF6">
        <w:rPr>
          <w:rFonts w:ascii="Palatino" w:hAnsi="Palatino"/>
          <w:noProof/>
          <w:sz w:val="22"/>
          <w:szCs w:val="22"/>
        </w:rPr>
        <w:t>(Winship et al. 2012)</w:t>
      </w:r>
      <w:r>
        <w:rPr>
          <w:rFonts w:ascii="Palatino" w:hAnsi="Palatino"/>
          <w:sz w:val="22"/>
          <w:szCs w:val="22"/>
        </w:rPr>
        <w:fldChar w:fldCharType="end"/>
      </w:r>
      <w:r>
        <w:rPr>
          <w:rFonts w:ascii="Palatino" w:hAnsi="Palatino"/>
          <w:sz w:val="22"/>
          <w:szCs w:val="22"/>
        </w:rPr>
        <w:t xml:space="preserve">, </w:t>
      </w:r>
      <w:r w:rsidR="00874958" w:rsidRPr="009F2954">
        <w:rPr>
          <w:rFonts w:ascii="Palatino" w:hAnsi="Palatino"/>
          <w:sz w:val="22"/>
          <w:szCs w:val="22"/>
        </w:rPr>
        <w:t>maximum possible travel distance</w:t>
      </w:r>
      <w:r>
        <w:rPr>
          <w:rFonts w:ascii="Palatino" w:hAnsi="Palatino"/>
          <w:sz w:val="22"/>
          <w:szCs w:val="22"/>
        </w:rPr>
        <w:t>,</w:t>
      </w:r>
      <w:r w:rsidR="00874958" w:rsidRPr="009F2954">
        <w:rPr>
          <w:rFonts w:ascii="Palatino" w:hAnsi="Palatino"/>
          <w:sz w:val="22"/>
          <w:szCs w:val="22"/>
        </w:rPr>
        <w:t xml:space="preserve"> and presence of land to calculate likely locations and exclude improbable data points. </w:t>
      </w:r>
      <w:r w:rsidR="003A08B9" w:rsidRPr="009F2954">
        <w:rPr>
          <w:rFonts w:ascii="Palatino" w:hAnsi="Palatino"/>
          <w:sz w:val="22"/>
          <w:szCs w:val="22"/>
        </w:rPr>
        <w:t xml:space="preserve">GLS is unable to determine location for </w:t>
      </w:r>
      <w:r w:rsidR="00576476">
        <w:rPr>
          <w:rFonts w:ascii="Palatino" w:hAnsi="Palatino"/>
          <w:sz w:val="22"/>
          <w:szCs w:val="22"/>
        </w:rPr>
        <w:t>approximately two weeks</w:t>
      </w:r>
      <w:r w:rsidR="003A08B9" w:rsidRPr="009F2954">
        <w:rPr>
          <w:rFonts w:ascii="Palatino" w:hAnsi="Palatino"/>
          <w:sz w:val="22"/>
          <w:szCs w:val="22"/>
        </w:rPr>
        <w:t xml:space="preserve"> around equinox, as </w:t>
      </w:r>
      <w:r w:rsidR="00576476">
        <w:rPr>
          <w:rFonts w:ascii="Palatino" w:hAnsi="Palatino"/>
          <w:sz w:val="22"/>
          <w:szCs w:val="22"/>
        </w:rPr>
        <w:t>duration</w:t>
      </w:r>
      <w:r w:rsidR="00823FA5">
        <w:rPr>
          <w:rFonts w:ascii="Palatino" w:hAnsi="Palatino"/>
          <w:sz w:val="22"/>
          <w:szCs w:val="22"/>
        </w:rPr>
        <w:t>s</w:t>
      </w:r>
      <w:r w:rsidR="00576476">
        <w:rPr>
          <w:rFonts w:ascii="Palatino" w:hAnsi="Palatino"/>
          <w:sz w:val="22"/>
          <w:szCs w:val="22"/>
        </w:rPr>
        <w:t xml:space="preserve"> between twilight events</w:t>
      </w:r>
      <w:r w:rsidR="003A08B9" w:rsidRPr="009F2954">
        <w:rPr>
          <w:rFonts w:ascii="Palatino" w:hAnsi="Palatino"/>
          <w:sz w:val="22"/>
          <w:szCs w:val="22"/>
        </w:rPr>
        <w:t xml:space="preserve"> </w:t>
      </w:r>
      <w:r w:rsidR="00576476">
        <w:rPr>
          <w:rFonts w:ascii="Palatino" w:hAnsi="Palatino"/>
          <w:sz w:val="22"/>
          <w:szCs w:val="22"/>
        </w:rPr>
        <w:t xml:space="preserve">are </w:t>
      </w:r>
      <w:r w:rsidR="00CF6A4A">
        <w:rPr>
          <w:rFonts w:ascii="Palatino" w:hAnsi="Palatino"/>
          <w:sz w:val="22"/>
          <w:szCs w:val="22"/>
        </w:rPr>
        <w:t xml:space="preserve">too similar to reliably calculate latitude </w:t>
      </w:r>
      <w:r w:rsidR="003A08B9" w:rsidRPr="009F2954">
        <w:rPr>
          <w:rFonts w:ascii="Palatino" w:hAnsi="Palatino"/>
          <w:sz w:val="22"/>
          <w:szCs w:val="22"/>
        </w:rPr>
        <w:t xml:space="preserve">during these time periods. These gaps in data will be </w:t>
      </w:r>
      <w:r>
        <w:rPr>
          <w:rFonts w:ascii="Palatino" w:hAnsi="Palatino"/>
          <w:sz w:val="22"/>
          <w:szCs w:val="22"/>
        </w:rPr>
        <w:t xml:space="preserve">interpolated </w:t>
      </w:r>
      <w:r w:rsidR="003A08B9" w:rsidRPr="009F2954">
        <w:rPr>
          <w:rFonts w:ascii="Palatino" w:hAnsi="Palatino"/>
          <w:sz w:val="22"/>
          <w:szCs w:val="22"/>
        </w:rPr>
        <w:t xml:space="preserve">using the movement model used to refine the latitude and longitude data. My movement model will be an adaptation of the model used by Conners </w:t>
      </w:r>
      <w:r w:rsidR="00D2074A">
        <w:rPr>
          <w:rFonts w:ascii="Palatino" w:hAnsi="Palatino"/>
          <w:sz w:val="22"/>
          <w:szCs w:val="22"/>
        </w:rPr>
        <w:t>(</w:t>
      </w:r>
      <w:r w:rsidR="003A08B9" w:rsidRPr="009F2954">
        <w:rPr>
          <w:rFonts w:ascii="Palatino" w:hAnsi="Palatino"/>
          <w:sz w:val="22"/>
          <w:szCs w:val="22"/>
        </w:rPr>
        <w:t>2015</w:t>
      </w:r>
      <w:r w:rsidR="00D2074A">
        <w:rPr>
          <w:rFonts w:ascii="Palatino" w:hAnsi="Palatino"/>
          <w:sz w:val="22"/>
          <w:szCs w:val="22"/>
        </w:rPr>
        <w:t>)</w:t>
      </w:r>
      <w:r w:rsidR="00B359D3">
        <w:rPr>
          <w:rFonts w:ascii="Palatino" w:hAnsi="Palatino"/>
          <w:sz w:val="22"/>
          <w:szCs w:val="22"/>
        </w:rPr>
        <w:t>, using the metropolis algorithm to approximate my posterior distribution and the mean of the posterior</w:t>
      </w:r>
      <w:r w:rsidR="00105C34">
        <w:rPr>
          <w:rFonts w:ascii="Palatino" w:hAnsi="Palatino"/>
          <w:sz w:val="22"/>
          <w:szCs w:val="22"/>
        </w:rPr>
        <w:t xml:space="preserve"> distribution</w:t>
      </w:r>
      <w:r w:rsidR="00B359D3">
        <w:rPr>
          <w:rFonts w:ascii="Palatino" w:hAnsi="Palatino"/>
          <w:sz w:val="22"/>
          <w:szCs w:val="22"/>
        </w:rPr>
        <w:t xml:space="preserve"> as the most likely trip path. </w:t>
      </w:r>
    </w:p>
    <w:p w14:paraId="194A89DC" w14:textId="59BFFA32" w:rsidR="00761E5C" w:rsidRDefault="00761E5C" w:rsidP="00761E5C">
      <w:pPr>
        <w:jc w:val="both"/>
        <w:rPr>
          <w:rFonts w:ascii="Palatino" w:eastAsia="Times New Roman" w:hAnsi="Palatino" w:cs="Times New Roman"/>
          <w:i/>
          <w:iCs/>
          <w:color w:val="000000" w:themeColor="text1"/>
        </w:rPr>
      </w:pPr>
    </w:p>
    <w:p w14:paraId="3C3EFC99" w14:textId="49720928" w:rsidR="00E37578" w:rsidRDefault="00761E5C" w:rsidP="00E37578">
      <w:pPr>
        <w:jc w:val="both"/>
        <w:rPr>
          <w:rFonts w:ascii="Palatino" w:eastAsia="Times New Roman" w:hAnsi="Palatino" w:cs="Times New Roman"/>
          <w:i/>
          <w:iCs/>
          <w:color w:val="000000" w:themeColor="text1"/>
        </w:rPr>
      </w:pPr>
      <w:r>
        <w:rPr>
          <w:rFonts w:ascii="Palatino" w:eastAsia="Times New Roman" w:hAnsi="Palatino" w:cs="Times New Roman"/>
          <w:i/>
          <w:iCs/>
          <w:color w:val="000000" w:themeColor="text1"/>
        </w:rPr>
        <w:t>Kernel density estimation</w:t>
      </w:r>
      <w:r w:rsidR="00437E13">
        <w:rPr>
          <w:rFonts w:ascii="Palatino" w:eastAsia="Times New Roman" w:hAnsi="Palatino" w:cs="Times New Roman"/>
          <w:i/>
          <w:iCs/>
          <w:color w:val="000000" w:themeColor="text1"/>
        </w:rPr>
        <w:t xml:space="preserve"> (KDE)</w:t>
      </w:r>
    </w:p>
    <w:p w14:paraId="15128B58" w14:textId="77777777" w:rsidR="00E37578" w:rsidRDefault="00E37578" w:rsidP="00E37578">
      <w:pPr>
        <w:jc w:val="both"/>
        <w:rPr>
          <w:rFonts w:ascii="Palatino" w:eastAsia="Times New Roman" w:hAnsi="Palatino" w:cs="Times New Roman"/>
          <w:i/>
          <w:iCs/>
          <w:color w:val="000000" w:themeColor="text1"/>
        </w:rPr>
      </w:pPr>
    </w:p>
    <w:p w14:paraId="43FB7084" w14:textId="6834D454" w:rsidR="00317483" w:rsidRPr="00E37578" w:rsidRDefault="008709B8" w:rsidP="00E37578">
      <w:pPr>
        <w:jc w:val="both"/>
        <w:rPr>
          <w:rFonts w:ascii="Palatino" w:eastAsia="Times New Roman" w:hAnsi="Palatino" w:cs="Times New Roman"/>
          <w:i/>
          <w:iCs/>
          <w:color w:val="000000" w:themeColor="text1"/>
        </w:rPr>
      </w:pPr>
      <w:r w:rsidRPr="009860D8">
        <w:rPr>
          <w:rFonts w:ascii="Palatino" w:eastAsia="Times New Roman" w:hAnsi="Palatino" w:cs="Times New Roman"/>
          <w:color w:val="000000" w:themeColor="text1"/>
          <w:sz w:val="22"/>
          <w:szCs w:val="22"/>
        </w:rPr>
        <w:t>Once likely position</w:t>
      </w:r>
      <w:r w:rsidR="002E4AE8" w:rsidRPr="009860D8">
        <w:rPr>
          <w:rFonts w:ascii="Palatino" w:eastAsia="Times New Roman" w:hAnsi="Palatino" w:cs="Times New Roman"/>
          <w:color w:val="000000" w:themeColor="text1"/>
          <w:sz w:val="22"/>
          <w:szCs w:val="22"/>
        </w:rPr>
        <w:t>s</w:t>
      </w:r>
      <w:r w:rsidRPr="009860D8">
        <w:rPr>
          <w:rFonts w:ascii="Palatino" w:eastAsia="Times New Roman" w:hAnsi="Palatino" w:cs="Times New Roman"/>
          <w:color w:val="000000" w:themeColor="text1"/>
          <w:sz w:val="22"/>
          <w:szCs w:val="22"/>
        </w:rPr>
        <w:t xml:space="preserve"> are determined from modeling, I will conduct kernel density estimation (KDE) </w:t>
      </w:r>
      <w:r w:rsidR="00E24A13">
        <w:rPr>
          <w:rFonts w:ascii="Palatino" w:eastAsia="Times New Roman" w:hAnsi="Palatino" w:cs="Times New Roman"/>
          <w:color w:val="000000" w:themeColor="text1"/>
          <w:sz w:val="22"/>
          <w:szCs w:val="22"/>
        </w:rPr>
        <w:t xml:space="preserve">with the </w:t>
      </w:r>
      <w:r w:rsidR="00530C20">
        <w:rPr>
          <w:rFonts w:ascii="Palatino" w:eastAsia="Times New Roman" w:hAnsi="Palatino" w:cs="Times New Roman"/>
          <w:color w:val="000000" w:themeColor="text1"/>
          <w:sz w:val="22"/>
          <w:szCs w:val="22"/>
        </w:rPr>
        <w:t xml:space="preserve">‘ks’, ‘move’, and ‘adehabitatHR’ </w:t>
      </w:r>
      <w:r w:rsidR="00E24A13">
        <w:rPr>
          <w:rFonts w:ascii="Palatino" w:eastAsia="Times New Roman" w:hAnsi="Palatino" w:cs="Times New Roman"/>
          <w:color w:val="000000" w:themeColor="text1"/>
          <w:sz w:val="22"/>
          <w:szCs w:val="22"/>
        </w:rPr>
        <w:t>package</w:t>
      </w:r>
      <w:r w:rsidR="00530C20">
        <w:rPr>
          <w:rFonts w:ascii="Palatino" w:eastAsia="Times New Roman" w:hAnsi="Palatino" w:cs="Times New Roman"/>
          <w:color w:val="000000" w:themeColor="text1"/>
          <w:sz w:val="22"/>
          <w:szCs w:val="22"/>
        </w:rPr>
        <w:t>s</w:t>
      </w:r>
      <w:r w:rsidR="00E24A13">
        <w:rPr>
          <w:rFonts w:ascii="Palatino" w:eastAsia="Times New Roman" w:hAnsi="Palatino" w:cs="Times New Roman"/>
          <w:color w:val="000000" w:themeColor="text1"/>
          <w:sz w:val="22"/>
          <w:szCs w:val="22"/>
        </w:rPr>
        <w:t xml:space="preserve"> </w:t>
      </w:r>
      <w:r w:rsidRPr="009860D8">
        <w:rPr>
          <w:rFonts w:ascii="Palatino" w:eastAsia="Times New Roman" w:hAnsi="Palatino" w:cs="Times New Roman"/>
          <w:color w:val="000000" w:themeColor="text1"/>
          <w:sz w:val="22"/>
          <w:szCs w:val="22"/>
        </w:rPr>
        <w:t>in R</w:t>
      </w:r>
      <w:r w:rsidR="007172DC">
        <w:rPr>
          <w:rFonts w:ascii="Palatino" w:eastAsia="Times New Roman" w:hAnsi="Palatino" w:cs="Times New Roman"/>
          <w:color w:val="000000" w:themeColor="text1"/>
          <w:sz w:val="22"/>
          <w:szCs w:val="22"/>
        </w:rPr>
        <w:t xml:space="preserve"> to determine </w:t>
      </w:r>
      <w:r w:rsidR="00425474">
        <w:rPr>
          <w:rFonts w:ascii="Palatino" w:eastAsia="Times New Roman" w:hAnsi="Palatino" w:cs="Times New Roman"/>
          <w:color w:val="000000" w:themeColor="text1"/>
          <w:sz w:val="22"/>
          <w:szCs w:val="22"/>
        </w:rPr>
        <w:t>utilization distributions</w:t>
      </w:r>
      <w:r w:rsidR="007172DC">
        <w:rPr>
          <w:rFonts w:ascii="Palatino" w:eastAsia="Times New Roman" w:hAnsi="Palatino" w:cs="Times New Roman"/>
          <w:color w:val="000000" w:themeColor="text1"/>
          <w:sz w:val="22"/>
          <w:szCs w:val="22"/>
        </w:rPr>
        <w:t xml:space="preserve"> </w:t>
      </w:r>
      <w:r w:rsidR="003F3048">
        <w:rPr>
          <w:rFonts w:ascii="Palatino" w:eastAsia="Times New Roman" w:hAnsi="Palatino" w:cs="Times New Roman"/>
          <w:color w:val="000000" w:themeColor="text1"/>
          <w:sz w:val="22"/>
          <w:szCs w:val="22"/>
        </w:rPr>
        <w:t xml:space="preserve">(UD) </w:t>
      </w:r>
      <w:r w:rsidR="007172DC">
        <w:rPr>
          <w:rFonts w:ascii="Palatino" w:eastAsia="Times New Roman" w:hAnsi="Palatino" w:cs="Times New Roman"/>
          <w:color w:val="000000" w:themeColor="text1"/>
          <w:sz w:val="22"/>
          <w:szCs w:val="22"/>
        </w:rPr>
        <w:t>by species, year, and colony site</w:t>
      </w:r>
      <w:r w:rsidR="00E24A13">
        <w:rPr>
          <w:rFonts w:ascii="Palatino" w:eastAsia="Times New Roman" w:hAnsi="Palatino" w:cs="Times New Roman"/>
          <w:color w:val="000000" w:themeColor="text1"/>
          <w:sz w:val="22"/>
          <w:szCs w:val="22"/>
        </w:rPr>
        <w:t xml:space="preserve"> </w:t>
      </w:r>
      <w:r w:rsidR="00E24A13">
        <w:rPr>
          <w:rFonts w:ascii="Palatino" w:eastAsia="Times New Roman" w:hAnsi="Palatino" w:cs="Times New Roman"/>
          <w:color w:val="000000" w:themeColor="text1"/>
          <w:sz w:val="22"/>
          <w:szCs w:val="22"/>
        </w:rPr>
        <w:fldChar w:fldCharType="begin" w:fldLock="1"/>
      </w:r>
      <w:r w:rsidR="00DB7519">
        <w:rPr>
          <w:rFonts w:ascii="Palatino" w:eastAsia="Times New Roman" w:hAnsi="Palatino" w:cs="Times New Roman"/>
          <w:color w:val="000000" w:themeColor="text1"/>
          <w:sz w:val="22"/>
          <w:szCs w:val="22"/>
        </w:rPr>
        <w:instrText>ADDIN CSL_CITATION {"citationItems":[{"id":"ITEM-1","itemData":{"DOI":"10.2307/1938423","ISSN":"00129658","abstract":"Kernel methods for the nonparametric estimation of the utilization distribution from a random sample of locational observations made on an animal in its home range are described. -from Author","author":[{"dropping-particle":"","family":"Worton","given":"B. J.","non-dropping-particle":"","parse-names":false,"suffix":""}],"container-title":"Ecology","id":"ITEM-1","issue":"1","issued":{"date-parts":[["1989"]]},"page":"164-168","title":"Kernel methods for estimating the utilization distribution in home- range studies","type":"article-journal","volume":"70"},"uris":["http://www.mendeley.com/documents/?uuid=dd6d8d8a-b1fa-3d72-bf34-6bbfbce5e4e5"]}],"mendeley":{"formattedCitation":"(Worton 1989)","plainTextFormattedCitation":"(Worton 1989)","previouslyFormattedCitation":"(Worton 1989)"},"properties":{"noteIndex":0},"schema":"https://github.com/citation-style-language/schema/raw/master/csl-citation.json"}</w:instrText>
      </w:r>
      <w:r w:rsidR="00E24A13">
        <w:rPr>
          <w:rFonts w:ascii="Palatino" w:eastAsia="Times New Roman" w:hAnsi="Palatino" w:cs="Times New Roman"/>
          <w:color w:val="000000" w:themeColor="text1"/>
          <w:sz w:val="22"/>
          <w:szCs w:val="22"/>
        </w:rPr>
        <w:fldChar w:fldCharType="separate"/>
      </w:r>
      <w:r w:rsidR="00E24A13" w:rsidRPr="00E24A13">
        <w:rPr>
          <w:rFonts w:ascii="Palatino" w:eastAsia="Times New Roman" w:hAnsi="Palatino" w:cs="Times New Roman"/>
          <w:noProof/>
          <w:color w:val="000000" w:themeColor="text1"/>
          <w:sz w:val="22"/>
          <w:szCs w:val="22"/>
        </w:rPr>
        <w:t>(Worton 1989)</w:t>
      </w:r>
      <w:r w:rsidR="00E24A13">
        <w:rPr>
          <w:rFonts w:ascii="Palatino" w:eastAsia="Times New Roman" w:hAnsi="Palatino" w:cs="Times New Roman"/>
          <w:color w:val="000000" w:themeColor="text1"/>
          <w:sz w:val="22"/>
          <w:szCs w:val="22"/>
        </w:rPr>
        <w:fldChar w:fldCharType="end"/>
      </w:r>
      <w:r w:rsidR="007172DC">
        <w:rPr>
          <w:rFonts w:ascii="Palatino" w:eastAsia="Times New Roman" w:hAnsi="Palatino" w:cs="Times New Roman"/>
          <w:color w:val="000000" w:themeColor="text1"/>
          <w:sz w:val="22"/>
          <w:szCs w:val="22"/>
        </w:rPr>
        <w:t xml:space="preserve">. </w:t>
      </w:r>
      <w:r w:rsidR="003F3048">
        <w:rPr>
          <w:rFonts w:ascii="Palatino" w:eastAsia="Times New Roman" w:hAnsi="Palatino" w:cs="Times New Roman"/>
          <w:color w:val="000000" w:themeColor="text1"/>
          <w:sz w:val="22"/>
          <w:szCs w:val="22"/>
        </w:rPr>
        <w:t xml:space="preserve">KDE is a method that visualizes densities of data points (e.g. 50% UD indicates 50% of all data points are within that contour). </w:t>
      </w:r>
      <w:r w:rsidR="005E62A1" w:rsidRPr="009860D8">
        <w:rPr>
          <w:rFonts w:ascii="Palatino" w:eastAsia="Times New Roman" w:hAnsi="Palatino" w:cs="Times New Roman"/>
          <w:color w:val="000000" w:themeColor="text1"/>
          <w:sz w:val="22"/>
          <w:szCs w:val="22"/>
        </w:rPr>
        <w:t xml:space="preserve">Here, I will be adapting methods from Clay et al. </w:t>
      </w:r>
      <w:r w:rsidR="00DF76D3">
        <w:rPr>
          <w:rFonts w:ascii="Palatino" w:eastAsia="Times New Roman" w:hAnsi="Palatino" w:cs="Times New Roman"/>
          <w:color w:val="000000" w:themeColor="text1"/>
          <w:sz w:val="22"/>
          <w:szCs w:val="22"/>
        </w:rPr>
        <w:t>(</w:t>
      </w:r>
      <w:r w:rsidR="005E62A1" w:rsidRPr="009860D8">
        <w:rPr>
          <w:rFonts w:ascii="Palatino" w:eastAsia="Times New Roman" w:hAnsi="Palatino" w:cs="Times New Roman"/>
          <w:color w:val="000000" w:themeColor="text1"/>
          <w:sz w:val="22"/>
          <w:szCs w:val="22"/>
        </w:rPr>
        <w:t>2016</w:t>
      </w:r>
      <w:r w:rsidR="00DF76D3">
        <w:rPr>
          <w:rFonts w:ascii="Palatino" w:eastAsia="Times New Roman" w:hAnsi="Palatino" w:cs="Times New Roman"/>
          <w:color w:val="000000" w:themeColor="text1"/>
          <w:sz w:val="22"/>
          <w:szCs w:val="22"/>
        </w:rPr>
        <w:t>)</w:t>
      </w:r>
      <w:r w:rsidR="005E62A1" w:rsidRPr="009860D8">
        <w:rPr>
          <w:rFonts w:ascii="Palatino" w:eastAsia="Times New Roman" w:hAnsi="Palatino" w:cs="Times New Roman"/>
          <w:color w:val="000000" w:themeColor="text1"/>
          <w:sz w:val="22"/>
          <w:szCs w:val="22"/>
        </w:rPr>
        <w:t xml:space="preserve"> and Kappes et al. </w:t>
      </w:r>
      <w:r w:rsidR="00DF76D3">
        <w:rPr>
          <w:rFonts w:ascii="Palatino" w:eastAsia="Times New Roman" w:hAnsi="Palatino" w:cs="Times New Roman"/>
          <w:color w:val="000000" w:themeColor="text1"/>
          <w:sz w:val="22"/>
          <w:szCs w:val="22"/>
        </w:rPr>
        <w:t>(</w:t>
      </w:r>
      <w:r w:rsidR="005E62A1" w:rsidRPr="009860D8">
        <w:rPr>
          <w:rFonts w:ascii="Palatino" w:eastAsia="Times New Roman" w:hAnsi="Palatino" w:cs="Times New Roman"/>
          <w:color w:val="000000" w:themeColor="text1"/>
          <w:sz w:val="22"/>
          <w:szCs w:val="22"/>
        </w:rPr>
        <w:t>2015</w:t>
      </w:r>
      <w:r w:rsidR="00DF76D3">
        <w:rPr>
          <w:rFonts w:ascii="Palatino" w:eastAsia="Times New Roman" w:hAnsi="Palatino" w:cs="Times New Roman"/>
          <w:color w:val="000000" w:themeColor="text1"/>
          <w:sz w:val="22"/>
          <w:szCs w:val="22"/>
        </w:rPr>
        <w:t>)</w:t>
      </w:r>
      <w:r w:rsidR="00EB3A84">
        <w:rPr>
          <w:rFonts w:ascii="Palatino" w:eastAsia="Times New Roman" w:hAnsi="Palatino" w:cs="Times New Roman"/>
          <w:color w:val="000000" w:themeColor="text1"/>
          <w:sz w:val="22"/>
          <w:szCs w:val="22"/>
        </w:rPr>
        <w:t>.</w:t>
      </w:r>
      <w:r w:rsidR="00524B2C">
        <w:rPr>
          <w:rFonts w:ascii="Palatino" w:eastAsia="Times New Roman" w:hAnsi="Palatino" w:cs="Times New Roman"/>
          <w:color w:val="000000" w:themeColor="text1"/>
          <w:sz w:val="22"/>
          <w:szCs w:val="22"/>
        </w:rPr>
        <w:t xml:space="preserve"> KDE will be applied to post-processed data and compared at the 90% utilization contour. </w:t>
      </w:r>
      <w:r w:rsidR="00540725">
        <w:rPr>
          <w:rFonts w:ascii="Palatino" w:eastAsia="Times New Roman" w:hAnsi="Palatino" w:cs="Times New Roman"/>
          <w:color w:val="000000" w:themeColor="text1"/>
          <w:sz w:val="22"/>
          <w:szCs w:val="22"/>
        </w:rPr>
        <w:t xml:space="preserve"> </w:t>
      </w:r>
    </w:p>
    <w:p w14:paraId="071BA569" w14:textId="4AA56E68" w:rsidR="009860D8" w:rsidRPr="009860D8" w:rsidRDefault="009860D8" w:rsidP="003E1E82">
      <w:pPr>
        <w:rPr>
          <w:rFonts w:ascii="Palatino" w:eastAsia="Times New Roman" w:hAnsi="Palatino" w:cs="Times New Roman"/>
          <w:color w:val="000000" w:themeColor="text1"/>
          <w:sz w:val="22"/>
          <w:szCs w:val="22"/>
        </w:rPr>
      </w:pPr>
    </w:p>
    <w:p w14:paraId="47896DA3" w14:textId="1B803539" w:rsidR="009860D8" w:rsidRDefault="00530C20" w:rsidP="003E1E82">
      <w:pPr>
        <w:rPr>
          <w:rFonts w:ascii="Palatino" w:hAnsi="Palatino"/>
          <w:sz w:val="22"/>
          <w:szCs w:val="22"/>
        </w:rPr>
      </w:pPr>
      <w:r>
        <w:rPr>
          <w:rFonts w:ascii="Palatino" w:hAnsi="Palatino"/>
          <w:sz w:val="22"/>
          <w:szCs w:val="22"/>
        </w:rPr>
        <w:t>An</w:t>
      </w:r>
      <w:r w:rsidR="009860D8" w:rsidRPr="009860D8">
        <w:rPr>
          <w:rFonts w:ascii="Palatino" w:hAnsi="Palatino"/>
          <w:sz w:val="22"/>
          <w:szCs w:val="22"/>
        </w:rPr>
        <w:t xml:space="preserve"> example of </w:t>
      </w:r>
      <w:r w:rsidR="00682F2D">
        <w:rPr>
          <w:rFonts w:ascii="Palatino" w:hAnsi="Palatino"/>
          <w:sz w:val="22"/>
          <w:szCs w:val="22"/>
        </w:rPr>
        <w:t>KDE</w:t>
      </w:r>
      <w:r>
        <w:rPr>
          <w:rFonts w:ascii="Palatino" w:hAnsi="Palatino"/>
          <w:sz w:val="22"/>
          <w:szCs w:val="22"/>
        </w:rPr>
        <w:t xml:space="preserve"> on location data that has been</w:t>
      </w:r>
      <w:r w:rsidR="001F4397">
        <w:rPr>
          <w:rFonts w:ascii="Palatino" w:hAnsi="Palatino"/>
          <w:sz w:val="22"/>
          <w:szCs w:val="22"/>
        </w:rPr>
        <w:t xml:space="preserve"> processed</w:t>
      </w:r>
      <w:r>
        <w:rPr>
          <w:rFonts w:ascii="Palatino" w:hAnsi="Palatino"/>
          <w:sz w:val="22"/>
          <w:szCs w:val="22"/>
        </w:rPr>
        <w:t xml:space="preserve"> in a movement model</w:t>
      </w:r>
      <w:r w:rsidR="00682F2D">
        <w:rPr>
          <w:rFonts w:ascii="Palatino" w:hAnsi="Palatino"/>
          <w:sz w:val="22"/>
          <w:szCs w:val="22"/>
        </w:rPr>
        <w:t xml:space="preserve"> </w:t>
      </w:r>
      <w:r w:rsidR="009860D8" w:rsidRPr="009860D8">
        <w:rPr>
          <w:rFonts w:ascii="Palatino" w:hAnsi="Palatino"/>
          <w:sz w:val="22"/>
          <w:szCs w:val="22"/>
        </w:rPr>
        <w:t xml:space="preserve">for individuals tagged on </w:t>
      </w:r>
      <w:r w:rsidR="003E1E82">
        <w:rPr>
          <w:rFonts w:ascii="Palatino" w:hAnsi="Palatino"/>
          <w:sz w:val="22"/>
          <w:szCs w:val="22"/>
        </w:rPr>
        <w:t xml:space="preserve">Tern Island </w:t>
      </w:r>
      <w:r w:rsidR="009860D8" w:rsidRPr="009860D8">
        <w:rPr>
          <w:rFonts w:ascii="Palatino" w:hAnsi="Palatino"/>
          <w:sz w:val="22"/>
          <w:szCs w:val="22"/>
        </w:rPr>
        <w:t xml:space="preserve">in 2005 and 2006 </w:t>
      </w:r>
      <w:r w:rsidR="006B275E">
        <w:rPr>
          <w:rFonts w:ascii="Palatino" w:hAnsi="Palatino"/>
          <w:sz w:val="22"/>
          <w:szCs w:val="22"/>
        </w:rPr>
        <w:t>is</w:t>
      </w:r>
      <w:r w:rsidR="009860D8" w:rsidRPr="009860D8">
        <w:rPr>
          <w:rFonts w:ascii="Palatino" w:hAnsi="Palatino"/>
          <w:sz w:val="22"/>
          <w:szCs w:val="22"/>
        </w:rPr>
        <w:t xml:space="preserve"> shown in Figure 1.</w:t>
      </w:r>
    </w:p>
    <w:p w14:paraId="5943F2D1" w14:textId="650878B1" w:rsidR="000D0ACE" w:rsidRDefault="000D0ACE" w:rsidP="00E37578">
      <w:pPr>
        <w:keepNext/>
        <w:tabs>
          <w:tab w:val="right" w:pos="9360"/>
        </w:tabs>
      </w:pPr>
    </w:p>
    <w:p w14:paraId="3D0F492B" w14:textId="2A050B5D" w:rsidR="00761E5C" w:rsidRPr="00E37578" w:rsidRDefault="00761E5C" w:rsidP="00E37578">
      <w:pPr>
        <w:keepNext/>
        <w:tabs>
          <w:tab w:val="right" w:pos="9360"/>
        </w:tabs>
      </w:pPr>
      <w:r w:rsidRPr="00761E5C">
        <w:rPr>
          <w:rFonts w:ascii="Palatino" w:eastAsia="Times New Roman" w:hAnsi="Palatino" w:cs="Times New Roman"/>
          <w:i/>
          <w:iCs/>
          <w:color w:val="000000" w:themeColor="text1"/>
        </w:rPr>
        <w:t>Spatial overlap indices and randomization</w:t>
      </w:r>
    </w:p>
    <w:p w14:paraId="6386EB09" w14:textId="44B29585" w:rsidR="00637019" w:rsidRDefault="00637019" w:rsidP="00761E5C">
      <w:pPr>
        <w:jc w:val="both"/>
        <w:rPr>
          <w:rFonts w:ascii="Palatino" w:eastAsia="Times New Roman" w:hAnsi="Palatino" w:cs="Times New Roman"/>
          <w:i/>
          <w:iCs/>
          <w:color w:val="000000" w:themeColor="text1"/>
        </w:rPr>
      </w:pPr>
    </w:p>
    <w:p w14:paraId="33B3C77A" w14:textId="54D30AA0" w:rsidR="00761E5C" w:rsidRDefault="00DB02D4" w:rsidP="00DB7519">
      <w:pPr>
        <w:tabs>
          <w:tab w:val="right" w:pos="9360"/>
        </w:tabs>
        <w:rPr>
          <w:rFonts w:ascii="Palatino" w:eastAsia="Times New Roman" w:hAnsi="Palatino" w:cs="Times New Roman"/>
          <w:color w:val="000000" w:themeColor="text1"/>
          <w:sz w:val="22"/>
          <w:szCs w:val="22"/>
        </w:rPr>
      </w:pPr>
      <w:r w:rsidRPr="00EB0D74">
        <w:rPr>
          <w:rFonts w:ascii="Palatino" w:eastAsia="Times New Roman" w:hAnsi="Palatino" w:cs="Times New Roman"/>
          <w:color w:val="000000" w:themeColor="text1"/>
          <w:sz w:val="22"/>
          <w:szCs w:val="22"/>
        </w:rPr>
        <w:t xml:space="preserve">As with kernel density estimation, my methods for determining a test statistic for spatial overlap and randomization will be adapted from Clay et al. </w:t>
      </w:r>
      <w:r w:rsidR="0065132D">
        <w:rPr>
          <w:rFonts w:ascii="Palatino" w:eastAsia="Times New Roman" w:hAnsi="Palatino" w:cs="Times New Roman"/>
          <w:color w:val="000000" w:themeColor="text1"/>
          <w:sz w:val="22"/>
          <w:szCs w:val="22"/>
        </w:rPr>
        <w:t>(</w:t>
      </w:r>
      <w:r w:rsidRPr="00EB0D74">
        <w:rPr>
          <w:rFonts w:ascii="Palatino" w:eastAsia="Times New Roman" w:hAnsi="Palatino" w:cs="Times New Roman"/>
          <w:color w:val="000000" w:themeColor="text1"/>
          <w:sz w:val="22"/>
          <w:szCs w:val="22"/>
        </w:rPr>
        <w:t>2016</w:t>
      </w:r>
      <w:r w:rsidR="0065132D">
        <w:rPr>
          <w:rFonts w:ascii="Palatino" w:eastAsia="Times New Roman" w:hAnsi="Palatino" w:cs="Times New Roman"/>
          <w:color w:val="000000" w:themeColor="text1"/>
          <w:sz w:val="22"/>
          <w:szCs w:val="22"/>
        </w:rPr>
        <w:t>)</w:t>
      </w:r>
      <w:r w:rsidRPr="00EB0D74">
        <w:rPr>
          <w:rFonts w:ascii="Palatino" w:eastAsia="Times New Roman" w:hAnsi="Palatino" w:cs="Times New Roman"/>
          <w:color w:val="000000" w:themeColor="text1"/>
          <w:sz w:val="22"/>
          <w:szCs w:val="22"/>
        </w:rPr>
        <w:t xml:space="preserve"> and Kappes et al. </w:t>
      </w:r>
      <w:r w:rsidR="0065132D">
        <w:rPr>
          <w:rFonts w:ascii="Palatino" w:eastAsia="Times New Roman" w:hAnsi="Palatino" w:cs="Times New Roman"/>
          <w:color w:val="000000" w:themeColor="text1"/>
          <w:sz w:val="22"/>
          <w:szCs w:val="22"/>
        </w:rPr>
        <w:t>(</w:t>
      </w:r>
      <w:r w:rsidRPr="00EB0D74">
        <w:rPr>
          <w:rFonts w:ascii="Palatino" w:eastAsia="Times New Roman" w:hAnsi="Palatino" w:cs="Times New Roman"/>
          <w:color w:val="000000" w:themeColor="text1"/>
          <w:sz w:val="22"/>
          <w:szCs w:val="22"/>
        </w:rPr>
        <w:t>2015</w:t>
      </w:r>
      <w:r w:rsidR="0065132D">
        <w:rPr>
          <w:rFonts w:ascii="Palatino" w:eastAsia="Times New Roman" w:hAnsi="Palatino" w:cs="Times New Roman"/>
          <w:color w:val="000000" w:themeColor="text1"/>
          <w:sz w:val="22"/>
          <w:szCs w:val="22"/>
        </w:rPr>
        <w:t>)</w:t>
      </w:r>
      <w:r w:rsidRPr="00EB0D74">
        <w:rPr>
          <w:rFonts w:ascii="Palatino" w:eastAsia="Times New Roman" w:hAnsi="Palatino" w:cs="Times New Roman"/>
          <w:color w:val="000000" w:themeColor="text1"/>
          <w:sz w:val="22"/>
          <w:szCs w:val="22"/>
        </w:rPr>
        <w:t>.</w:t>
      </w:r>
      <w:r>
        <w:rPr>
          <w:rFonts w:ascii="Palatino" w:eastAsia="Times New Roman" w:hAnsi="Palatino" w:cs="Times New Roman"/>
          <w:color w:val="000000" w:themeColor="text1"/>
          <w:sz w:val="22"/>
          <w:szCs w:val="22"/>
        </w:rPr>
        <w:t xml:space="preserve"> </w:t>
      </w:r>
      <w:r w:rsidR="00EB0D74">
        <w:rPr>
          <w:rFonts w:ascii="Palatino" w:eastAsia="Times New Roman" w:hAnsi="Palatino" w:cs="Times New Roman"/>
          <w:color w:val="000000" w:themeColor="text1"/>
          <w:sz w:val="22"/>
          <w:szCs w:val="22"/>
        </w:rPr>
        <w:t>To test the null hypotheses that no segregation will be observed across my treatments, I will do a permutation test to see if observed overlap in my data is significantly less than what would be expected due to random chance</w:t>
      </w:r>
      <w:r w:rsidR="00DC6444">
        <w:rPr>
          <w:rFonts w:ascii="Palatino" w:eastAsia="Times New Roman" w:hAnsi="Palatino" w:cs="Times New Roman"/>
          <w:color w:val="000000" w:themeColor="text1"/>
          <w:sz w:val="22"/>
          <w:szCs w:val="22"/>
        </w:rPr>
        <w:t xml:space="preserve"> (P-values will represent the proportion of overlaps from the randomized data that is smaller than the overlaps from the observed data)</w:t>
      </w:r>
      <w:r w:rsidR="00EB0D74">
        <w:rPr>
          <w:rFonts w:ascii="Palatino" w:eastAsia="Times New Roman" w:hAnsi="Palatino" w:cs="Times New Roman"/>
          <w:color w:val="000000" w:themeColor="text1"/>
          <w:sz w:val="22"/>
          <w:szCs w:val="22"/>
        </w:rPr>
        <w:t>.</w:t>
      </w:r>
      <w:r>
        <w:rPr>
          <w:rFonts w:ascii="Palatino" w:eastAsia="Times New Roman" w:hAnsi="Palatino" w:cs="Times New Roman"/>
          <w:color w:val="000000" w:themeColor="text1"/>
          <w:sz w:val="22"/>
          <w:szCs w:val="22"/>
        </w:rPr>
        <w:t xml:space="preserve"> The test statistic for each comparison </w:t>
      </w:r>
      <w:r w:rsidR="00DB7519">
        <w:rPr>
          <w:rFonts w:ascii="Palatino" w:eastAsia="Times New Roman" w:hAnsi="Palatino" w:cs="Times New Roman"/>
          <w:color w:val="000000" w:themeColor="text1"/>
          <w:sz w:val="22"/>
          <w:szCs w:val="22"/>
        </w:rPr>
        <w:t>will be t</w:t>
      </w:r>
      <w:r w:rsidR="00DB7519" w:rsidRPr="00DB7519">
        <w:rPr>
          <w:rFonts w:ascii="Palatino" w:eastAsia="Times New Roman" w:hAnsi="Palatino" w:cs="Times New Roman"/>
          <w:color w:val="000000" w:themeColor="text1"/>
          <w:sz w:val="22"/>
          <w:szCs w:val="22"/>
        </w:rPr>
        <w:t xml:space="preserve">he area of overlap divided by the area of the larger of the two </w:t>
      </w:r>
      <w:r w:rsidR="00DB7519">
        <w:rPr>
          <w:rFonts w:ascii="Palatino" w:eastAsia="Times New Roman" w:hAnsi="Palatino" w:cs="Times New Roman"/>
          <w:color w:val="000000" w:themeColor="text1"/>
          <w:sz w:val="22"/>
          <w:szCs w:val="22"/>
        </w:rPr>
        <w:t>utilization distributions, following Kappes et al. 2015 (</w:t>
      </w:r>
      <w:r w:rsidR="00DB7519">
        <w:rPr>
          <w:rFonts w:ascii="Palatino" w:hAnsi="Palatino"/>
          <w:i/>
          <w:iCs/>
        </w:rPr>
        <w:t>HR</w:t>
      </w:r>
      <w:r w:rsidR="00DB7519">
        <w:rPr>
          <w:rFonts w:ascii="Palatino" w:hAnsi="Palatino"/>
          <w:i/>
          <w:iCs/>
          <w:vertAlign w:val="subscript"/>
        </w:rPr>
        <w:t>i,j</w:t>
      </w:r>
      <w:r w:rsidR="00DB7519">
        <w:rPr>
          <w:rFonts w:ascii="Palatino" w:hAnsi="Palatino"/>
        </w:rPr>
        <w:t xml:space="preserve"> = </w:t>
      </w:r>
      <w:r w:rsidR="00DB7519">
        <w:rPr>
          <w:rFonts w:ascii="Palatino" w:hAnsi="Palatino"/>
          <w:i/>
          <w:iCs/>
        </w:rPr>
        <w:t>A</w:t>
      </w:r>
      <w:r w:rsidR="00DB7519">
        <w:rPr>
          <w:rFonts w:ascii="Palatino" w:hAnsi="Palatino"/>
          <w:i/>
          <w:iCs/>
          <w:vertAlign w:val="subscript"/>
        </w:rPr>
        <w:t>i,j</w:t>
      </w:r>
      <w:r w:rsidR="00DB7519">
        <w:rPr>
          <w:rFonts w:ascii="Palatino" w:hAnsi="Palatino"/>
          <w:i/>
          <w:iCs/>
        </w:rPr>
        <w:t>/A</w:t>
      </w:r>
      <w:r w:rsidR="00DB7519">
        <w:rPr>
          <w:rFonts w:ascii="Palatino" w:hAnsi="Palatino"/>
          <w:i/>
          <w:iCs/>
          <w:vertAlign w:val="subscript"/>
        </w:rPr>
        <w:t>i</w:t>
      </w:r>
      <w:r w:rsidR="00DB7519">
        <w:rPr>
          <w:rFonts w:ascii="Palatino" w:hAnsi="Palatino"/>
          <w:i/>
          <w:iCs/>
        </w:rPr>
        <w:t xml:space="preserve"> </w:t>
      </w:r>
      <w:r w:rsidR="00DB7519">
        <w:rPr>
          <w:rFonts w:ascii="Palatino" w:hAnsi="Palatino"/>
        </w:rPr>
        <w:t xml:space="preserve">; </w:t>
      </w:r>
      <w:r w:rsidR="00DB7519">
        <w:rPr>
          <w:rFonts w:ascii="Palatino" w:eastAsia="Times New Roman" w:hAnsi="Palatino" w:cs="Times New Roman"/>
          <w:color w:val="000000" w:themeColor="text1"/>
          <w:sz w:val="22"/>
          <w:szCs w:val="22"/>
        </w:rPr>
        <w:t xml:space="preserve">see also </w:t>
      </w:r>
      <w:r w:rsidR="00DB7519">
        <w:rPr>
          <w:rFonts w:ascii="Palatino" w:eastAsia="Times New Roman" w:hAnsi="Palatino" w:cs="Times New Roman"/>
          <w:color w:val="000000" w:themeColor="text1"/>
          <w:sz w:val="22"/>
          <w:szCs w:val="22"/>
        </w:rPr>
        <w:fldChar w:fldCharType="begin" w:fldLock="1"/>
      </w:r>
      <w:r w:rsidR="00154767">
        <w:rPr>
          <w:rFonts w:ascii="Palatino" w:eastAsia="Times New Roman" w:hAnsi="Palatino" w:cs="Times New Roman"/>
          <w:color w:val="000000" w:themeColor="text1"/>
          <w:sz w:val="22"/>
          <w:szCs w:val="22"/>
        </w:rPr>
        <w:instrText>ADDIN CSL_CITATION {"citationItems":[{"id":"ITEM-1","itemData":{"DOI":"10.1098/rspb.2006.3581","ISSN":"0962-8452","abstract":"Many animal species segregate by sex. Such segregation may be social in nature, or ecological, or both. Grey seals (Halichoerus grypus), like many large mammals, are sexually size dimorphic. In size dimorphic species, allometric differences in morphology, metabolic rate and reproductive costs are likely. Such differences may require the sexes to use different foraging strategies or different habitats. To investigate sexual segregation of habitat in grey seals, we used satellite tracks from 95 (male 46; female 49) adults breeding at Sable Island, Nova Scotia (44 °N, 60 °W) collected from 1995 to 2005. Location estimates were made from satellite fixes using a state-space movement model to estimate true locations and regularize them in time. Location estimates were used to calculate home range kernels of male and female habitat use each month. Month by sex kernel home ranges revealed striking differences and dynamics in habitat use between males and females on spatial scales broader than most terrestrial examples and at temporal and spatial resolutions rarely available for marine species. Differences were most pronounced just before (October-December) and immediately after breeding (February-March). During both periods, males primarily used areas along the continental shelf break, while females mainly used mid-shelf regions. Coupled with previously identified sex-specific seasonal patterns of energy storage, diving and diet, our findings suggest that males and females differ profoundly in their spatial foraging strategies. These differences may serve to maximize fitness by reducing intersexual competition during key foraging periods. © 2006 The Royal Society.","author":[{"dropping-particle":"","family":"Breed","given":"Greg A","non-dropping-particle":"","parse-names":false,"suffix":""},{"dropping-particle":"","family":"Bowen","given":"W.D","non-dropping-particle":"","parse-names":false,"suffix":""},{"dropping-particle":"","family":"McMillan","given":"J.I","non-dropping-particle":"","parse-names":false,"suffix":""},{"dropping-particle":"","family":"Leonard","given":"M.L","non-dropping-particle":"","parse-names":false,"suffix":""}],"container-title":"Proceedings of the Royal Society B: Biological Sciences","id":"ITEM-1","issue":"1599","issued":{"date-parts":[["2006","9","22"]]},"page":"2319-2326","publisher":"Royal Society","title":"Sexual segregation of seasonal foraging habitats in a non-migratory marine mammal","type":"article-journal","volume":"273"},"uris":["http://www.mendeley.com/documents/?uuid=ceb8f8f5-f089-3574-a02f-a7fa29922042"]}],"mendeley":{"formattedCitation":"(Breed et al. 2006)","plainTextFormattedCitation":"(Breed et al. 2006)","previouslyFormattedCitation":"(Breed et al. 2006)"},"properties":{"noteIndex":0},"schema":"https://github.com/citation-style-language/schema/raw/master/csl-citation.json"}</w:instrText>
      </w:r>
      <w:r w:rsidR="00DB7519">
        <w:rPr>
          <w:rFonts w:ascii="Palatino" w:eastAsia="Times New Roman" w:hAnsi="Palatino" w:cs="Times New Roman"/>
          <w:color w:val="000000" w:themeColor="text1"/>
          <w:sz w:val="22"/>
          <w:szCs w:val="22"/>
        </w:rPr>
        <w:fldChar w:fldCharType="separate"/>
      </w:r>
      <w:r w:rsidR="00DB7519" w:rsidRPr="00DB7519">
        <w:rPr>
          <w:rFonts w:ascii="Palatino" w:eastAsia="Times New Roman" w:hAnsi="Palatino" w:cs="Times New Roman"/>
          <w:noProof/>
          <w:color w:val="000000" w:themeColor="text1"/>
          <w:sz w:val="22"/>
          <w:szCs w:val="22"/>
        </w:rPr>
        <w:t xml:space="preserve">(Breed et al. </w:t>
      </w:r>
      <w:r w:rsidR="00085D2A">
        <w:rPr>
          <w:noProof/>
        </w:rPr>
        <w:drawing>
          <wp:anchor distT="0" distB="0" distL="114300" distR="114300" simplePos="0" relativeHeight="251658240" behindDoc="0" locked="0" layoutInCell="1" allowOverlap="1" wp14:anchorId="4D622DBB" wp14:editId="5F8D1812">
            <wp:simplePos x="0" y="0"/>
            <wp:positionH relativeFrom="column">
              <wp:posOffset>2020570</wp:posOffset>
            </wp:positionH>
            <wp:positionV relativeFrom="paragraph">
              <wp:posOffset>0</wp:posOffset>
            </wp:positionV>
            <wp:extent cx="4086225" cy="3599180"/>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lim.png"/>
                    <pic:cNvPicPr/>
                  </pic:nvPicPr>
                  <pic:blipFill>
                    <a:blip r:embed="rId12">
                      <a:extLst>
                        <a:ext uri="{28A0092B-C50C-407E-A947-70E740481C1C}">
                          <a14:useLocalDpi xmlns:a14="http://schemas.microsoft.com/office/drawing/2010/main" val="0"/>
                        </a:ext>
                      </a:extLst>
                    </a:blip>
                    <a:stretch>
                      <a:fillRect/>
                    </a:stretch>
                  </pic:blipFill>
                  <pic:spPr>
                    <a:xfrm>
                      <a:off x="0" y="0"/>
                      <a:ext cx="4086225" cy="3599180"/>
                    </a:xfrm>
                    <a:prstGeom prst="rect">
                      <a:avLst/>
                    </a:prstGeom>
                  </pic:spPr>
                </pic:pic>
              </a:graphicData>
            </a:graphic>
            <wp14:sizeRelH relativeFrom="page">
              <wp14:pctWidth>0</wp14:pctWidth>
            </wp14:sizeRelH>
            <wp14:sizeRelV relativeFrom="page">
              <wp14:pctHeight>0</wp14:pctHeight>
            </wp14:sizeRelV>
          </wp:anchor>
        </w:drawing>
      </w:r>
      <w:r w:rsidR="00DB7519" w:rsidRPr="00DB7519">
        <w:rPr>
          <w:rFonts w:ascii="Palatino" w:eastAsia="Times New Roman" w:hAnsi="Palatino" w:cs="Times New Roman"/>
          <w:noProof/>
          <w:color w:val="000000" w:themeColor="text1"/>
          <w:sz w:val="22"/>
          <w:szCs w:val="22"/>
        </w:rPr>
        <w:t>2006)</w:t>
      </w:r>
      <w:r w:rsidR="00DB7519">
        <w:rPr>
          <w:rFonts w:ascii="Palatino" w:eastAsia="Times New Roman" w:hAnsi="Palatino" w:cs="Times New Roman"/>
          <w:color w:val="000000" w:themeColor="text1"/>
          <w:sz w:val="22"/>
          <w:szCs w:val="22"/>
        </w:rPr>
        <w:fldChar w:fldCharType="end"/>
      </w:r>
      <w:r w:rsidR="00DB7519">
        <w:rPr>
          <w:rFonts w:ascii="Palatino" w:eastAsia="Times New Roman" w:hAnsi="Palatino" w:cs="Times New Roman"/>
          <w:color w:val="000000" w:themeColor="text1"/>
          <w:sz w:val="22"/>
          <w:szCs w:val="22"/>
        </w:rPr>
        <w:t xml:space="preserve">). </w:t>
      </w:r>
      <w:r w:rsidR="00E37578">
        <w:rPr>
          <w:rFonts w:ascii="Palatino" w:eastAsia="Times New Roman" w:hAnsi="Palatino" w:cs="Times New Roman"/>
          <w:color w:val="000000" w:themeColor="text1"/>
          <w:sz w:val="22"/>
          <w:szCs w:val="22"/>
        </w:rPr>
        <w:t xml:space="preserve">For each comparison (e.g. do BFAL and LAAL from Midway overlap in the </w:t>
      </w:r>
      <w:r w:rsidR="001F640A">
        <w:rPr>
          <w:rFonts w:ascii="Palatino" w:eastAsia="Times New Roman" w:hAnsi="Palatino" w:cs="Times New Roman"/>
          <w:color w:val="000000" w:themeColor="text1"/>
          <w:sz w:val="22"/>
          <w:szCs w:val="22"/>
        </w:rPr>
        <w:t>non</w:t>
      </w:r>
      <w:r w:rsidR="00E37578">
        <w:rPr>
          <w:rFonts w:ascii="Palatino" w:eastAsia="Times New Roman" w:hAnsi="Palatino" w:cs="Times New Roman"/>
          <w:color w:val="000000" w:themeColor="text1"/>
          <w:sz w:val="22"/>
          <w:szCs w:val="22"/>
        </w:rPr>
        <w:t>-breeding distributions in 2008?)</w:t>
      </w:r>
      <w:r>
        <w:rPr>
          <w:rFonts w:ascii="Palatino" w:eastAsia="Times New Roman" w:hAnsi="Palatino" w:cs="Times New Roman"/>
          <w:color w:val="000000" w:themeColor="text1"/>
          <w:sz w:val="22"/>
          <w:szCs w:val="22"/>
        </w:rPr>
        <w:t xml:space="preserve">, I will resample my </w:t>
      </w:r>
      <w:r w:rsidR="007D74A4">
        <w:rPr>
          <w:rFonts w:ascii="Palatino" w:eastAsia="Times New Roman" w:hAnsi="Palatino" w:cs="Times New Roman"/>
          <w:color w:val="000000" w:themeColor="text1"/>
          <w:sz w:val="22"/>
          <w:szCs w:val="22"/>
        </w:rPr>
        <w:t xml:space="preserve">existing </w:t>
      </w:r>
      <w:r>
        <w:rPr>
          <w:rFonts w:ascii="Palatino" w:eastAsia="Times New Roman" w:hAnsi="Palatino" w:cs="Times New Roman"/>
          <w:color w:val="000000" w:themeColor="text1"/>
          <w:sz w:val="22"/>
          <w:szCs w:val="22"/>
        </w:rPr>
        <w:t>data to create randomized data sets</w:t>
      </w:r>
      <w:r w:rsidR="007D74A4">
        <w:rPr>
          <w:rFonts w:ascii="Palatino" w:eastAsia="Times New Roman" w:hAnsi="Palatino" w:cs="Times New Roman"/>
          <w:color w:val="000000" w:themeColor="text1"/>
          <w:sz w:val="22"/>
          <w:szCs w:val="22"/>
        </w:rPr>
        <w:t xml:space="preserve"> (permuted labels)</w:t>
      </w:r>
      <w:r>
        <w:rPr>
          <w:rFonts w:ascii="Palatino" w:eastAsia="Times New Roman" w:hAnsi="Palatino" w:cs="Times New Roman"/>
          <w:color w:val="000000" w:themeColor="text1"/>
          <w:sz w:val="22"/>
          <w:szCs w:val="22"/>
        </w:rPr>
        <w:t xml:space="preserve">, and calculate the overlap </w:t>
      </w:r>
      <w:r w:rsidR="007D74A4">
        <w:rPr>
          <w:rFonts w:ascii="Palatino" w:eastAsia="Times New Roman" w:hAnsi="Palatino" w:cs="Times New Roman"/>
          <w:color w:val="000000" w:themeColor="text1"/>
          <w:sz w:val="22"/>
          <w:szCs w:val="22"/>
        </w:rPr>
        <w:t>index for each randomized set</w:t>
      </w:r>
      <w:r w:rsidR="00336140">
        <w:rPr>
          <w:rFonts w:ascii="Palatino" w:eastAsia="Times New Roman" w:hAnsi="Palatino" w:cs="Times New Roman"/>
          <w:color w:val="000000" w:themeColor="text1"/>
          <w:sz w:val="22"/>
          <w:szCs w:val="22"/>
        </w:rPr>
        <w:t xml:space="preserve">, testing if the observed overlap is significantly smaller. </w:t>
      </w:r>
      <w:r w:rsidR="00881434">
        <w:rPr>
          <w:rFonts w:ascii="Palatino" w:eastAsia="Times New Roman" w:hAnsi="Palatino" w:cs="Times New Roman"/>
          <w:color w:val="000000" w:themeColor="text1"/>
          <w:sz w:val="22"/>
          <w:szCs w:val="22"/>
        </w:rPr>
        <w:t xml:space="preserve">If so, it can be determined that segregation occurred for that comparison. </w:t>
      </w:r>
      <w:r w:rsidR="00395B07">
        <w:rPr>
          <w:rFonts w:ascii="Palatino" w:eastAsia="Times New Roman" w:hAnsi="Palatino" w:cs="Times New Roman"/>
          <w:color w:val="000000" w:themeColor="text1"/>
          <w:sz w:val="22"/>
          <w:szCs w:val="22"/>
        </w:rPr>
        <w:t xml:space="preserve">Conclusions will be drawn by assessing the number of significant findings of segregation for each relevant hypothesis.  </w:t>
      </w:r>
    </w:p>
    <w:p w14:paraId="06F73E8B" w14:textId="5626FEC3" w:rsidR="0019388E" w:rsidRDefault="0019388E" w:rsidP="00286490">
      <w:pPr>
        <w:tabs>
          <w:tab w:val="right" w:pos="9360"/>
        </w:tabs>
        <w:rPr>
          <w:rFonts w:ascii="Palatino" w:eastAsia="Times New Roman" w:hAnsi="Palatino" w:cs="Times New Roman"/>
          <w:color w:val="000000" w:themeColor="text1"/>
          <w:sz w:val="22"/>
          <w:szCs w:val="22"/>
        </w:rPr>
      </w:pPr>
    </w:p>
    <w:p w14:paraId="31085562" w14:textId="4E5B074D" w:rsidR="0019388E" w:rsidRDefault="0019388E" w:rsidP="00286490">
      <w:pPr>
        <w:tabs>
          <w:tab w:val="right" w:pos="9360"/>
        </w:tabs>
        <w:rPr>
          <w:rFonts w:ascii="Palatino" w:eastAsia="Times New Roman" w:hAnsi="Palatino" w:cs="Times New Roman"/>
          <w:i/>
          <w:iCs/>
          <w:color w:val="000000" w:themeColor="text1"/>
          <w:sz w:val="22"/>
          <w:szCs w:val="22"/>
        </w:rPr>
      </w:pPr>
      <w:r>
        <w:rPr>
          <w:rFonts w:ascii="Palatino" w:eastAsia="Times New Roman" w:hAnsi="Palatino" w:cs="Times New Roman"/>
          <w:i/>
          <w:iCs/>
          <w:color w:val="000000" w:themeColor="text1"/>
          <w:sz w:val="22"/>
          <w:szCs w:val="22"/>
        </w:rPr>
        <w:t>Significance</w:t>
      </w:r>
    </w:p>
    <w:p w14:paraId="1533FEED" w14:textId="77777777" w:rsidR="0019388E" w:rsidRDefault="0019388E" w:rsidP="00286490">
      <w:pPr>
        <w:tabs>
          <w:tab w:val="right" w:pos="9360"/>
        </w:tabs>
        <w:rPr>
          <w:rFonts w:ascii="Palatino" w:eastAsia="Times New Roman" w:hAnsi="Palatino" w:cs="Times New Roman"/>
          <w:color w:val="000000" w:themeColor="text1"/>
          <w:sz w:val="22"/>
          <w:szCs w:val="22"/>
        </w:rPr>
      </w:pPr>
    </w:p>
    <w:p w14:paraId="16B2F3D2" w14:textId="77777777" w:rsidR="007334A9" w:rsidRDefault="007334A9" w:rsidP="007334A9">
      <w:pPr>
        <w:tabs>
          <w:tab w:val="right" w:pos="9360"/>
        </w:tabs>
        <w:rPr>
          <w:rFonts w:ascii="Palatino" w:eastAsia="Times New Roman" w:hAnsi="Palatino" w:cs="Times New Roman"/>
          <w:color w:val="000000" w:themeColor="text1"/>
          <w:sz w:val="22"/>
          <w:szCs w:val="22"/>
        </w:rPr>
      </w:pPr>
      <w:r>
        <w:rPr>
          <w:rFonts w:ascii="Palatino" w:eastAsia="Times New Roman" w:hAnsi="Palatino" w:cs="Times New Roman"/>
          <w:color w:val="000000" w:themeColor="text1"/>
          <w:sz w:val="22"/>
          <w:szCs w:val="22"/>
        </w:rPr>
        <w:t xml:space="preserve">This proposal seeks to establish whether or not non-breeding spatial segregation consistently occurs in LAAL and BFAL and to contribute an immensely valuable dataset to the literature. If segregation is found in the majority of comparisons, then future work could begin to examine underlying drivers of that segregation. A first step would be examining oceanographic drivers of spatial segregation such as wind patterns or the utilization of the Transition Zone Chlorophyll Front. </w:t>
      </w:r>
    </w:p>
    <w:p w14:paraId="7F1EE3F9" w14:textId="5F1CC4A9" w:rsidR="00770FCB" w:rsidRDefault="00770FCB" w:rsidP="00286E0C">
      <w:pPr>
        <w:rPr>
          <w:rFonts w:ascii="Palatino" w:hAnsi="Palatino"/>
          <w:b/>
          <w:bCs/>
          <w:sz w:val="28"/>
          <w:szCs w:val="28"/>
        </w:rPr>
      </w:pPr>
    </w:p>
    <w:p w14:paraId="0FA3499F" w14:textId="5F2541EF" w:rsidR="00B61D5D" w:rsidRDefault="00286E0C" w:rsidP="005B0D56">
      <w:pPr>
        <w:tabs>
          <w:tab w:val="right" w:pos="9360"/>
        </w:tabs>
        <w:rPr>
          <w:rFonts w:ascii="Palatino" w:eastAsia="Times New Roman" w:hAnsi="Palatino" w:cs="Times New Roman"/>
          <w:color w:val="000000" w:themeColor="text1"/>
          <w:sz w:val="22"/>
          <w:szCs w:val="22"/>
        </w:rPr>
      </w:pPr>
      <w:r>
        <w:rPr>
          <w:rFonts w:ascii="Palatino" w:eastAsia="Times New Roman" w:hAnsi="Palatino" w:cs="Times New Roman"/>
          <w:color w:val="000000" w:themeColor="text1"/>
          <w:sz w:val="22"/>
          <w:szCs w:val="22"/>
        </w:rPr>
        <w:t xml:space="preserve">This proposal outlines </w:t>
      </w:r>
      <w:r w:rsidR="006A2ED4">
        <w:rPr>
          <w:rFonts w:ascii="Palatino" w:eastAsia="Times New Roman" w:hAnsi="Palatino" w:cs="Times New Roman"/>
          <w:color w:val="000000" w:themeColor="text1"/>
          <w:sz w:val="22"/>
          <w:szCs w:val="22"/>
        </w:rPr>
        <w:t xml:space="preserve">the foundation for several further analyses of the factors shaping spatial distributions. As a major objective is exploratory, the proposed timeline for the research is relatively short. </w:t>
      </w:r>
      <w:r w:rsidR="000B6227">
        <w:rPr>
          <w:rFonts w:ascii="Palatino" w:eastAsia="Times New Roman" w:hAnsi="Palatino" w:cs="Times New Roman"/>
          <w:color w:val="000000" w:themeColor="text1"/>
          <w:sz w:val="22"/>
          <w:szCs w:val="22"/>
        </w:rPr>
        <w:t>It is anticipated that f</w:t>
      </w:r>
      <w:r w:rsidR="006A2ED4">
        <w:rPr>
          <w:rFonts w:ascii="Palatino" w:eastAsia="Times New Roman" w:hAnsi="Palatino" w:cs="Times New Roman"/>
          <w:color w:val="000000" w:themeColor="text1"/>
          <w:sz w:val="22"/>
          <w:szCs w:val="22"/>
        </w:rPr>
        <w:t>uture work based on the findings of this proposal will exten</w:t>
      </w:r>
      <w:r w:rsidR="000B6227">
        <w:rPr>
          <w:rFonts w:ascii="Palatino" w:eastAsia="Times New Roman" w:hAnsi="Palatino" w:cs="Times New Roman"/>
          <w:color w:val="000000" w:themeColor="text1"/>
          <w:sz w:val="22"/>
          <w:szCs w:val="22"/>
        </w:rPr>
        <w:t>d into 2021.</w:t>
      </w:r>
    </w:p>
    <w:p w14:paraId="467AEF42" w14:textId="77777777" w:rsidR="00621401" w:rsidRDefault="00621401" w:rsidP="00B61D5D">
      <w:pPr>
        <w:widowControl w:val="0"/>
        <w:autoSpaceDE w:val="0"/>
        <w:autoSpaceDN w:val="0"/>
        <w:adjustRightInd w:val="0"/>
        <w:jc w:val="center"/>
        <w:rPr>
          <w:rFonts w:ascii="Palatino" w:hAnsi="Palatino"/>
        </w:rPr>
      </w:pPr>
    </w:p>
    <w:p w14:paraId="3D3BCAAD" w14:textId="77777777" w:rsidR="00621401" w:rsidRDefault="00621401" w:rsidP="00B61D5D">
      <w:pPr>
        <w:widowControl w:val="0"/>
        <w:autoSpaceDE w:val="0"/>
        <w:autoSpaceDN w:val="0"/>
        <w:adjustRightInd w:val="0"/>
        <w:jc w:val="center"/>
        <w:rPr>
          <w:rFonts w:ascii="Palatino" w:hAnsi="Palatino"/>
        </w:rPr>
      </w:pPr>
    </w:p>
    <w:p w14:paraId="5ED5127D" w14:textId="77777777" w:rsidR="00934092" w:rsidRDefault="00934092" w:rsidP="00CD382D">
      <w:pPr>
        <w:widowControl w:val="0"/>
        <w:autoSpaceDE w:val="0"/>
        <w:autoSpaceDN w:val="0"/>
        <w:adjustRightInd w:val="0"/>
        <w:jc w:val="center"/>
        <w:rPr>
          <w:rFonts w:ascii="Palatino" w:hAnsi="Palatino"/>
        </w:rPr>
      </w:pPr>
    </w:p>
    <w:p w14:paraId="5AB24459" w14:textId="77777777" w:rsidR="00934092" w:rsidRDefault="00934092" w:rsidP="00CD382D">
      <w:pPr>
        <w:widowControl w:val="0"/>
        <w:autoSpaceDE w:val="0"/>
        <w:autoSpaceDN w:val="0"/>
        <w:adjustRightInd w:val="0"/>
        <w:jc w:val="center"/>
        <w:rPr>
          <w:rFonts w:ascii="Palatino" w:hAnsi="Palatino"/>
        </w:rPr>
      </w:pPr>
    </w:p>
    <w:p w14:paraId="5B5B7E58" w14:textId="2F33362E" w:rsidR="005B06D8" w:rsidRDefault="005B06D8" w:rsidP="00CD382D">
      <w:pPr>
        <w:widowControl w:val="0"/>
        <w:autoSpaceDE w:val="0"/>
        <w:autoSpaceDN w:val="0"/>
        <w:adjustRightInd w:val="0"/>
        <w:jc w:val="center"/>
        <w:rPr>
          <w:rFonts w:ascii="Palatino" w:hAnsi="Palatino"/>
        </w:rPr>
      </w:pPr>
      <w:r>
        <w:rPr>
          <w:rFonts w:ascii="Palatino" w:hAnsi="Palatino"/>
        </w:rPr>
        <w:lastRenderedPageBreak/>
        <w:t>Works Cited</w:t>
      </w:r>
    </w:p>
    <w:p w14:paraId="6A9D674C" w14:textId="77777777" w:rsidR="005B0D56" w:rsidRDefault="005B0D56" w:rsidP="00B61D5D">
      <w:pPr>
        <w:widowControl w:val="0"/>
        <w:autoSpaceDE w:val="0"/>
        <w:autoSpaceDN w:val="0"/>
        <w:adjustRightInd w:val="0"/>
        <w:jc w:val="center"/>
        <w:rPr>
          <w:rFonts w:ascii="Palatino" w:hAnsi="Palatino"/>
        </w:rPr>
      </w:pPr>
    </w:p>
    <w:p w14:paraId="1E791455" w14:textId="77777777" w:rsidR="005B06D8" w:rsidRDefault="005B06D8" w:rsidP="00154767">
      <w:pPr>
        <w:widowControl w:val="0"/>
        <w:autoSpaceDE w:val="0"/>
        <w:autoSpaceDN w:val="0"/>
        <w:adjustRightInd w:val="0"/>
        <w:ind w:left="480" w:hanging="480"/>
        <w:rPr>
          <w:rFonts w:ascii="Palatino" w:hAnsi="Palatino"/>
        </w:rPr>
      </w:pPr>
    </w:p>
    <w:p w14:paraId="45B3AD21" w14:textId="6ED34C97" w:rsidR="00F16BAE" w:rsidRPr="00F16BAE" w:rsidRDefault="00154767" w:rsidP="00F16BAE">
      <w:pPr>
        <w:widowControl w:val="0"/>
        <w:autoSpaceDE w:val="0"/>
        <w:autoSpaceDN w:val="0"/>
        <w:adjustRightInd w:val="0"/>
        <w:ind w:left="480" w:hanging="480"/>
        <w:rPr>
          <w:rFonts w:ascii="Palatino" w:hAnsi="Palatino" w:cs="Times New Roman"/>
          <w:noProof/>
        </w:rPr>
      </w:pPr>
      <w:r>
        <w:rPr>
          <w:rFonts w:ascii="Palatino" w:hAnsi="Palatino"/>
        </w:rPr>
        <w:fldChar w:fldCharType="begin" w:fldLock="1"/>
      </w:r>
      <w:r>
        <w:rPr>
          <w:rFonts w:ascii="Palatino" w:hAnsi="Palatino"/>
        </w:rPr>
        <w:instrText xml:space="preserve">ADDIN Mendeley Bibliography CSL_BIBLIOGRAPHY </w:instrText>
      </w:r>
      <w:r>
        <w:rPr>
          <w:rFonts w:ascii="Palatino" w:hAnsi="Palatino"/>
        </w:rPr>
        <w:fldChar w:fldCharType="separate"/>
      </w:r>
      <w:r w:rsidR="00F16BAE" w:rsidRPr="00F16BAE">
        <w:rPr>
          <w:rFonts w:ascii="Palatino" w:hAnsi="Palatino" w:cs="Times New Roman"/>
          <w:noProof/>
        </w:rPr>
        <w:t>Arata, J.A., Sievert, P.R., and Naughton, M.B. 2009. “Status Assessment of Laysan and Black-Footed Albatrosses , North Pacific Ocean , 1923 – 2005 Scientific Investigations Report 2009-5131,” 1923–2005. https://pubs.usgs.gov/sir/2009/5131/.</w:t>
      </w:r>
    </w:p>
    <w:p w14:paraId="1905A162" w14:textId="77777777" w:rsidR="00F16BAE" w:rsidRPr="00F16BAE" w:rsidRDefault="00F16BAE" w:rsidP="00F16BAE">
      <w:pPr>
        <w:widowControl w:val="0"/>
        <w:autoSpaceDE w:val="0"/>
        <w:autoSpaceDN w:val="0"/>
        <w:adjustRightInd w:val="0"/>
        <w:ind w:left="480" w:hanging="480"/>
        <w:rPr>
          <w:rFonts w:ascii="Palatino" w:hAnsi="Palatino" w:cs="Times New Roman"/>
          <w:noProof/>
        </w:rPr>
      </w:pPr>
      <w:r w:rsidRPr="00F16BAE">
        <w:rPr>
          <w:rFonts w:ascii="Palatino" w:hAnsi="Palatino" w:cs="Times New Roman"/>
          <w:noProof/>
        </w:rPr>
        <w:t xml:space="preserve">Ashmole, N Philip. 1971. “Seabird Ecology and the Marine Environment.” </w:t>
      </w:r>
      <w:r w:rsidRPr="00F16BAE">
        <w:rPr>
          <w:rFonts w:ascii="Palatino" w:hAnsi="Palatino" w:cs="Times New Roman"/>
          <w:i/>
          <w:iCs/>
          <w:noProof/>
        </w:rPr>
        <w:t>Avian Biology</w:t>
      </w:r>
      <w:r w:rsidRPr="00F16BAE">
        <w:rPr>
          <w:rFonts w:ascii="Palatino" w:hAnsi="Palatino" w:cs="Times New Roman"/>
          <w:noProof/>
        </w:rPr>
        <w:t xml:space="preserve"> 1: 223–86.</w:t>
      </w:r>
    </w:p>
    <w:p w14:paraId="080CF0A4" w14:textId="77777777" w:rsidR="00F16BAE" w:rsidRPr="00F16BAE" w:rsidRDefault="00F16BAE" w:rsidP="00F16BAE">
      <w:pPr>
        <w:widowControl w:val="0"/>
        <w:autoSpaceDE w:val="0"/>
        <w:autoSpaceDN w:val="0"/>
        <w:adjustRightInd w:val="0"/>
        <w:ind w:left="480" w:hanging="480"/>
        <w:rPr>
          <w:rFonts w:ascii="Palatino" w:hAnsi="Palatino" w:cs="Times New Roman"/>
          <w:noProof/>
        </w:rPr>
      </w:pPr>
      <w:r w:rsidRPr="00F16BAE">
        <w:rPr>
          <w:rFonts w:ascii="Palatino" w:hAnsi="Palatino" w:cs="Times New Roman"/>
          <w:noProof/>
        </w:rPr>
        <w:t xml:space="preserve">Birt, V L, T P Birt, D Goulet, D K Cairnse, and W A Montevecchi. 1987. “Ashmole’s Halo: Direct Evidence for Prey Depletion by a Seabird.” </w:t>
      </w:r>
      <w:r w:rsidRPr="00F16BAE">
        <w:rPr>
          <w:rFonts w:ascii="Palatino" w:hAnsi="Palatino" w:cs="Times New Roman"/>
          <w:i/>
          <w:iCs/>
          <w:noProof/>
        </w:rPr>
        <w:t>MARINE ECOLOGY-PROGRESS SERIES Mar. Ecol. Prog. Ser</w:t>
      </w:r>
      <w:r w:rsidRPr="00F16BAE">
        <w:rPr>
          <w:rFonts w:ascii="Palatino" w:hAnsi="Palatino" w:cs="Times New Roman"/>
          <w:noProof/>
        </w:rPr>
        <w:t>. Vol. 40.</w:t>
      </w:r>
    </w:p>
    <w:p w14:paraId="7378745B" w14:textId="77777777" w:rsidR="00F16BAE" w:rsidRPr="00F16BAE" w:rsidRDefault="00F16BAE" w:rsidP="00F16BAE">
      <w:pPr>
        <w:widowControl w:val="0"/>
        <w:autoSpaceDE w:val="0"/>
        <w:autoSpaceDN w:val="0"/>
        <w:adjustRightInd w:val="0"/>
        <w:ind w:left="480" w:hanging="480"/>
        <w:rPr>
          <w:rFonts w:ascii="Palatino" w:hAnsi="Palatino" w:cs="Times New Roman"/>
          <w:noProof/>
        </w:rPr>
      </w:pPr>
      <w:r w:rsidRPr="00F16BAE">
        <w:rPr>
          <w:rFonts w:ascii="Palatino" w:hAnsi="Palatino" w:cs="Times New Roman"/>
          <w:noProof/>
        </w:rPr>
        <w:t xml:space="preserve">Breed, Greg A, W.D Bowen, J.I McMillan, and M.L Leonard. 2006. “Sexual Segregation of Seasonal Foraging Habitats in a Non-Migratory Marine Mammal.” </w:t>
      </w:r>
      <w:r w:rsidRPr="00F16BAE">
        <w:rPr>
          <w:rFonts w:ascii="Palatino" w:hAnsi="Palatino" w:cs="Times New Roman"/>
          <w:i/>
          <w:iCs/>
          <w:noProof/>
        </w:rPr>
        <w:t>Proceedings of the Royal Society B: Biological Sciences</w:t>
      </w:r>
      <w:r w:rsidRPr="00F16BAE">
        <w:rPr>
          <w:rFonts w:ascii="Palatino" w:hAnsi="Palatino" w:cs="Times New Roman"/>
          <w:noProof/>
        </w:rPr>
        <w:t xml:space="preserve"> 273 (1599): 2319–26. https://doi.org/10.1098/rspb.2006.3581.</w:t>
      </w:r>
    </w:p>
    <w:p w14:paraId="6F14AA69" w14:textId="77777777" w:rsidR="00F16BAE" w:rsidRPr="00F16BAE" w:rsidRDefault="00F16BAE" w:rsidP="00F16BAE">
      <w:pPr>
        <w:widowControl w:val="0"/>
        <w:autoSpaceDE w:val="0"/>
        <w:autoSpaceDN w:val="0"/>
        <w:adjustRightInd w:val="0"/>
        <w:ind w:left="480" w:hanging="480"/>
        <w:rPr>
          <w:rFonts w:ascii="Palatino" w:hAnsi="Palatino" w:cs="Times New Roman"/>
          <w:noProof/>
        </w:rPr>
      </w:pPr>
      <w:r w:rsidRPr="00F16BAE">
        <w:rPr>
          <w:rFonts w:ascii="Palatino" w:hAnsi="Palatino" w:cs="Times New Roman"/>
          <w:noProof/>
        </w:rPr>
        <w:t xml:space="preserve">Clay, Thomas A., Andrea Manica, Peter G. Ryan, Janet R.D. Silk, John P. Croxall, Louise Ireland, and Richard A. Phillips. 2016. “Proximate Drivers of Spatial Segregation in Non-Breeding Albatrosses.” </w:t>
      </w:r>
      <w:r w:rsidRPr="00F16BAE">
        <w:rPr>
          <w:rFonts w:ascii="Palatino" w:hAnsi="Palatino" w:cs="Times New Roman"/>
          <w:i/>
          <w:iCs/>
          <w:noProof/>
        </w:rPr>
        <w:t>Scientific Reports</w:t>
      </w:r>
      <w:r w:rsidRPr="00F16BAE">
        <w:rPr>
          <w:rFonts w:ascii="Palatino" w:hAnsi="Palatino" w:cs="Times New Roman"/>
          <w:noProof/>
        </w:rPr>
        <w:t xml:space="preserve"> 6 (1): 1–13. https://doi.org/10.1038/srep29932.</w:t>
      </w:r>
    </w:p>
    <w:p w14:paraId="06DA78F5" w14:textId="77777777" w:rsidR="00F16BAE" w:rsidRPr="00F16BAE" w:rsidRDefault="00F16BAE" w:rsidP="00F16BAE">
      <w:pPr>
        <w:widowControl w:val="0"/>
        <w:autoSpaceDE w:val="0"/>
        <w:autoSpaceDN w:val="0"/>
        <w:adjustRightInd w:val="0"/>
        <w:ind w:left="480" w:hanging="480"/>
        <w:rPr>
          <w:rFonts w:ascii="Palatino" w:hAnsi="Palatino" w:cs="Times New Roman"/>
          <w:noProof/>
        </w:rPr>
      </w:pPr>
      <w:r w:rsidRPr="00F16BAE">
        <w:rPr>
          <w:rFonts w:ascii="Palatino" w:hAnsi="Palatino" w:cs="Times New Roman"/>
          <w:noProof/>
        </w:rPr>
        <w:t>Conners, Melinda G. 2015. “Comparative Behavior, Diet, and Post-Breeding Strategies of Two Sympatric North Pacific Albatross Species (Phoebastria Sp.).” UC Santa Cruz. https://doi.org/Conners_ucsc_0036E_10949.</w:t>
      </w:r>
    </w:p>
    <w:p w14:paraId="065EF765" w14:textId="77777777" w:rsidR="00F16BAE" w:rsidRPr="00F16BAE" w:rsidRDefault="00F16BAE" w:rsidP="00F16BAE">
      <w:pPr>
        <w:widowControl w:val="0"/>
        <w:autoSpaceDE w:val="0"/>
        <w:autoSpaceDN w:val="0"/>
        <w:adjustRightInd w:val="0"/>
        <w:ind w:left="480" w:hanging="480"/>
        <w:rPr>
          <w:rFonts w:ascii="Palatino" w:hAnsi="Palatino" w:cs="Times New Roman"/>
          <w:noProof/>
        </w:rPr>
      </w:pPr>
      <w:r w:rsidRPr="00F16BAE">
        <w:rPr>
          <w:rFonts w:ascii="Palatino" w:hAnsi="Palatino" w:cs="Times New Roman"/>
          <w:noProof/>
        </w:rPr>
        <w:t xml:space="preserve">Fischer, Karen N., Robert M. Suryan, Daniel D. Roby, and Gregory R. Balogh. 2009. “Post-Breeding Season Distribution of Black-Footed and Laysan Albatrosses Satellite-Tagged in Alaska: Inter-Specific Differences in Spatial Overlap with North Pacific Fisheries.” </w:t>
      </w:r>
      <w:r w:rsidRPr="00F16BAE">
        <w:rPr>
          <w:rFonts w:ascii="Palatino" w:hAnsi="Palatino" w:cs="Times New Roman"/>
          <w:i/>
          <w:iCs/>
          <w:noProof/>
        </w:rPr>
        <w:t>Biological Conservation</w:t>
      </w:r>
      <w:r w:rsidRPr="00F16BAE">
        <w:rPr>
          <w:rFonts w:ascii="Palatino" w:hAnsi="Palatino" w:cs="Times New Roman"/>
          <w:noProof/>
        </w:rPr>
        <w:t xml:space="preserve"> 142 (4): 751–60. https://doi.org/10.1016/j.biocon.2008.12.007.</w:t>
      </w:r>
    </w:p>
    <w:p w14:paraId="04458D80" w14:textId="77777777" w:rsidR="00F16BAE" w:rsidRPr="00F16BAE" w:rsidRDefault="00F16BAE" w:rsidP="00F16BAE">
      <w:pPr>
        <w:widowControl w:val="0"/>
        <w:autoSpaceDE w:val="0"/>
        <w:autoSpaceDN w:val="0"/>
        <w:adjustRightInd w:val="0"/>
        <w:ind w:left="480" w:hanging="480"/>
        <w:rPr>
          <w:rFonts w:ascii="Palatino" w:hAnsi="Palatino" w:cs="Times New Roman"/>
          <w:noProof/>
        </w:rPr>
      </w:pPr>
      <w:r w:rsidRPr="00F16BAE">
        <w:rPr>
          <w:rFonts w:ascii="Palatino" w:hAnsi="Palatino" w:cs="Times New Roman"/>
          <w:noProof/>
        </w:rPr>
        <w:t xml:space="preserve">Gutowsky, Sarah E, Yann Tremblay, Michelle A Kappes, Elizabeth N Flint, John Klavitter, Leona Laniawe, Dan P Costa, Maura B Naughton, Marc D Romano, and Scott A Shaffer. 2014. “Divergent Post-Breeding Distribution and Habitat Associations of Fledgling and Adult Black-Footed Albatrosses Phoebastria Nigripes in the North Pacific.” </w:t>
      </w:r>
      <w:r w:rsidRPr="00F16BAE">
        <w:rPr>
          <w:rFonts w:ascii="Palatino" w:hAnsi="Palatino" w:cs="Times New Roman"/>
          <w:i/>
          <w:iCs/>
          <w:noProof/>
        </w:rPr>
        <w:t>Ibis</w:t>
      </w:r>
      <w:r w:rsidRPr="00F16BAE">
        <w:rPr>
          <w:rFonts w:ascii="Palatino" w:hAnsi="Palatino" w:cs="Times New Roman"/>
          <w:noProof/>
        </w:rPr>
        <w:t xml:space="preserve"> 156 (1): 60–72. https://doi.org/10.1111/ibi.12119.</w:t>
      </w:r>
    </w:p>
    <w:p w14:paraId="7B5216A0" w14:textId="77777777" w:rsidR="00F16BAE" w:rsidRPr="00F16BAE" w:rsidRDefault="00F16BAE" w:rsidP="00F16BAE">
      <w:pPr>
        <w:widowControl w:val="0"/>
        <w:autoSpaceDE w:val="0"/>
        <w:autoSpaceDN w:val="0"/>
        <w:adjustRightInd w:val="0"/>
        <w:ind w:left="480" w:hanging="480"/>
        <w:rPr>
          <w:rFonts w:ascii="Palatino" w:hAnsi="Palatino" w:cs="Times New Roman"/>
          <w:noProof/>
        </w:rPr>
      </w:pPr>
      <w:r w:rsidRPr="00F16BAE">
        <w:rPr>
          <w:rFonts w:ascii="Palatino" w:hAnsi="Palatino" w:cs="Times New Roman"/>
          <w:noProof/>
        </w:rPr>
        <w:t xml:space="preserve">Hyrenbach, K. D., C. Keiper, S. G. Allen, D. G. Ainley, and D. J. Anderson. 2006. “Use of Marine Sanctuaries by Far-Ranging Predators: Commuting Flights to the California Current System by Breeding Hawaiian Albatrosses.” </w:t>
      </w:r>
      <w:r w:rsidRPr="00F16BAE">
        <w:rPr>
          <w:rFonts w:ascii="Palatino" w:hAnsi="Palatino" w:cs="Times New Roman"/>
          <w:i/>
          <w:iCs/>
          <w:noProof/>
        </w:rPr>
        <w:t>Fisheries Oceanography</w:t>
      </w:r>
      <w:r w:rsidRPr="00F16BAE">
        <w:rPr>
          <w:rFonts w:ascii="Palatino" w:hAnsi="Palatino" w:cs="Times New Roman"/>
          <w:noProof/>
        </w:rPr>
        <w:t xml:space="preserve"> 15 (2): 95–103. https://doi.org/10.1111/j.1365-2419.2005.00350.x.</w:t>
      </w:r>
    </w:p>
    <w:p w14:paraId="173B01FF" w14:textId="77777777" w:rsidR="00F16BAE" w:rsidRPr="00F16BAE" w:rsidRDefault="00F16BAE" w:rsidP="00F16BAE">
      <w:pPr>
        <w:widowControl w:val="0"/>
        <w:autoSpaceDE w:val="0"/>
        <w:autoSpaceDN w:val="0"/>
        <w:adjustRightInd w:val="0"/>
        <w:ind w:left="480" w:hanging="480"/>
        <w:rPr>
          <w:rFonts w:ascii="Palatino" w:hAnsi="Palatino" w:cs="Times New Roman"/>
          <w:noProof/>
        </w:rPr>
      </w:pPr>
      <w:r w:rsidRPr="00F16BAE">
        <w:rPr>
          <w:rFonts w:ascii="Palatino" w:hAnsi="Palatino" w:cs="Times New Roman"/>
          <w:noProof/>
        </w:rPr>
        <w:t xml:space="preserve">Hyrenbach, K David, Patricia Fernandez, and David J Anderson. 2002. “Oceanographic Habitats of Two Sympatric North Pacific Albatrosses during the Breeding Season.” </w:t>
      </w:r>
      <w:r w:rsidRPr="00F16BAE">
        <w:rPr>
          <w:rFonts w:ascii="Palatino" w:hAnsi="Palatino" w:cs="Times New Roman"/>
          <w:i/>
          <w:iCs/>
          <w:noProof/>
        </w:rPr>
        <w:t>Marine Ecology Progress Series</w:t>
      </w:r>
      <w:r w:rsidRPr="00F16BAE">
        <w:rPr>
          <w:rFonts w:ascii="Palatino" w:hAnsi="Palatino" w:cs="Times New Roman"/>
          <w:noProof/>
        </w:rPr>
        <w:t xml:space="preserve"> 233: 283–301. https://www.int-res.com/abstracts/meps/v233/p283-301/.</w:t>
      </w:r>
    </w:p>
    <w:p w14:paraId="4DC84F81" w14:textId="77777777" w:rsidR="00F16BAE" w:rsidRPr="00F16BAE" w:rsidRDefault="00F16BAE" w:rsidP="00F16BAE">
      <w:pPr>
        <w:widowControl w:val="0"/>
        <w:autoSpaceDE w:val="0"/>
        <w:autoSpaceDN w:val="0"/>
        <w:adjustRightInd w:val="0"/>
        <w:ind w:left="480" w:hanging="480"/>
        <w:rPr>
          <w:rFonts w:ascii="Palatino" w:hAnsi="Palatino" w:cs="Times New Roman"/>
          <w:noProof/>
        </w:rPr>
      </w:pPr>
      <w:r w:rsidRPr="00F16BAE">
        <w:rPr>
          <w:rFonts w:ascii="Palatino" w:hAnsi="Palatino" w:cs="Times New Roman"/>
          <w:noProof/>
        </w:rPr>
        <w:t xml:space="preserve">Kappes, Michelle A., Scott A. Shaffer, Yann Tremblay, David G. Foley, Daniel M. Palacios, Steven J. Bograd, and Daniel P. Costa. 2015. “Reproductive Constraints Influence Habitat Accessibility, Segregation, and Preference of Sympatric Albatross Species.” </w:t>
      </w:r>
      <w:r w:rsidRPr="00F16BAE">
        <w:rPr>
          <w:rFonts w:ascii="Palatino" w:hAnsi="Palatino" w:cs="Times New Roman"/>
          <w:i/>
          <w:iCs/>
          <w:noProof/>
        </w:rPr>
        <w:t>Movement Ecology</w:t>
      </w:r>
      <w:r w:rsidRPr="00F16BAE">
        <w:rPr>
          <w:rFonts w:ascii="Palatino" w:hAnsi="Palatino" w:cs="Times New Roman"/>
          <w:noProof/>
        </w:rPr>
        <w:t xml:space="preserve"> 3 (1): 1–24. https://doi.org/10.1186/s40462-015-0063-4.</w:t>
      </w:r>
    </w:p>
    <w:p w14:paraId="189EE6BA" w14:textId="77777777" w:rsidR="00F16BAE" w:rsidRPr="00F16BAE" w:rsidRDefault="00F16BAE" w:rsidP="00F16BAE">
      <w:pPr>
        <w:widowControl w:val="0"/>
        <w:autoSpaceDE w:val="0"/>
        <w:autoSpaceDN w:val="0"/>
        <w:adjustRightInd w:val="0"/>
        <w:ind w:left="480" w:hanging="480"/>
        <w:rPr>
          <w:rFonts w:ascii="Palatino" w:hAnsi="Palatino" w:cs="Times New Roman"/>
          <w:noProof/>
        </w:rPr>
      </w:pPr>
      <w:r w:rsidRPr="00F16BAE">
        <w:rPr>
          <w:rFonts w:ascii="Palatino" w:hAnsi="Palatino" w:cs="Times New Roman"/>
          <w:noProof/>
        </w:rPr>
        <w:t>Lisovski, Simeon, Silke Bauer, Martins Briedis, Sarah C. Davidson, Kiran L. Dhanjal</w:t>
      </w:r>
      <w:r w:rsidRPr="00F16BAE">
        <w:rPr>
          <w:rFonts w:ascii="Cambria Math" w:hAnsi="Cambria Math" w:cs="Cambria Math"/>
          <w:noProof/>
        </w:rPr>
        <w:t>‐</w:t>
      </w:r>
      <w:r w:rsidRPr="00F16BAE">
        <w:rPr>
          <w:rFonts w:ascii="Palatino" w:hAnsi="Palatino" w:cs="Times New Roman"/>
          <w:noProof/>
        </w:rPr>
        <w:t>Adams, Michael T. Hallworth, Julia Karagicheva, et al. 2020. “Light</w:t>
      </w:r>
      <w:r w:rsidRPr="00F16BAE">
        <w:rPr>
          <w:rFonts w:ascii="Cambria Math" w:hAnsi="Cambria Math" w:cs="Cambria Math"/>
          <w:noProof/>
        </w:rPr>
        <w:t>‐</w:t>
      </w:r>
      <w:r w:rsidRPr="00F16BAE">
        <w:rPr>
          <w:rFonts w:ascii="Palatino" w:hAnsi="Palatino" w:cs="Times New Roman"/>
          <w:noProof/>
        </w:rPr>
        <w:t xml:space="preserve">level Geolocator Analyses: A User’s Guide.” Edited by Garrett Street. </w:t>
      </w:r>
      <w:r w:rsidRPr="00F16BAE">
        <w:rPr>
          <w:rFonts w:ascii="Palatino" w:hAnsi="Palatino" w:cs="Times New Roman"/>
          <w:i/>
          <w:iCs/>
          <w:noProof/>
        </w:rPr>
        <w:t xml:space="preserve">Journal of Animal </w:t>
      </w:r>
      <w:r w:rsidRPr="00F16BAE">
        <w:rPr>
          <w:rFonts w:ascii="Palatino" w:hAnsi="Palatino" w:cs="Times New Roman"/>
          <w:i/>
          <w:iCs/>
          <w:noProof/>
        </w:rPr>
        <w:lastRenderedPageBreak/>
        <w:t>Ecology</w:t>
      </w:r>
      <w:r w:rsidRPr="00F16BAE">
        <w:rPr>
          <w:rFonts w:ascii="Palatino" w:hAnsi="Palatino" w:cs="Times New Roman"/>
          <w:noProof/>
        </w:rPr>
        <w:t xml:space="preserve"> 89 (1): 221–36. https://doi.org/10.1111/1365-2656.13036.</w:t>
      </w:r>
    </w:p>
    <w:p w14:paraId="23061F66" w14:textId="77777777" w:rsidR="00F16BAE" w:rsidRPr="00F16BAE" w:rsidRDefault="00F16BAE" w:rsidP="00F16BAE">
      <w:pPr>
        <w:widowControl w:val="0"/>
        <w:autoSpaceDE w:val="0"/>
        <w:autoSpaceDN w:val="0"/>
        <w:adjustRightInd w:val="0"/>
        <w:ind w:left="480" w:hanging="480"/>
        <w:rPr>
          <w:rFonts w:ascii="Palatino" w:hAnsi="Palatino" w:cs="Times New Roman"/>
          <w:noProof/>
        </w:rPr>
      </w:pPr>
      <w:r w:rsidRPr="00F16BAE">
        <w:rPr>
          <w:rFonts w:ascii="Palatino" w:hAnsi="Palatino" w:cs="Times New Roman"/>
          <w:noProof/>
        </w:rPr>
        <w:t xml:space="preserve">MacArthur, Robert H. 1958. “Population Ecology of Some Warblers of Northeastern Coniferous Forests.” </w:t>
      </w:r>
      <w:r w:rsidRPr="00F16BAE">
        <w:rPr>
          <w:rFonts w:ascii="Palatino" w:hAnsi="Palatino" w:cs="Times New Roman"/>
          <w:i/>
          <w:iCs/>
          <w:noProof/>
        </w:rPr>
        <w:t>Ecology</w:t>
      </w:r>
      <w:r w:rsidRPr="00F16BAE">
        <w:rPr>
          <w:rFonts w:ascii="Palatino" w:hAnsi="Palatino" w:cs="Times New Roman"/>
          <w:noProof/>
        </w:rPr>
        <w:t xml:space="preserve"> 39 (4): 599–619. https://doi.org/10.2307/1931600.</w:t>
      </w:r>
    </w:p>
    <w:p w14:paraId="3CEF5DE0" w14:textId="77777777" w:rsidR="00F16BAE" w:rsidRPr="00F16BAE" w:rsidRDefault="00F16BAE" w:rsidP="00F16BAE">
      <w:pPr>
        <w:widowControl w:val="0"/>
        <w:autoSpaceDE w:val="0"/>
        <w:autoSpaceDN w:val="0"/>
        <w:adjustRightInd w:val="0"/>
        <w:ind w:left="480" w:hanging="480"/>
        <w:rPr>
          <w:rFonts w:ascii="Palatino" w:hAnsi="Palatino" w:cs="Times New Roman"/>
          <w:noProof/>
        </w:rPr>
      </w:pPr>
      <w:r w:rsidRPr="00F16BAE">
        <w:rPr>
          <w:rFonts w:ascii="Palatino" w:hAnsi="Palatino" w:cs="Times New Roman"/>
          <w:noProof/>
        </w:rPr>
        <w:t xml:space="preserve">Murphy, Mary E. 1996. “Energetics and Nutrition of Molt.” In </w:t>
      </w:r>
      <w:r w:rsidRPr="00F16BAE">
        <w:rPr>
          <w:rFonts w:ascii="Palatino" w:hAnsi="Palatino" w:cs="Times New Roman"/>
          <w:i/>
          <w:iCs/>
          <w:noProof/>
        </w:rPr>
        <w:t>Avian Energetics and Nutritional Ecology</w:t>
      </w:r>
      <w:r w:rsidRPr="00F16BAE">
        <w:rPr>
          <w:rFonts w:ascii="Palatino" w:hAnsi="Palatino" w:cs="Times New Roman"/>
          <w:noProof/>
        </w:rPr>
        <w:t>, 158–98. Springer US. https://doi.org/10.1007/978-1-4613-0425-8_6.</w:t>
      </w:r>
    </w:p>
    <w:p w14:paraId="45F141B3" w14:textId="77777777" w:rsidR="00F16BAE" w:rsidRPr="00F16BAE" w:rsidRDefault="00F16BAE" w:rsidP="00F16BAE">
      <w:pPr>
        <w:widowControl w:val="0"/>
        <w:autoSpaceDE w:val="0"/>
        <w:autoSpaceDN w:val="0"/>
        <w:adjustRightInd w:val="0"/>
        <w:ind w:left="480" w:hanging="480"/>
        <w:rPr>
          <w:rFonts w:ascii="Palatino" w:hAnsi="Palatino" w:cs="Times New Roman"/>
          <w:noProof/>
        </w:rPr>
      </w:pPr>
      <w:r w:rsidRPr="00F16BAE">
        <w:rPr>
          <w:rFonts w:ascii="Palatino" w:hAnsi="Palatino" w:cs="Times New Roman"/>
          <w:noProof/>
        </w:rPr>
        <w:t xml:space="preserve">Nishizawa, Bungo, Daisuke Ochi, Hiroshi Minami, Kotaro Yokawa, Sei Ichi Saitoh, and Yutaka Watanuki. 2015. “Habitats of Two Albatross Species during the Non-Breeding Season in the North Pacific Transition Zone.” </w:t>
      </w:r>
      <w:r w:rsidRPr="00F16BAE">
        <w:rPr>
          <w:rFonts w:ascii="Palatino" w:hAnsi="Palatino" w:cs="Times New Roman"/>
          <w:i/>
          <w:iCs/>
          <w:noProof/>
        </w:rPr>
        <w:t>Marine Biology</w:t>
      </w:r>
      <w:r w:rsidRPr="00F16BAE">
        <w:rPr>
          <w:rFonts w:ascii="Palatino" w:hAnsi="Palatino" w:cs="Times New Roman"/>
          <w:noProof/>
        </w:rPr>
        <w:t xml:space="preserve"> 162 (4): 743–52. https://doi.org/10.1007/s00227-015-2620-1.</w:t>
      </w:r>
    </w:p>
    <w:p w14:paraId="53725C5F" w14:textId="77777777" w:rsidR="00F16BAE" w:rsidRPr="00F16BAE" w:rsidRDefault="00F16BAE" w:rsidP="00F16BAE">
      <w:pPr>
        <w:widowControl w:val="0"/>
        <w:autoSpaceDE w:val="0"/>
        <w:autoSpaceDN w:val="0"/>
        <w:adjustRightInd w:val="0"/>
        <w:ind w:left="480" w:hanging="480"/>
        <w:rPr>
          <w:rFonts w:ascii="Palatino" w:hAnsi="Palatino" w:cs="Times New Roman"/>
          <w:noProof/>
        </w:rPr>
      </w:pPr>
      <w:r w:rsidRPr="00F16BAE">
        <w:rPr>
          <w:rFonts w:ascii="Palatino" w:hAnsi="Palatino" w:cs="Times New Roman"/>
          <w:noProof/>
        </w:rPr>
        <w:t xml:space="preserve">Orians, G H, and N E Pearson. 1979. “On the Ecology of Central Place Foraging.” </w:t>
      </w:r>
      <w:r w:rsidRPr="00F16BAE">
        <w:rPr>
          <w:rFonts w:ascii="Palatino" w:hAnsi="Palatino" w:cs="Times New Roman"/>
          <w:i/>
          <w:iCs/>
          <w:noProof/>
        </w:rPr>
        <w:t>Analysis of Ecological Systems</w:t>
      </w:r>
      <w:r w:rsidRPr="00F16BAE">
        <w:rPr>
          <w:rFonts w:ascii="Palatino" w:hAnsi="Palatino" w:cs="Times New Roman"/>
          <w:noProof/>
        </w:rPr>
        <w:t>, 155–77.</w:t>
      </w:r>
    </w:p>
    <w:p w14:paraId="654E9B60" w14:textId="77777777" w:rsidR="00F16BAE" w:rsidRPr="00F16BAE" w:rsidRDefault="00F16BAE" w:rsidP="00F16BAE">
      <w:pPr>
        <w:widowControl w:val="0"/>
        <w:autoSpaceDE w:val="0"/>
        <w:autoSpaceDN w:val="0"/>
        <w:adjustRightInd w:val="0"/>
        <w:ind w:left="480" w:hanging="480"/>
        <w:rPr>
          <w:rFonts w:ascii="Palatino" w:hAnsi="Palatino" w:cs="Times New Roman"/>
          <w:noProof/>
        </w:rPr>
      </w:pPr>
      <w:r w:rsidRPr="00F16BAE">
        <w:rPr>
          <w:rFonts w:ascii="Palatino" w:hAnsi="Palatino" w:cs="Times New Roman"/>
          <w:noProof/>
        </w:rPr>
        <w:t xml:space="preserve">Parsons, Matt, Ian Mitchell, Adam Butler, Norman Ratcliffe, Morten Frederiksen, Simon Foster, and James B. Reid. 2008. “Seabirds as Indicators of the Marine Environment.” </w:t>
      </w:r>
      <w:r w:rsidRPr="00F16BAE">
        <w:rPr>
          <w:rFonts w:ascii="Palatino" w:hAnsi="Palatino" w:cs="Times New Roman"/>
          <w:i/>
          <w:iCs/>
          <w:noProof/>
        </w:rPr>
        <w:t>ICES Journal of Marine Science</w:t>
      </w:r>
      <w:r w:rsidRPr="00F16BAE">
        <w:rPr>
          <w:rFonts w:ascii="Palatino" w:hAnsi="Palatino" w:cs="Times New Roman"/>
          <w:noProof/>
        </w:rPr>
        <w:t xml:space="preserve"> 65 (8): 1520–26. https://doi.org/10.1093/icesjms/fsn155.</w:t>
      </w:r>
    </w:p>
    <w:p w14:paraId="13AB9D2D" w14:textId="77777777" w:rsidR="00F16BAE" w:rsidRPr="00F16BAE" w:rsidRDefault="00F16BAE" w:rsidP="00F16BAE">
      <w:pPr>
        <w:widowControl w:val="0"/>
        <w:autoSpaceDE w:val="0"/>
        <w:autoSpaceDN w:val="0"/>
        <w:adjustRightInd w:val="0"/>
        <w:ind w:left="480" w:hanging="480"/>
        <w:rPr>
          <w:rFonts w:ascii="Palatino" w:hAnsi="Palatino" w:cs="Times New Roman"/>
          <w:noProof/>
        </w:rPr>
      </w:pPr>
      <w:r w:rsidRPr="00F16BAE">
        <w:rPr>
          <w:rFonts w:ascii="Palatino" w:hAnsi="Palatino" w:cs="Times New Roman"/>
          <w:noProof/>
        </w:rPr>
        <w:t xml:space="preserve">Shaffer, Scott A., Yann Tremblay, Jill A. Awkerman, R. William Henry, Steven L.H. Teo, David J. Anderson, Donald A. Croll, Barbara A. Block, and Daniel P. Costa. 2005. “Comparison of Light- and SST-Based Geolocation with Satellite Telemetry in Free-Ranging Albatrosses.” </w:t>
      </w:r>
      <w:r w:rsidRPr="00F16BAE">
        <w:rPr>
          <w:rFonts w:ascii="Palatino" w:hAnsi="Palatino" w:cs="Times New Roman"/>
          <w:i/>
          <w:iCs/>
          <w:noProof/>
        </w:rPr>
        <w:t>Marine Biology</w:t>
      </w:r>
      <w:r w:rsidRPr="00F16BAE">
        <w:rPr>
          <w:rFonts w:ascii="Palatino" w:hAnsi="Palatino" w:cs="Times New Roman"/>
          <w:noProof/>
        </w:rPr>
        <w:t xml:space="preserve"> 147 (4): 833–43. https://doi.org/10.1007/s00227-005-1631-8.</w:t>
      </w:r>
    </w:p>
    <w:p w14:paraId="39B97F05" w14:textId="77777777" w:rsidR="00F16BAE" w:rsidRPr="00F16BAE" w:rsidRDefault="00F16BAE" w:rsidP="00F16BAE">
      <w:pPr>
        <w:widowControl w:val="0"/>
        <w:autoSpaceDE w:val="0"/>
        <w:autoSpaceDN w:val="0"/>
        <w:adjustRightInd w:val="0"/>
        <w:ind w:left="480" w:hanging="480"/>
        <w:rPr>
          <w:rFonts w:ascii="Palatino" w:hAnsi="Palatino" w:cs="Times New Roman"/>
          <w:noProof/>
        </w:rPr>
      </w:pPr>
      <w:r w:rsidRPr="00F16BAE">
        <w:rPr>
          <w:rFonts w:ascii="Palatino" w:hAnsi="Palatino" w:cs="Times New Roman"/>
          <w:noProof/>
        </w:rPr>
        <w:t xml:space="preserve">Sumner, Michael D., Simon J. Wotherspoon, and Mark A. Hindell. 2009. “Bayesian Estimation of Animal Movement from Archival and Satellite Tags.” </w:t>
      </w:r>
      <w:r w:rsidRPr="00F16BAE">
        <w:rPr>
          <w:rFonts w:ascii="Palatino" w:hAnsi="Palatino" w:cs="Times New Roman"/>
          <w:i/>
          <w:iCs/>
          <w:noProof/>
        </w:rPr>
        <w:t>PLoS ONE</w:t>
      </w:r>
      <w:r w:rsidRPr="00F16BAE">
        <w:rPr>
          <w:rFonts w:ascii="Palatino" w:hAnsi="Palatino" w:cs="Times New Roman"/>
          <w:noProof/>
        </w:rPr>
        <w:t xml:space="preserve"> 4 (10): 7324. https://doi.org/10.1371/journal.pone.0007324.</w:t>
      </w:r>
    </w:p>
    <w:p w14:paraId="1C4ABB16" w14:textId="77777777" w:rsidR="00F16BAE" w:rsidRPr="00F16BAE" w:rsidRDefault="00F16BAE" w:rsidP="00F16BAE">
      <w:pPr>
        <w:widowControl w:val="0"/>
        <w:autoSpaceDE w:val="0"/>
        <w:autoSpaceDN w:val="0"/>
        <w:adjustRightInd w:val="0"/>
        <w:ind w:left="480" w:hanging="480"/>
        <w:rPr>
          <w:rFonts w:ascii="Palatino" w:hAnsi="Palatino" w:cs="Times New Roman"/>
          <w:noProof/>
        </w:rPr>
      </w:pPr>
      <w:r w:rsidRPr="00F16BAE">
        <w:rPr>
          <w:rFonts w:ascii="Palatino" w:hAnsi="Palatino" w:cs="Times New Roman"/>
          <w:noProof/>
        </w:rPr>
        <w:t xml:space="preserve">Suryan, Robert M., Fumio Sato, Gregory R. Balogh, K. David Hyrenbach, Paul R. Sievert, and Kiyoaki Ozaki. 2006. “Foraging Destinations and Marine Habitat Use of Short-Tailed Albatrosses: A Multi-Scale Approach Using First-Passage Time Analysis.” </w:t>
      </w:r>
      <w:r w:rsidRPr="00F16BAE">
        <w:rPr>
          <w:rFonts w:ascii="Palatino" w:hAnsi="Palatino" w:cs="Times New Roman"/>
          <w:i/>
          <w:iCs/>
          <w:noProof/>
        </w:rPr>
        <w:t>Deep-Sea Research Part II: Topical Studies in Oceanography</w:t>
      </w:r>
      <w:r w:rsidRPr="00F16BAE">
        <w:rPr>
          <w:rFonts w:ascii="Palatino" w:hAnsi="Palatino" w:cs="Times New Roman"/>
          <w:noProof/>
        </w:rPr>
        <w:t xml:space="preserve"> 53 (3–4): 370–86. https://doi.org/10.1016/j.dsr2.2006.01.012.</w:t>
      </w:r>
    </w:p>
    <w:p w14:paraId="79F7ED6A" w14:textId="77777777" w:rsidR="00F16BAE" w:rsidRPr="00F16BAE" w:rsidRDefault="00F16BAE" w:rsidP="00F16BAE">
      <w:pPr>
        <w:widowControl w:val="0"/>
        <w:autoSpaceDE w:val="0"/>
        <w:autoSpaceDN w:val="0"/>
        <w:adjustRightInd w:val="0"/>
        <w:ind w:left="480" w:hanging="480"/>
        <w:rPr>
          <w:rFonts w:ascii="Palatino" w:hAnsi="Palatino" w:cs="Times New Roman"/>
          <w:noProof/>
        </w:rPr>
      </w:pPr>
      <w:r w:rsidRPr="00F16BAE">
        <w:rPr>
          <w:rFonts w:ascii="Palatino" w:hAnsi="Palatino" w:cs="Times New Roman"/>
          <w:noProof/>
        </w:rPr>
        <w:t xml:space="preserve">Thorne, L. H., M. G. Conners, E. L. Hazen, S. J. Bograd, M. Antolos, D. P. Costa, and S. A. Shaffer. 2016. “Effects of El Niño-Driven Changes in Wind Patterns on North Pacific Albatrosses.” </w:t>
      </w:r>
      <w:r w:rsidRPr="00F16BAE">
        <w:rPr>
          <w:rFonts w:ascii="Palatino" w:hAnsi="Palatino" w:cs="Times New Roman"/>
          <w:i/>
          <w:iCs/>
          <w:noProof/>
        </w:rPr>
        <w:t>Journal of the Royal Society Interface</w:t>
      </w:r>
      <w:r w:rsidRPr="00F16BAE">
        <w:rPr>
          <w:rFonts w:ascii="Palatino" w:hAnsi="Palatino" w:cs="Times New Roman"/>
          <w:noProof/>
        </w:rPr>
        <w:t xml:space="preserve"> 13 (119). https://doi.org/10.1098/rsif.2016.0196.</w:t>
      </w:r>
    </w:p>
    <w:p w14:paraId="375C0514" w14:textId="77777777" w:rsidR="00F16BAE" w:rsidRPr="00F16BAE" w:rsidRDefault="00F16BAE" w:rsidP="00F16BAE">
      <w:pPr>
        <w:widowControl w:val="0"/>
        <w:autoSpaceDE w:val="0"/>
        <w:autoSpaceDN w:val="0"/>
        <w:adjustRightInd w:val="0"/>
        <w:ind w:left="480" w:hanging="480"/>
        <w:rPr>
          <w:rFonts w:ascii="Palatino" w:hAnsi="Palatino" w:cs="Times New Roman"/>
          <w:noProof/>
        </w:rPr>
      </w:pPr>
      <w:r w:rsidRPr="00F16BAE">
        <w:rPr>
          <w:rFonts w:ascii="Palatino" w:hAnsi="Palatino" w:cs="Times New Roman"/>
          <w:noProof/>
        </w:rPr>
        <w:t xml:space="preserve">Tickell, W L N. 2000. </w:t>
      </w:r>
      <w:r w:rsidRPr="00F16BAE">
        <w:rPr>
          <w:rFonts w:ascii="Palatino" w:hAnsi="Palatino" w:cs="Times New Roman"/>
          <w:i/>
          <w:iCs/>
          <w:noProof/>
        </w:rPr>
        <w:t>Albatrosses</w:t>
      </w:r>
      <w:r w:rsidRPr="00F16BAE">
        <w:rPr>
          <w:rFonts w:ascii="Palatino" w:hAnsi="Palatino" w:cs="Times New Roman"/>
          <w:noProof/>
        </w:rPr>
        <w:t>. Yale University Press.</w:t>
      </w:r>
    </w:p>
    <w:p w14:paraId="603B969F" w14:textId="77777777" w:rsidR="00F16BAE" w:rsidRPr="00F16BAE" w:rsidRDefault="00F16BAE" w:rsidP="00F16BAE">
      <w:pPr>
        <w:widowControl w:val="0"/>
        <w:autoSpaceDE w:val="0"/>
        <w:autoSpaceDN w:val="0"/>
        <w:adjustRightInd w:val="0"/>
        <w:ind w:left="480" w:hanging="480"/>
        <w:rPr>
          <w:rFonts w:ascii="Palatino" w:hAnsi="Palatino" w:cs="Times New Roman"/>
          <w:noProof/>
        </w:rPr>
      </w:pPr>
      <w:r w:rsidRPr="00F16BAE">
        <w:rPr>
          <w:rFonts w:ascii="Palatino" w:hAnsi="Palatino" w:cs="Times New Roman"/>
          <w:noProof/>
        </w:rPr>
        <w:t>Wearmouth, Victoria J, and David W B T - Advances in Marine Biology Sims. 2008. “Chapter 2 Sexual Segregation in Marine Fish, Reptiles, Birds and Mammals: Behaviour Patterns, Mechanisms and Conservation Implications.” In , 54:107–70. Academic Press. https://doi.org/https://doi.org/10.1016/S0065-2881(08)00002-3.</w:t>
      </w:r>
    </w:p>
    <w:p w14:paraId="690E411A" w14:textId="77777777" w:rsidR="00F16BAE" w:rsidRPr="00F16BAE" w:rsidRDefault="00F16BAE" w:rsidP="00F16BAE">
      <w:pPr>
        <w:widowControl w:val="0"/>
        <w:autoSpaceDE w:val="0"/>
        <w:autoSpaceDN w:val="0"/>
        <w:adjustRightInd w:val="0"/>
        <w:ind w:left="480" w:hanging="480"/>
        <w:rPr>
          <w:rFonts w:ascii="Palatino" w:hAnsi="Palatino" w:cs="Times New Roman"/>
          <w:noProof/>
        </w:rPr>
      </w:pPr>
      <w:r w:rsidRPr="00F16BAE">
        <w:rPr>
          <w:rFonts w:ascii="Palatino" w:hAnsi="Palatino" w:cs="Times New Roman"/>
          <w:noProof/>
        </w:rPr>
        <w:t>Wilson, RP, JJ Ducamp, G Rees, BM Culik, and K Niekamp. 1992. “Wildlife Telemetry: Remote Monitoring and Tracking of Animals.”</w:t>
      </w:r>
    </w:p>
    <w:p w14:paraId="62E47F80" w14:textId="77777777" w:rsidR="00F16BAE" w:rsidRPr="00F16BAE" w:rsidRDefault="00F16BAE" w:rsidP="00F16BAE">
      <w:pPr>
        <w:widowControl w:val="0"/>
        <w:autoSpaceDE w:val="0"/>
        <w:autoSpaceDN w:val="0"/>
        <w:adjustRightInd w:val="0"/>
        <w:ind w:left="480" w:hanging="480"/>
        <w:rPr>
          <w:rFonts w:ascii="Palatino" w:hAnsi="Palatino" w:cs="Times New Roman"/>
          <w:noProof/>
        </w:rPr>
      </w:pPr>
      <w:r w:rsidRPr="00F16BAE">
        <w:rPr>
          <w:rFonts w:ascii="Palatino" w:hAnsi="Palatino" w:cs="Times New Roman"/>
          <w:noProof/>
        </w:rPr>
        <w:t xml:space="preserve">Winship, Arliss J., Salvador J. Jorgensen, Scott A. Shaffer, Ian D. Jonsen, Patrick W. Robinson, Daniel P. Costa, and Barbara A. Block. 2012. “State-Space Framework for Estimating Measurement Error from Double-Tagging Telemetry Experiments.” </w:t>
      </w:r>
      <w:r w:rsidRPr="00F16BAE">
        <w:rPr>
          <w:rFonts w:ascii="Palatino" w:hAnsi="Palatino" w:cs="Times New Roman"/>
          <w:i/>
          <w:iCs/>
          <w:noProof/>
        </w:rPr>
        <w:t>Methods in Ecology and Evolution</w:t>
      </w:r>
      <w:r w:rsidRPr="00F16BAE">
        <w:rPr>
          <w:rFonts w:ascii="Palatino" w:hAnsi="Palatino" w:cs="Times New Roman"/>
          <w:noProof/>
        </w:rPr>
        <w:t xml:space="preserve"> 3 (2): 291–302. https://doi.org/10.1111/j.2041-210X.2011.00161.x.</w:t>
      </w:r>
    </w:p>
    <w:p w14:paraId="72FC3168" w14:textId="77777777" w:rsidR="00F16BAE" w:rsidRPr="00F16BAE" w:rsidRDefault="00F16BAE" w:rsidP="00F16BAE">
      <w:pPr>
        <w:widowControl w:val="0"/>
        <w:autoSpaceDE w:val="0"/>
        <w:autoSpaceDN w:val="0"/>
        <w:adjustRightInd w:val="0"/>
        <w:ind w:left="480" w:hanging="480"/>
        <w:rPr>
          <w:rFonts w:ascii="Palatino" w:hAnsi="Palatino"/>
          <w:noProof/>
        </w:rPr>
      </w:pPr>
      <w:r w:rsidRPr="00F16BAE">
        <w:rPr>
          <w:rFonts w:ascii="Palatino" w:hAnsi="Palatino" w:cs="Times New Roman"/>
          <w:noProof/>
        </w:rPr>
        <w:t xml:space="preserve">Worton, B. J. 1989. “Kernel Methods for Estimating the Utilization Distribution in Home- Range Studies.” </w:t>
      </w:r>
      <w:r w:rsidRPr="00F16BAE">
        <w:rPr>
          <w:rFonts w:ascii="Palatino" w:hAnsi="Palatino" w:cs="Times New Roman"/>
          <w:i/>
          <w:iCs/>
          <w:noProof/>
        </w:rPr>
        <w:t>Ecology</w:t>
      </w:r>
      <w:r w:rsidRPr="00F16BAE">
        <w:rPr>
          <w:rFonts w:ascii="Palatino" w:hAnsi="Palatino" w:cs="Times New Roman"/>
          <w:noProof/>
        </w:rPr>
        <w:t xml:space="preserve"> 70 (1): 164–68. https://doi.org/10.2307/1938423.</w:t>
      </w:r>
    </w:p>
    <w:p w14:paraId="64F211CB" w14:textId="50004FCD" w:rsidR="00154767" w:rsidRPr="00DB6D05" w:rsidRDefault="00154767" w:rsidP="00F16BAE">
      <w:pPr>
        <w:widowControl w:val="0"/>
        <w:autoSpaceDE w:val="0"/>
        <w:autoSpaceDN w:val="0"/>
        <w:adjustRightInd w:val="0"/>
        <w:ind w:left="480" w:hanging="480"/>
        <w:rPr>
          <w:rFonts w:ascii="Palatino" w:hAnsi="Palatino"/>
        </w:rPr>
      </w:pPr>
      <w:r>
        <w:rPr>
          <w:rFonts w:ascii="Palatino" w:hAnsi="Palatino"/>
        </w:rPr>
        <w:fldChar w:fldCharType="end"/>
      </w:r>
    </w:p>
    <w:sectPr w:rsidR="00154767" w:rsidRPr="00DB6D05" w:rsidSect="00426213">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redrick D Jordan" w:date="2020-08-31T18:05:00Z" w:initials="FDJ">
    <w:p w14:paraId="528E789A" w14:textId="77777777" w:rsidR="00BA65FE" w:rsidRDefault="00BA65FE" w:rsidP="00BA65FE">
      <w:pPr>
        <w:pStyle w:val="CommentText"/>
      </w:pPr>
      <w:r>
        <w:rPr>
          <w:rStyle w:val="CommentReference"/>
        </w:rPr>
        <w:annotationRef/>
      </w:r>
      <w:r>
        <w:rPr>
          <w:rStyle w:val="CommentReference"/>
        </w:rPr>
        <w:annotationRef/>
      </w:r>
      <w:r>
        <w:t>Changed the general point of this section</w:t>
      </w:r>
    </w:p>
    <w:p w14:paraId="61E8889A" w14:textId="3EB58B7B" w:rsidR="00BA65FE" w:rsidRDefault="00BA65FE">
      <w:pPr>
        <w:pStyle w:val="CommentText"/>
      </w:pPr>
    </w:p>
  </w:comment>
  <w:comment w:id="1" w:author="Fredrick D Jordan" w:date="2020-08-31T18:05:00Z" w:initials="FDJ">
    <w:p w14:paraId="742464CE" w14:textId="27946773" w:rsidR="00BA65FE" w:rsidRDefault="00BA65FE">
      <w:pPr>
        <w:pStyle w:val="CommentText"/>
      </w:pPr>
      <w:r>
        <w:rPr>
          <w:rStyle w:val="CommentReference"/>
        </w:rPr>
        <w:annotationRef/>
      </w:r>
      <w:r>
        <w:t>I could use further guidance on how to rework this section, or if a re-work is necessary at all.</w:t>
      </w:r>
    </w:p>
  </w:comment>
  <w:comment w:id="2" w:author="Fredrick D Jordan" w:date="2020-08-31T18:05:00Z" w:initials="FDJ">
    <w:p w14:paraId="4521331C" w14:textId="4C82A57F" w:rsidR="007F764A" w:rsidRDefault="007F764A">
      <w:pPr>
        <w:pStyle w:val="CommentText"/>
      </w:pPr>
      <w:r>
        <w:rPr>
          <w:rStyle w:val="CommentReference"/>
        </w:rPr>
        <w:annotationRef/>
      </w:r>
      <w:r>
        <w:t>Probably do not need to state this; however, it is a crucial concept in the GLS-world.</w:t>
      </w:r>
    </w:p>
  </w:comment>
  <w:comment w:id="3" w:author="Fredrick D Jordan" w:date="2020-08-31T18:04:00Z" w:initials="FDJ">
    <w:p w14:paraId="34DD4229" w14:textId="77777777" w:rsidR="00134290" w:rsidRDefault="00134290" w:rsidP="00134290">
      <w:pPr>
        <w:pStyle w:val="CommentText"/>
      </w:pPr>
      <w:r>
        <w:rPr>
          <w:rStyle w:val="CommentReference"/>
        </w:rPr>
        <w:annotationRef/>
      </w:r>
      <w:r>
        <w:rPr>
          <w:rStyle w:val="CommentReference"/>
        </w:rPr>
        <w:annotationRef/>
      </w:r>
      <w:r>
        <w:t xml:space="preserve">I realize this is borderline “background information”; however because of the amount of explaining necessary to get to this point, it felt best to put it in my research approach. </w:t>
      </w:r>
    </w:p>
    <w:p w14:paraId="6835D596" w14:textId="273FDD50" w:rsidR="00134290" w:rsidRDefault="0013429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E8889A" w15:done="0"/>
  <w15:commentEx w15:paraId="742464CE" w15:done="0"/>
  <w15:commentEx w15:paraId="4521331C" w15:done="0"/>
  <w15:commentEx w15:paraId="6835D5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7BA78" w16cex:dateUtc="2020-08-31T22:05:00Z"/>
  <w16cex:commentExtensible w16cex:durableId="22F7BA6B" w16cex:dateUtc="2020-08-31T22:05:00Z"/>
  <w16cex:commentExtensible w16cex:durableId="22F7BA5C" w16cex:dateUtc="2020-08-31T22:05:00Z"/>
  <w16cex:commentExtensible w16cex:durableId="22F7BA4B" w16cex:dateUtc="2020-08-31T2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E8889A" w16cid:durableId="22F7BA78"/>
  <w16cid:commentId w16cid:paraId="742464CE" w16cid:durableId="22F7BA6B"/>
  <w16cid:commentId w16cid:paraId="4521331C" w16cid:durableId="22F7BA5C"/>
  <w16cid:commentId w16cid:paraId="6835D596" w16cid:durableId="22F7BA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B65652" w14:textId="77777777" w:rsidR="00AE528E" w:rsidRDefault="00AE528E" w:rsidP="00A577F3">
      <w:r>
        <w:separator/>
      </w:r>
    </w:p>
  </w:endnote>
  <w:endnote w:type="continuationSeparator" w:id="0">
    <w:p w14:paraId="0BC0D0E7" w14:textId="77777777" w:rsidR="00AE528E" w:rsidRDefault="00AE528E" w:rsidP="00A57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altName w:val="Book Antiqua"/>
    <w:panose1 w:val="00000000000000000000"/>
    <w:charset w:val="4D"/>
    <w:family w:val="auto"/>
    <w:pitch w:val="variable"/>
    <w:sig w:usb0="A00002FF" w:usb1="7800205A" w:usb2="14600000" w:usb3="00000000" w:csb0="0000019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55335292"/>
      <w:docPartObj>
        <w:docPartGallery w:val="Page Numbers (Bottom of Page)"/>
        <w:docPartUnique/>
      </w:docPartObj>
    </w:sdtPr>
    <w:sdtEndPr>
      <w:rPr>
        <w:rStyle w:val="PageNumber"/>
      </w:rPr>
    </w:sdtEndPr>
    <w:sdtContent>
      <w:p w14:paraId="060D6232" w14:textId="302FE92A" w:rsidR="00507E30" w:rsidRDefault="00507E30" w:rsidP="00600B9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CA117A" w14:textId="77777777" w:rsidR="00507E30" w:rsidRDefault="00507E30" w:rsidP="00507E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56200122"/>
      <w:docPartObj>
        <w:docPartGallery w:val="Page Numbers (Bottom of Page)"/>
        <w:docPartUnique/>
      </w:docPartObj>
    </w:sdtPr>
    <w:sdtEndPr>
      <w:rPr>
        <w:rStyle w:val="PageNumber"/>
      </w:rPr>
    </w:sdtEndPr>
    <w:sdtContent>
      <w:p w14:paraId="3F18A1BD" w14:textId="5592E14C" w:rsidR="00507E30" w:rsidRDefault="00507E30" w:rsidP="00600B9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E9F44A0" w14:textId="77777777" w:rsidR="00507E30" w:rsidRDefault="00507E30" w:rsidP="00507E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FA6DEA" w14:textId="77777777" w:rsidR="00AE528E" w:rsidRDefault="00AE528E" w:rsidP="00A577F3">
      <w:r>
        <w:separator/>
      </w:r>
    </w:p>
  </w:footnote>
  <w:footnote w:type="continuationSeparator" w:id="0">
    <w:p w14:paraId="5147438C" w14:textId="77777777" w:rsidR="00AE528E" w:rsidRDefault="00AE528E" w:rsidP="00A577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D3971" w14:textId="25A6300D" w:rsidR="001F62A5" w:rsidRPr="00A577F3" w:rsidRDefault="003643D1" w:rsidP="00A577F3">
    <w:pPr>
      <w:tabs>
        <w:tab w:val="right" w:pos="9360"/>
      </w:tabs>
      <w:rPr>
        <w:rFonts w:ascii="Palatino" w:eastAsia="Times New Roman" w:hAnsi="Palatino" w:cs="Times New Roman"/>
      </w:rPr>
    </w:pPr>
    <w:r>
      <w:rPr>
        <w:rFonts w:ascii="Palatino" w:eastAsia="Times New Roman" w:hAnsi="Palatino" w:cs="Times New Roman"/>
      </w:rPr>
      <w:t>M.S. Thesis Proposal</w:t>
    </w:r>
    <w:r w:rsidR="001F62A5">
      <w:rPr>
        <w:rFonts w:ascii="Palatino" w:eastAsia="Times New Roman" w:hAnsi="Palatino" w:cs="Times New Roman"/>
      </w:rPr>
      <w:tab/>
    </w:r>
  </w:p>
  <w:p w14:paraId="0096F5BA" w14:textId="77777777" w:rsidR="001F62A5" w:rsidRDefault="001F62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57B11"/>
    <w:multiLevelType w:val="hybridMultilevel"/>
    <w:tmpl w:val="17103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B72D8"/>
    <w:multiLevelType w:val="hybridMultilevel"/>
    <w:tmpl w:val="5310F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F52E2"/>
    <w:multiLevelType w:val="hybridMultilevel"/>
    <w:tmpl w:val="14F2024E"/>
    <w:lvl w:ilvl="0" w:tplc="8796E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00008D"/>
    <w:multiLevelType w:val="hybridMultilevel"/>
    <w:tmpl w:val="A2E0F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C557F4"/>
    <w:multiLevelType w:val="hybridMultilevel"/>
    <w:tmpl w:val="E8220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B61906"/>
    <w:multiLevelType w:val="hybridMultilevel"/>
    <w:tmpl w:val="60CE5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393CCA"/>
    <w:multiLevelType w:val="hybridMultilevel"/>
    <w:tmpl w:val="93302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2"/>
  </w:num>
  <w:num w:numId="5">
    <w:abstractNumId w:val="0"/>
  </w:num>
  <w:num w:numId="6">
    <w:abstractNumId w:val="3"/>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redrick D Jordan">
    <w15:presenceInfo w15:providerId="AD" w15:userId="S::dallas.jordan@stonybrook.edu::89c48b72-85d8-41f5-99ee-b11e2d00a2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7F3"/>
    <w:rsid w:val="0000244A"/>
    <w:rsid w:val="00007EED"/>
    <w:rsid w:val="00011114"/>
    <w:rsid w:val="0001676C"/>
    <w:rsid w:val="00020B56"/>
    <w:rsid w:val="00027A58"/>
    <w:rsid w:val="000428E7"/>
    <w:rsid w:val="00044325"/>
    <w:rsid w:val="00046818"/>
    <w:rsid w:val="00050D88"/>
    <w:rsid w:val="00066ACC"/>
    <w:rsid w:val="00074605"/>
    <w:rsid w:val="000766CA"/>
    <w:rsid w:val="00077798"/>
    <w:rsid w:val="00085D2A"/>
    <w:rsid w:val="00090650"/>
    <w:rsid w:val="000960CB"/>
    <w:rsid w:val="000A3196"/>
    <w:rsid w:val="000B5A48"/>
    <w:rsid w:val="000B6227"/>
    <w:rsid w:val="000D0075"/>
    <w:rsid w:val="000D0ACE"/>
    <w:rsid w:val="000E2CFE"/>
    <w:rsid w:val="0010597E"/>
    <w:rsid w:val="00105C34"/>
    <w:rsid w:val="00122DCC"/>
    <w:rsid w:val="00134290"/>
    <w:rsid w:val="00147922"/>
    <w:rsid w:val="00147FC6"/>
    <w:rsid w:val="00154767"/>
    <w:rsid w:val="00155B25"/>
    <w:rsid w:val="00190875"/>
    <w:rsid w:val="0019388E"/>
    <w:rsid w:val="001A5DEE"/>
    <w:rsid w:val="001A6537"/>
    <w:rsid w:val="001B5405"/>
    <w:rsid w:val="001B6FB6"/>
    <w:rsid w:val="001C62B1"/>
    <w:rsid w:val="001E6EE0"/>
    <w:rsid w:val="001F230F"/>
    <w:rsid w:val="001F3833"/>
    <w:rsid w:val="001F4397"/>
    <w:rsid w:val="001F5787"/>
    <w:rsid w:val="001F62A5"/>
    <w:rsid w:val="001F640A"/>
    <w:rsid w:val="00210EA6"/>
    <w:rsid w:val="00211A3E"/>
    <w:rsid w:val="002150CD"/>
    <w:rsid w:val="0021680B"/>
    <w:rsid w:val="00221102"/>
    <w:rsid w:val="002228E7"/>
    <w:rsid w:val="00236F81"/>
    <w:rsid w:val="00240363"/>
    <w:rsid w:val="0025078D"/>
    <w:rsid w:val="00272FB5"/>
    <w:rsid w:val="0027569B"/>
    <w:rsid w:val="002844C3"/>
    <w:rsid w:val="00286490"/>
    <w:rsid w:val="00286E0C"/>
    <w:rsid w:val="00292B04"/>
    <w:rsid w:val="002930E9"/>
    <w:rsid w:val="0029433A"/>
    <w:rsid w:val="002A050E"/>
    <w:rsid w:val="002C04A9"/>
    <w:rsid w:val="002C50D6"/>
    <w:rsid w:val="002C5FB2"/>
    <w:rsid w:val="002D2711"/>
    <w:rsid w:val="002E4AE8"/>
    <w:rsid w:val="002E6089"/>
    <w:rsid w:val="002F06DC"/>
    <w:rsid w:val="00300B84"/>
    <w:rsid w:val="00312847"/>
    <w:rsid w:val="00317483"/>
    <w:rsid w:val="00324E19"/>
    <w:rsid w:val="0032581D"/>
    <w:rsid w:val="0033542D"/>
    <w:rsid w:val="00336140"/>
    <w:rsid w:val="00344372"/>
    <w:rsid w:val="003461D9"/>
    <w:rsid w:val="00351A45"/>
    <w:rsid w:val="00360E6C"/>
    <w:rsid w:val="003643D1"/>
    <w:rsid w:val="00366EA5"/>
    <w:rsid w:val="00367875"/>
    <w:rsid w:val="00382179"/>
    <w:rsid w:val="00385557"/>
    <w:rsid w:val="003937EC"/>
    <w:rsid w:val="0039470D"/>
    <w:rsid w:val="00394EC7"/>
    <w:rsid w:val="00395B07"/>
    <w:rsid w:val="00396341"/>
    <w:rsid w:val="003A08B9"/>
    <w:rsid w:val="003A2522"/>
    <w:rsid w:val="003A5886"/>
    <w:rsid w:val="003B7069"/>
    <w:rsid w:val="003D01DA"/>
    <w:rsid w:val="003D4CEF"/>
    <w:rsid w:val="003E1E82"/>
    <w:rsid w:val="003E5AAC"/>
    <w:rsid w:val="003E62E8"/>
    <w:rsid w:val="003F3048"/>
    <w:rsid w:val="003F5F52"/>
    <w:rsid w:val="00402935"/>
    <w:rsid w:val="00405C9C"/>
    <w:rsid w:val="00406104"/>
    <w:rsid w:val="00416FAF"/>
    <w:rsid w:val="00425474"/>
    <w:rsid w:val="00426213"/>
    <w:rsid w:val="004301C1"/>
    <w:rsid w:val="00437E13"/>
    <w:rsid w:val="0044207C"/>
    <w:rsid w:val="004512E6"/>
    <w:rsid w:val="00464519"/>
    <w:rsid w:val="004663F7"/>
    <w:rsid w:val="0046771F"/>
    <w:rsid w:val="00482770"/>
    <w:rsid w:val="004901BE"/>
    <w:rsid w:val="00492BFF"/>
    <w:rsid w:val="00492CF9"/>
    <w:rsid w:val="00492FDD"/>
    <w:rsid w:val="00495964"/>
    <w:rsid w:val="00496D71"/>
    <w:rsid w:val="00496D9D"/>
    <w:rsid w:val="004A1E39"/>
    <w:rsid w:val="004A2AF4"/>
    <w:rsid w:val="004A2C61"/>
    <w:rsid w:val="004B730F"/>
    <w:rsid w:val="004C4821"/>
    <w:rsid w:val="004D1E49"/>
    <w:rsid w:val="004D4A9A"/>
    <w:rsid w:val="004E30BD"/>
    <w:rsid w:val="004E34E2"/>
    <w:rsid w:val="004F7CF8"/>
    <w:rsid w:val="00507E30"/>
    <w:rsid w:val="00515163"/>
    <w:rsid w:val="00516BC0"/>
    <w:rsid w:val="0052032B"/>
    <w:rsid w:val="00524B2C"/>
    <w:rsid w:val="00530C20"/>
    <w:rsid w:val="00532CBA"/>
    <w:rsid w:val="00540725"/>
    <w:rsid w:val="005532AB"/>
    <w:rsid w:val="00553879"/>
    <w:rsid w:val="00556D43"/>
    <w:rsid w:val="00566EB1"/>
    <w:rsid w:val="00575CE5"/>
    <w:rsid w:val="00576476"/>
    <w:rsid w:val="005834E9"/>
    <w:rsid w:val="0058362A"/>
    <w:rsid w:val="00591DDC"/>
    <w:rsid w:val="005921F3"/>
    <w:rsid w:val="005923AD"/>
    <w:rsid w:val="0059688B"/>
    <w:rsid w:val="00596CEF"/>
    <w:rsid w:val="00597B62"/>
    <w:rsid w:val="005A702D"/>
    <w:rsid w:val="005B06D8"/>
    <w:rsid w:val="005B0D56"/>
    <w:rsid w:val="005B3A25"/>
    <w:rsid w:val="005B73E4"/>
    <w:rsid w:val="005C031E"/>
    <w:rsid w:val="005C3FF6"/>
    <w:rsid w:val="005D1C1B"/>
    <w:rsid w:val="005D6DC0"/>
    <w:rsid w:val="005E62A1"/>
    <w:rsid w:val="0060081B"/>
    <w:rsid w:val="00602B82"/>
    <w:rsid w:val="00621401"/>
    <w:rsid w:val="00632351"/>
    <w:rsid w:val="00637019"/>
    <w:rsid w:val="00644165"/>
    <w:rsid w:val="00646149"/>
    <w:rsid w:val="00647C18"/>
    <w:rsid w:val="0065132D"/>
    <w:rsid w:val="00651693"/>
    <w:rsid w:val="00651EBB"/>
    <w:rsid w:val="00653C76"/>
    <w:rsid w:val="006577D2"/>
    <w:rsid w:val="00657E2F"/>
    <w:rsid w:val="006622E0"/>
    <w:rsid w:val="00682F2D"/>
    <w:rsid w:val="006854DD"/>
    <w:rsid w:val="00687AF6"/>
    <w:rsid w:val="00692706"/>
    <w:rsid w:val="006A2ED4"/>
    <w:rsid w:val="006B189B"/>
    <w:rsid w:val="006B275E"/>
    <w:rsid w:val="006D5E11"/>
    <w:rsid w:val="006E7A1B"/>
    <w:rsid w:val="006F0DF7"/>
    <w:rsid w:val="006F7532"/>
    <w:rsid w:val="007105B1"/>
    <w:rsid w:val="00713D68"/>
    <w:rsid w:val="0071499D"/>
    <w:rsid w:val="007172DC"/>
    <w:rsid w:val="0072599C"/>
    <w:rsid w:val="00730520"/>
    <w:rsid w:val="007334A9"/>
    <w:rsid w:val="007403ED"/>
    <w:rsid w:val="00752F6A"/>
    <w:rsid w:val="00761E5C"/>
    <w:rsid w:val="00770370"/>
    <w:rsid w:val="00770FCB"/>
    <w:rsid w:val="00773056"/>
    <w:rsid w:val="00776080"/>
    <w:rsid w:val="00790092"/>
    <w:rsid w:val="0079609B"/>
    <w:rsid w:val="007A5E2C"/>
    <w:rsid w:val="007D3BA4"/>
    <w:rsid w:val="007D61C5"/>
    <w:rsid w:val="007D74A4"/>
    <w:rsid w:val="007E1117"/>
    <w:rsid w:val="007E1EB6"/>
    <w:rsid w:val="007E60EC"/>
    <w:rsid w:val="007F1120"/>
    <w:rsid w:val="007F48B4"/>
    <w:rsid w:val="007F764A"/>
    <w:rsid w:val="008107B8"/>
    <w:rsid w:val="0081478C"/>
    <w:rsid w:val="008158A8"/>
    <w:rsid w:val="00823109"/>
    <w:rsid w:val="00823FA5"/>
    <w:rsid w:val="00827EDD"/>
    <w:rsid w:val="00831A1F"/>
    <w:rsid w:val="008709B8"/>
    <w:rsid w:val="00873C68"/>
    <w:rsid w:val="00874958"/>
    <w:rsid w:val="00881434"/>
    <w:rsid w:val="008823C1"/>
    <w:rsid w:val="00890989"/>
    <w:rsid w:val="008A259B"/>
    <w:rsid w:val="008A3CEC"/>
    <w:rsid w:val="008B1347"/>
    <w:rsid w:val="008B204F"/>
    <w:rsid w:val="008C1A68"/>
    <w:rsid w:val="008C567A"/>
    <w:rsid w:val="008E09C8"/>
    <w:rsid w:val="008E444C"/>
    <w:rsid w:val="008F5403"/>
    <w:rsid w:val="00900C34"/>
    <w:rsid w:val="009122B7"/>
    <w:rsid w:val="0092007A"/>
    <w:rsid w:val="0093123A"/>
    <w:rsid w:val="00934092"/>
    <w:rsid w:val="0093682A"/>
    <w:rsid w:val="00941A48"/>
    <w:rsid w:val="00943023"/>
    <w:rsid w:val="00944ED7"/>
    <w:rsid w:val="00945E23"/>
    <w:rsid w:val="00945E8E"/>
    <w:rsid w:val="00963C3E"/>
    <w:rsid w:val="009800A3"/>
    <w:rsid w:val="009850CB"/>
    <w:rsid w:val="009860D8"/>
    <w:rsid w:val="00993023"/>
    <w:rsid w:val="009A56B1"/>
    <w:rsid w:val="009B60D3"/>
    <w:rsid w:val="009C0B57"/>
    <w:rsid w:val="009D5E68"/>
    <w:rsid w:val="009E0B21"/>
    <w:rsid w:val="009E4B8E"/>
    <w:rsid w:val="009F0773"/>
    <w:rsid w:val="009F17A4"/>
    <w:rsid w:val="009F1A2D"/>
    <w:rsid w:val="009F25DC"/>
    <w:rsid w:val="009F2954"/>
    <w:rsid w:val="009F4F6C"/>
    <w:rsid w:val="009F4FE4"/>
    <w:rsid w:val="009F79EB"/>
    <w:rsid w:val="00A01669"/>
    <w:rsid w:val="00A04B52"/>
    <w:rsid w:val="00A06A9D"/>
    <w:rsid w:val="00A10765"/>
    <w:rsid w:val="00A1571A"/>
    <w:rsid w:val="00A246F6"/>
    <w:rsid w:val="00A403D4"/>
    <w:rsid w:val="00A405B4"/>
    <w:rsid w:val="00A44882"/>
    <w:rsid w:val="00A5743E"/>
    <w:rsid w:val="00A577F3"/>
    <w:rsid w:val="00A66B88"/>
    <w:rsid w:val="00A75A62"/>
    <w:rsid w:val="00A76112"/>
    <w:rsid w:val="00A77848"/>
    <w:rsid w:val="00A77AF1"/>
    <w:rsid w:val="00A80829"/>
    <w:rsid w:val="00A809F7"/>
    <w:rsid w:val="00A82C48"/>
    <w:rsid w:val="00A86A23"/>
    <w:rsid w:val="00A86B64"/>
    <w:rsid w:val="00A90945"/>
    <w:rsid w:val="00A910C9"/>
    <w:rsid w:val="00A94D33"/>
    <w:rsid w:val="00AB0ADE"/>
    <w:rsid w:val="00AB3D3E"/>
    <w:rsid w:val="00AB46FA"/>
    <w:rsid w:val="00AD4235"/>
    <w:rsid w:val="00AD74AF"/>
    <w:rsid w:val="00AE528E"/>
    <w:rsid w:val="00AF0ED3"/>
    <w:rsid w:val="00AF5493"/>
    <w:rsid w:val="00AF6492"/>
    <w:rsid w:val="00B079B1"/>
    <w:rsid w:val="00B2272B"/>
    <w:rsid w:val="00B24C3C"/>
    <w:rsid w:val="00B275D3"/>
    <w:rsid w:val="00B359D3"/>
    <w:rsid w:val="00B37834"/>
    <w:rsid w:val="00B40D5D"/>
    <w:rsid w:val="00B417EC"/>
    <w:rsid w:val="00B41FC6"/>
    <w:rsid w:val="00B425A1"/>
    <w:rsid w:val="00B4448A"/>
    <w:rsid w:val="00B61D5D"/>
    <w:rsid w:val="00B67FE8"/>
    <w:rsid w:val="00B72ED3"/>
    <w:rsid w:val="00BA3377"/>
    <w:rsid w:val="00BA63EC"/>
    <w:rsid w:val="00BA6447"/>
    <w:rsid w:val="00BA65FE"/>
    <w:rsid w:val="00BB5780"/>
    <w:rsid w:val="00BC3DEE"/>
    <w:rsid w:val="00BD4461"/>
    <w:rsid w:val="00BE38BA"/>
    <w:rsid w:val="00BE5FC6"/>
    <w:rsid w:val="00BF07C6"/>
    <w:rsid w:val="00BF2ECA"/>
    <w:rsid w:val="00C21BE9"/>
    <w:rsid w:val="00C2459B"/>
    <w:rsid w:val="00C331A8"/>
    <w:rsid w:val="00C3499F"/>
    <w:rsid w:val="00C353CB"/>
    <w:rsid w:val="00C4557E"/>
    <w:rsid w:val="00C52111"/>
    <w:rsid w:val="00C55209"/>
    <w:rsid w:val="00C5695D"/>
    <w:rsid w:val="00C63D73"/>
    <w:rsid w:val="00C64D9B"/>
    <w:rsid w:val="00C707BE"/>
    <w:rsid w:val="00C8351E"/>
    <w:rsid w:val="00C8672B"/>
    <w:rsid w:val="00C96A28"/>
    <w:rsid w:val="00CA61FF"/>
    <w:rsid w:val="00CA65D6"/>
    <w:rsid w:val="00CA6826"/>
    <w:rsid w:val="00CA6AB2"/>
    <w:rsid w:val="00CB618F"/>
    <w:rsid w:val="00CC2822"/>
    <w:rsid w:val="00CC446A"/>
    <w:rsid w:val="00CC6E83"/>
    <w:rsid w:val="00CD29F2"/>
    <w:rsid w:val="00CD382D"/>
    <w:rsid w:val="00CD3A01"/>
    <w:rsid w:val="00CF6A4A"/>
    <w:rsid w:val="00D00F30"/>
    <w:rsid w:val="00D01165"/>
    <w:rsid w:val="00D13A38"/>
    <w:rsid w:val="00D2074A"/>
    <w:rsid w:val="00D379FF"/>
    <w:rsid w:val="00D51614"/>
    <w:rsid w:val="00D63398"/>
    <w:rsid w:val="00D63FE6"/>
    <w:rsid w:val="00D71CB6"/>
    <w:rsid w:val="00D742E3"/>
    <w:rsid w:val="00D80C73"/>
    <w:rsid w:val="00D82C96"/>
    <w:rsid w:val="00D92045"/>
    <w:rsid w:val="00DA0BEE"/>
    <w:rsid w:val="00DB02CD"/>
    <w:rsid w:val="00DB02D4"/>
    <w:rsid w:val="00DB6D05"/>
    <w:rsid w:val="00DB7519"/>
    <w:rsid w:val="00DC2849"/>
    <w:rsid w:val="00DC40F7"/>
    <w:rsid w:val="00DC6444"/>
    <w:rsid w:val="00DE0585"/>
    <w:rsid w:val="00DE1DF6"/>
    <w:rsid w:val="00DE28CA"/>
    <w:rsid w:val="00DE3715"/>
    <w:rsid w:val="00DE7E7B"/>
    <w:rsid w:val="00DF3142"/>
    <w:rsid w:val="00DF76D3"/>
    <w:rsid w:val="00E033C0"/>
    <w:rsid w:val="00E057F2"/>
    <w:rsid w:val="00E110E3"/>
    <w:rsid w:val="00E12AA7"/>
    <w:rsid w:val="00E2351E"/>
    <w:rsid w:val="00E24A13"/>
    <w:rsid w:val="00E34F21"/>
    <w:rsid w:val="00E35CAE"/>
    <w:rsid w:val="00E37578"/>
    <w:rsid w:val="00E43FBC"/>
    <w:rsid w:val="00E515E4"/>
    <w:rsid w:val="00E51E91"/>
    <w:rsid w:val="00E5429C"/>
    <w:rsid w:val="00E561B5"/>
    <w:rsid w:val="00E5641A"/>
    <w:rsid w:val="00E57003"/>
    <w:rsid w:val="00E6152D"/>
    <w:rsid w:val="00E651DC"/>
    <w:rsid w:val="00E65F49"/>
    <w:rsid w:val="00E672C8"/>
    <w:rsid w:val="00E72902"/>
    <w:rsid w:val="00E80E53"/>
    <w:rsid w:val="00E923EF"/>
    <w:rsid w:val="00E97C2C"/>
    <w:rsid w:val="00EA12F8"/>
    <w:rsid w:val="00EA71C0"/>
    <w:rsid w:val="00EB0D74"/>
    <w:rsid w:val="00EB3A84"/>
    <w:rsid w:val="00EB516D"/>
    <w:rsid w:val="00EB5F15"/>
    <w:rsid w:val="00ED3930"/>
    <w:rsid w:val="00ED5116"/>
    <w:rsid w:val="00ED78EA"/>
    <w:rsid w:val="00EE20E0"/>
    <w:rsid w:val="00EE5173"/>
    <w:rsid w:val="00EE7457"/>
    <w:rsid w:val="00EF2AD5"/>
    <w:rsid w:val="00EF533A"/>
    <w:rsid w:val="00F02890"/>
    <w:rsid w:val="00F048BB"/>
    <w:rsid w:val="00F051D3"/>
    <w:rsid w:val="00F1043B"/>
    <w:rsid w:val="00F12B8D"/>
    <w:rsid w:val="00F16BAE"/>
    <w:rsid w:val="00F25F75"/>
    <w:rsid w:val="00F279C0"/>
    <w:rsid w:val="00F27B5E"/>
    <w:rsid w:val="00F31613"/>
    <w:rsid w:val="00F37A3F"/>
    <w:rsid w:val="00F4107D"/>
    <w:rsid w:val="00F51739"/>
    <w:rsid w:val="00F522D4"/>
    <w:rsid w:val="00F53E0F"/>
    <w:rsid w:val="00F545F7"/>
    <w:rsid w:val="00F55F2F"/>
    <w:rsid w:val="00F61D90"/>
    <w:rsid w:val="00F63149"/>
    <w:rsid w:val="00F9251C"/>
    <w:rsid w:val="00F9282D"/>
    <w:rsid w:val="00F9394C"/>
    <w:rsid w:val="00FA4111"/>
    <w:rsid w:val="00FA449A"/>
    <w:rsid w:val="00FA64AE"/>
    <w:rsid w:val="00FA75E2"/>
    <w:rsid w:val="00FB004D"/>
    <w:rsid w:val="00FB1453"/>
    <w:rsid w:val="00FB2383"/>
    <w:rsid w:val="00FB3330"/>
    <w:rsid w:val="00FB78EA"/>
    <w:rsid w:val="00FC1230"/>
    <w:rsid w:val="00FC3280"/>
    <w:rsid w:val="00FC63F8"/>
    <w:rsid w:val="00FC77E1"/>
    <w:rsid w:val="00FC7ED2"/>
    <w:rsid w:val="00FD0356"/>
    <w:rsid w:val="00FE6B30"/>
    <w:rsid w:val="00FF1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0028DD"/>
  <w15:chartTrackingRefBased/>
  <w15:docId w15:val="{D33B85C4-45DC-A340-B025-D11065F6B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7F3"/>
    <w:pPr>
      <w:tabs>
        <w:tab w:val="center" w:pos="4680"/>
        <w:tab w:val="right" w:pos="9360"/>
      </w:tabs>
    </w:pPr>
  </w:style>
  <w:style w:type="character" w:customStyle="1" w:styleId="HeaderChar">
    <w:name w:val="Header Char"/>
    <w:basedOn w:val="DefaultParagraphFont"/>
    <w:link w:val="Header"/>
    <w:uiPriority w:val="99"/>
    <w:rsid w:val="00A577F3"/>
  </w:style>
  <w:style w:type="paragraph" w:styleId="Footer">
    <w:name w:val="footer"/>
    <w:basedOn w:val="Normal"/>
    <w:link w:val="FooterChar"/>
    <w:uiPriority w:val="99"/>
    <w:unhideWhenUsed/>
    <w:rsid w:val="00A577F3"/>
    <w:pPr>
      <w:tabs>
        <w:tab w:val="center" w:pos="4680"/>
        <w:tab w:val="right" w:pos="9360"/>
      </w:tabs>
    </w:pPr>
  </w:style>
  <w:style w:type="character" w:customStyle="1" w:styleId="FooterChar">
    <w:name w:val="Footer Char"/>
    <w:basedOn w:val="DefaultParagraphFont"/>
    <w:link w:val="Footer"/>
    <w:uiPriority w:val="99"/>
    <w:rsid w:val="00A577F3"/>
  </w:style>
  <w:style w:type="paragraph" w:styleId="NormalWeb">
    <w:name w:val="Normal (Web)"/>
    <w:basedOn w:val="Normal"/>
    <w:uiPriority w:val="99"/>
    <w:semiHidden/>
    <w:unhideWhenUsed/>
    <w:rsid w:val="00A577F3"/>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577F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577F3"/>
    <w:rPr>
      <w:rFonts w:ascii="Times New Roman" w:hAnsi="Times New Roman" w:cs="Times New Roman"/>
      <w:sz w:val="18"/>
      <w:szCs w:val="18"/>
    </w:rPr>
  </w:style>
  <w:style w:type="character" w:styleId="CommentReference">
    <w:name w:val="annotation reference"/>
    <w:rsid w:val="005C031E"/>
    <w:rPr>
      <w:sz w:val="16"/>
      <w:szCs w:val="16"/>
    </w:rPr>
  </w:style>
  <w:style w:type="paragraph" w:styleId="CommentText">
    <w:name w:val="annotation text"/>
    <w:basedOn w:val="Normal"/>
    <w:link w:val="CommentTextChar"/>
    <w:rsid w:val="005C031E"/>
    <w:pPr>
      <w:suppressAutoHyphens/>
    </w:pPr>
    <w:rPr>
      <w:rFonts w:ascii="Times New Roman" w:eastAsia="Times New Roman" w:hAnsi="Times New Roman" w:cs="Times New Roman"/>
      <w:sz w:val="20"/>
      <w:szCs w:val="20"/>
      <w:lang w:eastAsia="ar-SA"/>
    </w:rPr>
  </w:style>
  <w:style w:type="character" w:customStyle="1" w:styleId="CommentTextChar">
    <w:name w:val="Comment Text Char"/>
    <w:basedOn w:val="DefaultParagraphFont"/>
    <w:link w:val="CommentText"/>
    <w:rsid w:val="005C031E"/>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495964"/>
    <w:pPr>
      <w:ind w:left="720"/>
      <w:contextualSpacing/>
    </w:pPr>
  </w:style>
  <w:style w:type="paragraph" w:styleId="Caption">
    <w:name w:val="caption"/>
    <w:basedOn w:val="Normal"/>
    <w:next w:val="Normal"/>
    <w:uiPriority w:val="35"/>
    <w:unhideWhenUsed/>
    <w:qFormat/>
    <w:rsid w:val="00C3499F"/>
    <w:pPr>
      <w:spacing w:after="200"/>
    </w:pPr>
    <w:rPr>
      <w:i/>
      <w:iCs/>
      <w:color w:val="44546A" w:themeColor="text2"/>
      <w:sz w:val="18"/>
      <w:szCs w:val="18"/>
    </w:rPr>
  </w:style>
  <w:style w:type="character" w:styleId="Hyperlink">
    <w:name w:val="Hyperlink"/>
    <w:basedOn w:val="DefaultParagraphFont"/>
    <w:uiPriority w:val="99"/>
    <w:semiHidden/>
    <w:unhideWhenUsed/>
    <w:rsid w:val="00FC1230"/>
    <w:rPr>
      <w:color w:val="0000FF"/>
      <w:u w:val="single"/>
    </w:rPr>
  </w:style>
  <w:style w:type="paragraph" w:styleId="CommentSubject">
    <w:name w:val="annotation subject"/>
    <w:basedOn w:val="CommentText"/>
    <w:next w:val="CommentText"/>
    <w:link w:val="CommentSubjectChar"/>
    <w:uiPriority w:val="99"/>
    <w:semiHidden/>
    <w:unhideWhenUsed/>
    <w:rsid w:val="007E1117"/>
    <w:pPr>
      <w:suppressAutoHyphens w:val="0"/>
    </w:pPr>
    <w:rPr>
      <w:rFonts w:asciiTheme="minorHAnsi" w:eastAsiaTheme="minorEastAsia" w:hAnsiTheme="minorHAnsi" w:cstheme="minorBidi"/>
      <w:b/>
      <w:bCs/>
      <w:lang w:eastAsia="zh-CN"/>
    </w:rPr>
  </w:style>
  <w:style w:type="character" w:customStyle="1" w:styleId="CommentSubjectChar">
    <w:name w:val="Comment Subject Char"/>
    <w:basedOn w:val="CommentTextChar"/>
    <w:link w:val="CommentSubject"/>
    <w:uiPriority w:val="99"/>
    <w:semiHidden/>
    <w:rsid w:val="007E1117"/>
    <w:rPr>
      <w:rFonts w:ascii="Times New Roman" w:eastAsia="Times New Roman" w:hAnsi="Times New Roman" w:cs="Times New Roman"/>
      <w:b/>
      <w:bCs/>
      <w:sz w:val="20"/>
      <w:szCs w:val="20"/>
      <w:lang w:eastAsia="ar-SA"/>
    </w:rPr>
  </w:style>
  <w:style w:type="character" w:styleId="PageNumber">
    <w:name w:val="page number"/>
    <w:basedOn w:val="DefaultParagraphFont"/>
    <w:uiPriority w:val="99"/>
    <w:semiHidden/>
    <w:unhideWhenUsed/>
    <w:rsid w:val="00890989"/>
  </w:style>
  <w:style w:type="paragraph" w:styleId="Revision">
    <w:name w:val="Revision"/>
    <w:hidden/>
    <w:uiPriority w:val="99"/>
    <w:semiHidden/>
    <w:rsid w:val="006577D2"/>
  </w:style>
  <w:style w:type="table" w:styleId="TableGrid">
    <w:name w:val="Table Grid"/>
    <w:basedOn w:val="TableNormal"/>
    <w:uiPriority w:val="39"/>
    <w:rsid w:val="00437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4019">
      <w:bodyDiv w:val="1"/>
      <w:marLeft w:val="0"/>
      <w:marRight w:val="0"/>
      <w:marTop w:val="0"/>
      <w:marBottom w:val="0"/>
      <w:divBdr>
        <w:top w:val="none" w:sz="0" w:space="0" w:color="auto"/>
        <w:left w:val="none" w:sz="0" w:space="0" w:color="auto"/>
        <w:bottom w:val="none" w:sz="0" w:space="0" w:color="auto"/>
        <w:right w:val="none" w:sz="0" w:space="0" w:color="auto"/>
      </w:divBdr>
    </w:div>
    <w:div w:id="11225764">
      <w:bodyDiv w:val="1"/>
      <w:marLeft w:val="0"/>
      <w:marRight w:val="0"/>
      <w:marTop w:val="0"/>
      <w:marBottom w:val="0"/>
      <w:divBdr>
        <w:top w:val="none" w:sz="0" w:space="0" w:color="auto"/>
        <w:left w:val="none" w:sz="0" w:space="0" w:color="auto"/>
        <w:bottom w:val="none" w:sz="0" w:space="0" w:color="auto"/>
        <w:right w:val="none" w:sz="0" w:space="0" w:color="auto"/>
      </w:divBdr>
      <w:divsChild>
        <w:div w:id="267931444">
          <w:marLeft w:val="0"/>
          <w:marRight w:val="0"/>
          <w:marTop w:val="0"/>
          <w:marBottom w:val="0"/>
          <w:divBdr>
            <w:top w:val="none" w:sz="0" w:space="0" w:color="auto"/>
            <w:left w:val="none" w:sz="0" w:space="0" w:color="auto"/>
            <w:bottom w:val="none" w:sz="0" w:space="0" w:color="auto"/>
            <w:right w:val="none" w:sz="0" w:space="0" w:color="auto"/>
          </w:divBdr>
          <w:divsChild>
            <w:div w:id="52583944">
              <w:marLeft w:val="0"/>
              <w:marRight w:val="0"/>
              <w:marTop w:val="0"/>
              <w:marBottom w:val="0"/>
              <w:divBdr>
                <w:top w:val="none" w:sz="0" w:space="0" w:color="auto"/>
                <w:left w:val="none" w:sz="0" w:space="0" w:color="auto"/>
                <w:bottom w:val="none" w:sz="0" w:space="0" w:color="auto"/>
                <w:right w:val="none" w:sz="0" w:space="0" w:color="auto"/>
              </w:divBdr>
              <w:divsChild>
                <w:div w:id="6185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6980">
          <w:marLeft w:val="0"/>
          <w:marRight w:val="0"/>
          <w:marTop w:val="0"/>
          <w:marBottom w:val="0"/>
          <w:divBdr>
            <w:top w:val="none" w:sz="0" w:space="0" w:color="auto"/>
            <w:left w:val="none" w:sz="0" w:space="0" w:color="auto"/>
            <w:bottom w:val="none" w:sz="0" w:space="0" w:color="auto"/>
            <w:right w:val="none" w:sz="0" w:space="0" w:color="auto"/>
          </w:divBdr>
          <w:divsChild>
            <w:div w:id="247471125">
              <w:marLeft w:val="0"/>
              <w:marRight w:val="0"/>
              <w:marTop w:val="0"/>
              <w:marBottom w:val="0"/>
              <w:divBdr>
                <w:top w:val="none" w:sz="0" w:space="0" w:color="auto"/>
                <w:left w:val="none" w:sz="0" w:space="0" w:color="auto"/>
                <w:bottom w:val="none" w:sz="0" w:space="0" w:color="auto"/>
                <w:right w:val="none" w:sz="0" w:space="0" w:color="auto"/>
              </w:divBdr>
              <w:divsChild>
                <w:div w:id="45248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7252">
      <w:bodyDiv w:val="1"/>
      <w:marLeft w:val="0"/>
      <w:marRight w:val="0"/>
      <w:marTop w:val="0"/>
      <w:marBottom w:val="0"/>
      <w:divBdr>
        <w:top w:val="none" w:sz="0" w:space="0" w:color="auto"/>
        <w:left w:val="none" w:sz="0" w:space="0" w:color="auto"/>
        <w:bottom w:val="none" w:sz="0" w:space="0" w:color="auto"/>
        <w:right w:val="none" w:sz="0" w:space="0" w:color="auto"/>
      </w:divBdr>
    </w:div>
    <w:div w:id="159736861">
      <w:bodyDiv w:val="1"/>
      <w:marLeft w:val="0"/>
      <w:marRight w:val="0"/>
      <w:marTop w:val="0"/>
      <w:marBottom w:val="0"/>
      <w:divBdr>
        <w:top w:val="none" w:sz="0" w:space="0" w:color="auto"/>
        <w:left w:val="none" w:sz="0" w:space="0" w:color="auto"/>
        <w:bottom w:val="none" w:sz="0" w:space="0" w:color="auto"/>
        <w:right w:val="none" w:sz="0" w:space="0" w:color="auto"/>
      </w:divBdr>
    </w:div>
    <w:div w:id="276717242">
      <w:bodyDiv w:val="1"/>
      <w:marLeft w:val="0"/>
      <w:marRight w:val="0"/>
      <w:marTop w:val="0"/>
      <w:marBottom w:val="0"/>
      <w:divBdr>
        <w:top w:val="none" w:sz="0" w:space="0" w:color="auto"/>
        <w:left w:val="none" w:sz="0" w:space="0" w:color="auto"/>
        <w:bottom w:val="none" w:sz="0" w:space="0" w:color="auto"/>
        <w:right w:val="none" w:sz="0" w:space="0" w:color="auto"/>
      </w:divBdr>
    </w:div>
    <w:div w:id="277880236">
      <w:bodyDiv w:val="1"/>
      <w:marLeft w:val="0"/>
      <w:marRight w:val="0"/>
      <w:marTop w:val="0"/>
      <w:marBottom w:val="0"/>
      <w:divBdr>
        <w:top w:val="none" w:sz="0" w:space="0" w:color="auto"/>
        <w:left w:val="none" w:sz="0" w:space="0" w:color="auto"/>
        <w:bottom w:val="none" w:sz="0" w:space="0" w:color="auto"/>
        <w:right w:val="none" w:sz="0" w:space="0" w:color="auto"/>
      </w:divBdr>
    </w:div>
    <w:div w:id="284888666">
      <w:bodyDiv w:val="1"/>
      <w:marLeft w:val="0"/>
      <w:marRight w:val="0"/>
      <w:marTop w:val="0"/>
      <w:marBottom w:val="0"/>
      <w:divBdr>
        <w:top w:val="none" w:sz="0" w:space="0" w:color="auto"/>
        <w:left w:val="none" w:sz="0" w:space="0" w:color="auto"/>
        <w:bottom w:val="none" w:sz="0" w:space="0" w:color="auto"/>
        <w:right w:val="none" w:sz="0" w:space="0" w:color="auto"/>
      </w:divBdr>
      <w:divsChild>
        <w:div w:id="1567758645">
          <w:marLeft w:val="0"/>
          <w:marRight w:val="0"/>
          <w:marTop w:val="0"/>
          <w:marBottom w:val="0"/>
          <w:divBdr>
            <w:top w:val="none" w:sz="0" w:space="0" w:color="auto"/>
            <w:left w:val="none" w:sz="0" w:space="0" w:color="auto"/>
            <w:bottom w:val="none" w:sz="0" w:space="0" w:color="auto"/>
            <w:right w:val="none" w:sz="0" w:space="0" w:color="auto"/>
          </w:divBdr>
          <w:divsChild>
            <w:div w:id="1074162574">
              <w:marLeft w:val="0"/>
              <w:marRight w:val="0"/>
              <w:marTop w:val="0"/>
              <w:marBottom w:val="0"/>
              <w:divBdr>
                <w:top w:val="none" w:sz="0" w:space="0" w:color="auto"/>
                <w:left w:val="none" w:sz="0" w:space="0" w:color="auto"/>
                <w:bottom w:val="none" w:sz="0" w:space="0" w:color="auto"/>
                <w:right w:val="none" w:sz="0" w:space="0" w:color="auto"/>
              </w:divBdr>
              <w:divsChild>
                <w:div w:id="207469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147438">
      <w:bodyDiv w:val="1"/>
      <w:marLeft w:val="0"/>
      <w:marRight w:val="0"/>
      <w:marTop w:val="0"/>
      <w:marBottom w:val="0"/>
      <w:divBdr>
        <w:top w:val="none" w:sz="0" w:space="0" w:color="auto"/>
        <w:left w:val="none" w:sz="0" w:space="0" w:color="auto"/>
        <w:bottom w:val="none" w:sz="0" w:space="0" w:color="auto"/>
        <w:right w:val="none" w:sz="0" w:space="0" w:color="auto"/>
      </w:divBdr>
      <w:divsChild>
        <w:div w:id="695231181">
          <w:marLeft w:val="0"/>
          <w:marRight w:val="0"/>
          <w:marTop w:val="0"/>
          <w:marBottom w:val="0"/>
          <w:divBdr>
            <w:top w:val="none" w:sz="0" w:space="0" w:color="auto"/>
            <w:left w:val="none" w:sz="0" w:space="0" w:color="auto"/>
            <w:bottom w:val="none" w:sz="0" w:space="0" w:color="auto"/>
            <w:right w:val="none" w:sz="0" w:space="0" w:color="auto"/>
          </w:divBdr>
        </w:div>
        <w:div w:id="178858938">
          <w:marLeft w:val="0"/>
          <w:marRight w:val="0"/>
          <w:marTop w:val="0"/>
          <w:marBottom w:val="0"/>
          <w:divBdr>
            <w:top w:val="none" w:sz="0" w:space="0" w:color="auto"/>
            <w:left w:val="none" w:sz="0" w:space="0" w:color="auto"/>
            <w:bottom w:val="none" w:sz="0" w:space="0" w:color="auto"/>
            <w:right w:val="none" w:sz="0" w:space="0" w:color="auto"/>
          </w:divBdr>
        </w:div>
        <w:div w:id="469329623">
          <w:marLeft w:val="0"/>
          <w:marRight w:val="0"/>
          <w:marTop w:val="0"/>
          <w:marBottom w:val="0"/>
          <w:divBdr>
            <w:top w:val="none" w:sz="0" w:space="0" w:color="auto"/>
            <w:left w:val="none" w:sz="0" w:space="0" w:color="auto"/>
            <w:bottom w:val="none" w:sz="0" w:space="0" w:color="auto"/>
            <w:right w:val="none" w:sz="0" w:space="0" w:color="auto"/>
          </w:divBdr>
        </w:div>
        <w:div w:id="1754862110">
          <w:marLeft w:val="0"/>
          <w:marRight w:val="0"/>
          <w:marTop w:val="0"/>
          <w:marBottom w:val="0"/>
          <w:divBdr>
            <w:top w:val="none" w:sz="0" w:space="0" w:color="auto"/>
            <w:left w:val="none" w:sz="0" w:space="0" w:color="auto"/>
            <w:bottom w:val="none" w:sz="0" w:space="0" w:color="auto"/>
            <w:right w:val="none" w:sz="0" w:space="0" w:color="auto"/>
          </w:divBdr>
        </w:div>
        <w:div w:id="616371349">
          <w:marLeft w:val="0"/>
          <w:marRight w:val="0"/>
          <w:marTop w:val="0"/>
          <w:marBottom w:val="0"/>
          <w:divBdr>
            <w:top w:val="none" w:sz="0" w:space="0" w:color="auto"/>
            <w:left w:val="none" w:sz="0" w:space="0" w:color="auto"/>
            <w:bottom w:val="none" w:sz="0" w:space="0" w:color="auto"/>
            <w:right w:val="none" w:sz="0" w:space="0" w:color="auto"/>
          </w:divBdr>
        </w:div>
      </w:divsChild>
    </w:div>
    <w:div w:id="376322651">
      <w:bodyDiv w:val="1"/>
      <w:marLeft w:val="0"/>
      <w:marRight w:val="0"/>
      <w:marTop w:val="0"/>
      <w:marBottom w:val="0"/>
      <w:divBdr>
        <w:top w:val="none" w:sz="0" w:space="0" w:color="auto"/>
        <w:left w:val="none" w:sz="0" w:space="0" w:color="auto"/>
        <w:bottom w:val="none" w:sz="0" w:space="0" w:color="auto"/>
        <w:right w:val="none" w:sz="0" w:space="0" w:color="auto"/>
      </w:divBdr>
    </w:div>
    <w:div w:id="382096838">
      <w:bodyDiv w:val="1"/>
      <w:marLeft w:val="0"/>
      <w:marRight w:val="0"/>
      <w:marTop w:val="0"/>
      <w:marBottom w:val="0"/>
      <w:divBdr>
        <w:top w:val="none" w:sz="0" w:space="0" w:color="auto"/>
        <w:left w:val="none" w:sz="0" w:space="0" w:color="auto"/>
        <w:bottom w:val="none" w:sz="0" w:space="0" w:color="auto"/>
        <w:right w:val="none" w:sz="0" w:space="0" w:color="auto"/>
      </w:divBdr>
    </w:div>
    <w:div w:id="388236761">
      <w:bodyDiv w:val="1"/>
      <w:marLeft w:val="0"/>
      <w:marRight w:val="0"/>
      <w:marTop w:val="0"/>
      <w:marBottom w:val="0"/>
      <w:divBdr>
        <w:top w:val="none" w:sz="0" w:space="0" w:color="auto"/>
        <w:left w:val="none" w:sz="0" w:space="0" w:color="auto"/>
        <w:bottom w:val="none" w:sz="0" w:space="0" w:color="auto"/>
        <w:right w:val="none" w:sz="0" w:space="0" w:color="auto"/>
      </w:divBdr>
    </w:div>
    <w:div w:id="401950914">
      <w:bodyDiv w:val="1"/>
      <w:marLeft w:val="0"/>
      <w:marRight w:val="0"/>
      <w:marTop w:val="0"/>
      <w:marBottom w:val="0"/>
      <w:divBdr>
        <w:top w:val="none" w:sz="0" w:space="0" w:color="auto"/>
        <w:left w:val="none" w:sz="0" w:space="0" w:color="auto"/>
        <w:bottom w:val="none" w:sz="0" w:space="0" w:color="auto"/>
        <w:right w:val="none" w:sz="0" w:space="0" w:color="auto"/>
      </w:divBdr>
    </w:div>
    <w:div w:id="609701347">
      <w:bodyDiv w:val="1"/>
      <w:marLeft w:val="0"/>
      <w:marRight w:val="0"/>
      <w:marTop w:val="0"/>
      <w:marBottom w:val="0"/>
      <w:divBdr>
        <w:top w:val="none" w:sz="0" w:space="0" w:color="auto"/>
        <w:left w:val="none" w:sz="0" w:space="0" w:color="auto"/>
        <w:bottom w:val="none" w:sz="0" w:space="0" w:color="auto"/>
        <w:right w:val="none" w:sz="0" w:space="0" w:color="auto"/>
      </w:divBdr>
    </w:div>
    <w:div w:id="722172923">
      <w:bodyDiv w:val="1"/>
      <w:marLeft w:val="0"/>
      <w:marRight w:val="0"/>
      <w:marTop w:val="0"/>
      <w:marBottom w:val="0"/>
      <w:divBdr>
        <w:top w:val="none" w:sz="0" w:space="0" w:color="auto"/>
        <w:left w:val="none" w:sz="0" w:space="0" w:color="auto"/>
        <w:bottom w:val="none" w:sz="0" w:space="0" w:color="auto"/>
        <w:right w:val="none" w:sz="0" w:space="0" w:color="auto"/>
      </w:divBdr>
    </w:div>
    <w:div w:id="869607130">
      <w:bodyDiv w:val="1"/>
      <w:marLeft w:val="0"/>
      <w:marRight w:val="0"/>
      <w:marTop w:val="0"/>
      <w:marBottom w:val="0"/>
      <w:divBdr>
        <w:top w:val="none" w:sz="0" w:space="0" w:color="auto"/>
        <w:left w:val="none" w:sz="0" w:space="0" w:color="auto"/>
        <w:bottom w:val="none" w:sz="0" w:space="0" w:color="auto"/>
        <w:right w:val="none" w:sz="0" w:space="0" w:color="auto"/>
      </w:divBdr>
      <w:divsChild>
        <w:div w:id="260064946">
          <w:marLeft w:val="0"/>
          <w:marRight w:val="0"/>
          <w:marTop w:val="0"/>
          <w:marBottom w:val="0"/>
          <w:divBdr>
            <w:top w:val="none" w:sz="0" w:space="0" w:color="auto"/>
            <w:left w:val="none" w:sz="0" w:space="0" w:color="auto"/>
            <w:bottom w:val="none" w:sz="0" w:space="0" w:color="auto"/>
            <w:right w:val="none" w:sz="0" w:space="0" w:color="auto"/>
          </w:divBdr>
          <w:divsChild>
            <w:div w:id="205412142">
              <w:marLeft w:val="0"/>
              <w:marRight w:val="0"/>
              <w:marTop w:val="0"/>
              <w:marBottom w:val="0"/>
              <w:divBdr>
                <w:top w:val="none" w:sz="0" w:space="0" w:color="auto"/>
                <w:left w:val="none" w:sz="0" w:space="0" w:color="auto"/>
                <w:bottom w:val="none" w:sz="0" w:space="0" w:color="auto"/>
                <w:right w:val="none" w:sz="0" w:space="0" w:color="auto"/>
              </w:divBdr>
              <w:divsChild>
                <w:div w:id="63525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62843">
      <w:bodyDiv w:val="1"/>
      <w:marLeft w:val="0"/>
      <w:marRight w:val="0"/>
      <w:marTop w:val="0"/>
      <w:marBottom w:val="0"/>
      <w:divBdr>
        <w:top w:val="none" w:sz="0" w:space="0" w:color="auto"/>
        <w:left w:val="none" w:sz="0" w:space="0" w:color="auto"/>
        <w:bottom w:val="none" w:sz="0" w:space="0" w:color="auto"/>
        <w:right w:val="none" w:sz="0" w:space="0" w:color="auto"/>
      </w:divBdr>
      <w:divsChild>
        <w:div w:id="764615853">
          <w:marLeft w:val="0"/>
          <w:marRight w:val="0"/>
          <w:marTop w:val="0"/>
          <w:marBottom w:val="0"/>
          <w:divBdr>
            <w:top w:val="none" w:sz="0" w:space="0" w:color="auto"/>
            <w:left w:val="none" w:sz="0" w:space="0" w:color="auto"/>
            <w:bottom w:val="none" w:sz="0" w:space="0" w:color="auto"/>
            <w:right w:val="none" w:sz="0" w:space="0" w:color="auto"/>
          </w:divBdr>
          <w:divsChild>
            <w:div w:id="1986736546">
              <w:marLeft w:val="0"/>
              <w:marRight w:val="0"/>
              <w:marTop w:val="0"/>
              <w:marBottom w:val="0"/>
              <w:divBdr>
                <w:top w:val="none" w:sz="0" w:space="0" w:color="auto"/>
                <w:left w:val="none" w:sz="0" w:space="0" w:color="auto"/>
                <w:bottom w:val="none" w:sz="0" w:space="0" w:color="auto"/>
                <w:right w:val="none" w:sz="0" w:space="0" w:color="auto"/>
              </w:divBdr>
              <w:divsChild>
                <w:div w:id="98678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2307">
          <w:marLeft w:val="0"/>
          <w:marRight w:val="0"/>
          <w:marTop w:val="0"/>
          <w:marBottom w:val="0"/>
          <w:divBdr>
            <w:top w:val="none" w:sz="0" w:space="0" w:color="auto"/>
            <w:left w:val="none" w:sz="0" w:space="0" w:color="auto"/>
            <w:bottom w:val="none" w:sz="0" w:space="0" w:color="auto"/>
            <w:right w:val="none" w:sz="0" w:space="0" w:color="auto"/>
          </w:divBdr>
          <w:divsChild>
            <w:div w:id="1757168906">
              <w:marLeft w:val="0"/>
              <w:marRight w:val="0"/>
              <w:marTop w:val="0"/>
              <w:marBottom w:val="0"/>
              <w:divBdr>
                <w:top w:val="none" w:sz="0" w:space="0" w:color="auto"/>
                <w:left w:val="none" w:sz="0" w:space="0" w:color="auto"/>
                <w:bottom w:val="none" w:sz="0" w:space="0" w:color="auto"/>
                <w:right w:val="none" w:sz="0" w:space="0" w:color="auto"/>
              </w:divBdr>
              <w:divsChild>
                <w:div w:id="8427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011504">
      <w:bodyDiv w:val="1"/>
      <w:marLeft w:val="0"/>
      <w:marRight w:val="0"/>
      <w:marTop w:val="0"/>
      <w:marBottom w:val="0"/>
      <w:divBdr>
        <w:top w:val="none" w:sz="0" w:space="0" w:color="auto"/>
        <w:left w:val="none" w:sz="0" w:space="0" w:color="auto"/>
        <w:bottom w:val="none" w:sz="0" w:space="0" w:color="auto"/>
        <w:right w:val="none" w:sz="0" w:space="0" w:color="auto"/>
      </w:divBdr>
    </w:div>
    <w:div w:id="1164734960">
      <w:bodyDiv w:val="1"/>
      <w:marLeft w:val="0"/>
      <w:marRight w:val="0"/>
      <w:marTop w:val="0"/>
      <w:marBottom w:val="0"/>
      <w:divBdr>
        <w:top w:val="none" w:sz="0" w:space="0" w:color="auto"/>
        <w:left w:val="none" w:sz="0" w:space="0" w:color="auto"/>
        <w:bottom w:val="none" w:sz="0" w:space="0" w:color="auto"/>
        <w:right w:val="none" w:sz="0" w:space="0" w:color="auto"/>
      </w:divBdr>
      <w:divsChild>
        <w:div w:id="1230649269">
          <w:marLeft w:val="0"/>
          <w:marRight w:val="0"/>
          <w:marTop w:val="0"/>
          <w:marBottom w:val="0"/>
          <w:divBdr>
            <w:top w:val="none" w:sz="0" w:space="0" w:color="auto"/>
            <w:left w:val="none" w:sz="0" w:space="0" w:color="auto"/>
            <w:bottom w:val="none" w:sz="0" w:space="0" w:color="auto"/>
            <w:right w:val="none" w:sz="0" w:space="0" w:color="auto"/>
          </w:divBdr>
          <w:divsChild>
            <w:div w:id="1310480686">
              <w:marLeft w:val="0"/>
              <w:marRight w:val="0"/>
              <w:marTop w:val="0"/>
              <w:marBottom w:val="0"/>
              <w:divBdr>
                <w:top w:val="none" w:sz="0" w:space="0" w:color="auto"/>
                <w:left w:val="none" w:sz="0" w:space="0" w:color="auto"/>
                <w:bottom w:val="none" w:sz="0" w:space="0" w:color="auto"/>
                <w:right w:val="none" w:sz="0" w:space="0" w:color="auto"/>
              </w:divBdr>
              <w:divsChild>
                <w:div w:id="149120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24283">
      <w:bodyDiv w:val="1"/>
      <w:marLeft w:val="0"/>
      <w:marRight w:val="0"/>
      <w:marTop w:val="0"/>
      <w:marBottom w:val="0"/>
      <w:divBdr>
        <w:top w:val="none" w:sz="0" w:space="0" w:color="auto"/>
        <w:left w:val="none" w:sz="0" w:space="0" w:color="auto"/>
        <w:bottom w:val="none" w:sz="0" w:space="0" w:color="auto"/>
        <w:right w:val="none" w:sz="0" w:space="0" w:color="auto"/>
      </w:divBdr>
      <w:divsChild>
        <w:div w:id="1803034932">
          <w:marLeft w:val="0"/>
          <w:marRight w:val="0"/>
          <w:marTop w:val="0"/>
          <w:marBottom w:val="0"/>
          <w:divBdr>
            <w:top w:val="none" w:sz="0" w:space="0" w:color="auto"/>
            <w:left w:val="none" w:sz="0" w:space="0" w:color="auto"/>
            <w:bottom w:val="none" w:sz="0" w:space="0" w:color="auto"/>
            <w:right w:val="none" w:sz="0" w:space="0" w:color="auto"/>
          </w:divBdr>
        </w:div>
        <w:div w:id="1312176011">
          <w:marLeft w:val="0"/>
          <w:marRight w:val="0"/>
          <w:marTop w:val="0"/>
          <w:marBottom w:val="0"/>
          <w:divBdr>
            <w:top w:val="none" w:sz="0" w:space="0" w:color="auto"/>
            <w:left w:val="none" w:sz="0" w:space="0" w:color="auto"/>
            <w:bottom w:val="none" w:sz="0" w:space="0" w:color="auto"/>
            <w:right w:val="none" w:sz="0" w:space="0" w:color="auto"/>
          </w:divBdr>
        </w:div>
        <w:div w:id="1858932887">
          <w:marLeft w:val="0"/>
          <w:marRight w:val="0"/>
          <w:marTop w:val="0"/>
          <w:marBottom w:val="0"/>
          <w:divBdr>
            <w:top w:val="none" w:sz="0" w:space="0" w:color="auto"/>
            <w:left w:val="none" w:sz="0" w:space="0" w:color="auto"/>
            <w:bottom w:val="none" w:sz="0" w:space="0" w:color="auto"/>
            <w:right w:val="none" w:sz="0" w:space="0" w:color="auto"/>
          </w:divBdr>
        </w:div>
        <w:div w:id="1901011293">
          <w:marLeft w:val="0"/>
          <w:marRight w:val="0"/>
          <w:marTop w:val="0"/>
          <w:marBottom w:val="0"/>
          <w:divBdr>
            <w:top w:val="none" w:sz="0" w:space="0" w:color="auto"/>
            <w:left w:val="none" w:sz="0" w:space="0" w:color="auto"/>
            <w:bottom w:val="none" w:sz="0" w:space="0" w:color="auto"/>
            <w:right w:val="none" w:sz="0" w:space="0" w:color="auto"/>
          </w:divBdr>
        </w:div>
        <w:div w:id="1865555502">
          <w:marLeft w:val="0"/>
          <w:marRight w:val="0"/>
          <w:marTop w:val="0"/>
          <w:marBottom w:val="0"/>
          <w:divBdr>
            <w:top w:val="none" w:sz="0" w:space="0" w:color="auto"/>
            <w:left w:val="none" w:sz="0" w:space="0" w:color="auto"/>
            <w:bottom w:val="none" w:sz="0" w:space="0" w:color="auto"/>
            <w:right w:val="none" w:sz="0" w:space="0" w:color="auto"/>
          </w:divBdr>
        </w:div>
      </w:divsChild>
    </w:div>
    <w:div w:id="1394814665">
      <w:bodyDiv w:val="1"/>
      <w:marLeft w:val="0"/>
      <w:marRight w:val="0"/>
      <w:marTop w:val="0"/>
      <w:marBottom w:val="0"/>
      <w:divBdr>
        <w:top w:val="none" w:sz="0" w:space="0" w:color="auto"/>
        <w:left w:val="none" w:sz="0" w:space="0" w:color="auto"/>
        <w:bottom w:val="none" w:sz="0" w:space="0" w:color="auto"/>
        <w:right w:val="none" w:sz="0" w:space="0" w:color="auto"/>
      </w:divBdr>
      <w:divsChild>
        <w:div w:id="1556744471">
          <w:marLeft w:val="0"/>
          <w:marRight w:val="0"/>
          <w:marTop w:val="0"/>
          <w:marBottom w:val="0"/>
          <w:divBdr>
            <w:top w:val="none" w:sz="0" w:space="0" w:color="auto"/>
            <w:left w:val="none" w:sz="0" w:space="0" w:color="auto"/>
            <w:bottom w:val="none" w:sz="0" w:space="0" w:color="auto"/>
            <w:right w:val="none" w:sz="0" w:space="0" w:color="auto"/>
          </w:divBdr>
          <w:divsChild>
            <w:div w:id="1414207812">
              <w:marLeft w:val="0"/>
              <w:marRight w:val="0"/>
              <w:marTop w:val="0"/>
              <w:marBottom w:val="0"/>
              <w:divBdr>
                <w:top w:val="none" w:sz="0" w:space="0" w:color="auto"/>
                <w:left w:val="none" w:sz="0" w:space="0" w:color="auto"/>
                <w:bottom w:val="none" w:sz="0" w:space="0" w:color="auto"/>
                <w:right w:val="none" w:sz="0" w:space="0" w:color="auto"/>
              </w:divBdr>
              <w:divsChild>
                <w:div w:id="48269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9551">
      <w:bodyDiv w:val="1"/>
      <w:marLeft w:val="0"/>
      <w:marRight w:val="0"/>
      <w:marTop w:val="0"/>
      <w:marBottom w:val="0"/>
      <w:divBdr>
        <w:top w:val="none" w:sz="0" w:space="0" w:color="auto"/>
        <w:left w:val="none" w:sz="0" w:space="0" w:color="auto"/>
        <w:bottom w:val="none" w:sz="0" w:space="0" w:color="auto"/>
        <w:right w:val="none" w:sz="0" w:space="0" w:color="auto"/>
      </w:divBdr>
      <w:divsChild>
        <w:div w:id="613365911">
          <w:marLeft w:val="0"/>
          <w:marRight w:val="0"/>
          <w:marTop w:val="0"/>
          <w:marBottom w:val="0"/>
          <w:divBdr>
            <w:top w:val="none" w:sz="0" w:space="0" w:color="auto"/>
            <w:left w:val="none" w:sz="0" w:space="0" w:color="auto"/>
            <w:bottom w:val="none" w:sz="0" w:space="0" w:color="auto"/>
            <w:right w:val="none" w:sz="0" w:space="0" w:color="auto"/>
          </w:divBdr>
          <w:divsChild>
            <w:div w:id="985550924">
              <w:marLeft w:val="0"/>
              <w:marRight w:val="0"/>
              <w:marTop w:val="0"/>
              <w:marBottom w:val="0"/>
              <w:divBdr>
                <w:top w:val="none" w:sz="0" w:space="0" w:color="auto"/>
                <w:left w:val="none" w:sz="0" w:space="0" w:color="auto"/>
                <w:bottom w:val="none" w:sz="0" w:space="0" w:color="auto"/>
                <w:right w:val="none" w:sz="0" w:space="0" w:color="auto"/>
              </w:divBdr>
              <w:divsChild>
                <w:div w:id="143720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49808">
          <w:marLeft w:val="0"/>
          <w:marRight w:val="0"/>
          <w:marTop w:val="0"/>
          <w:marBottom w:val="0"/>
          <w:divBdr>
            <w:top w:val="none" w:sz="0" w:space="0" w:color="auto"/>
            <w:left w:val="none" w:sz="0" w:space="0" w:color="auto"/>
            <w:bottom w:val="none" w:sz="0" w:space="0" w:color="auto"/>
            <w:right w:val="none" w:sz="0" w:space="0" w:color="auto"/>
          </w:divBdr>
          <w:divsChild>
            <w:div w:id="652565269">
              <w:marLeft w:val="0"/>
              <w:marRight w:val="0"/>
              <w:marTop w:val="0"/>
              <w:marBottom w:val="0"/>
              <w:divBdr>
                <w:top w:val="none" w:sz="0" w:space="0" w:color="auto"/>
                <w:left w:val="none" w:sz="0" w:space="0" w:color="auto"/>
                <w:bottom w:val="none" w:sz="0" w:space="0" w:color="auto"/>
                <w:right w:val="none" w:sz="0" w:space="0" w:color="auto"/>
              </w:divBdr>
              <w:divsChild>
                <w:div w:id="29649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79860">
      <w:bodyDiv w:val="1"/>
      <w:marLeft w:val="0"/>
      <w:marRight w:val="0"/>
      <w:marTop w:val="0"/>
      <w:marBottom w:val="0"/>
      <w:divBdr>
        <w:top w:val="none" w:sz="0" w:space="0" w:color="auto"/>
        <w:left w:val="none" w:sz="0" w:space="0" w:color="auto"/>
        <w:bottom w:val="none" w:sz="0" w:space="0" w:color="auto"/>
        <w:right w:val="none" w:sz="0" w:space="0" w:color="auto"/>
      </w:divBdr>
    </w:div>
    <w:div w:id="202270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3325C-968B-A14E-A791-BD68F911D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7</Pages>
  <Words>15495</Words>
  <Characters>88326</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Fredrick D Jordan</dc:creator>
  <cp:keywords/>
  <dc:description/>
  <cp:lastModifiedBy>Fredrick D Jordan</cp:lastModifiedBy>
  <cp:revision>66</cp:revision>
  <dcterms:created xsi:type="dcterms:W3CDTF">2020-05-15T01:52:00Z</dcterms:created>
  <dcterms:modified xsi:type="dcterms:W3CDTF">2020-08-31T22:06:00Z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3e461f0e-a1ee-382e-a9f9-c532555c5fb1</vt:lpwstr>
  </property>
  <property fmtid="{D5CDD505-2E9C-101B-9397-08002B2CF9AE}" pid="24" name="Mendeley Citation Style_1">
    <vt:lpwstr>http://www.zotero.org/styles/chicago-author-date</vt:lpwstr>
  </property>
</Properties>
</file>