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2"/>
        </w:rPr>
      </w:pPr>
      <w:r>
        <w:rPr>
          <w:b/>
          <w:sz w:val="52"/>
        </w:rPr>
      </w:r>
    </w:p>
    <w:p>
      <w:pPr>
        <w:pStyle w:val="Normal"/>
        <w:jc w:val="center"/>
        <w:rPr>
          <w:b/>
          <w:b/>
          <w:sz w:val="28"/>
          <w:szCs w:val="28"/>
        </w:rPr>
      </w:pPr>
      <w:r>
        <w:rPr>
          <w:b/>
          <w:sz w:val="28"/>
          <w:szCs w:val="28"/>
        </w:rPr>
        <w:t>Team Dallas Games</w:t>
      </w:r>
    </w:p>
    <w:p>
      <w:pPr>
        <w:pStyle w:val="Normal"/>
        <w:jc w:val="center"/>
        <w:rPr>
          <w:b/>
          <w:b/>
          <w:sz w:val="52"/>
        </w:rPr>
      </w:pPr>
      <w:r>
        <w:rPr>
          <w:b/>
          <w:sz w:val="52"/>
        </w:rPr>
      </w:r>
    </w:p>
    <w:p>
      <w:pPr>
        <w:pStyle w:val="Normal"/>
        <w:jc w:val="center"/>
        <w:rPr>
          <w:b/>
          <w:b/>
          <w:sz w:val="52"/>
        </w:rPr>
      </w:pPr>
      <w:r>
        <w:rPr>
          <w:b/>
          <w:sz w:val="52"/>
        </w:rPr>
      </w:r>
    </w:p>
    <w:p>
      <w:pPr>
        <w:pStyle w:val="Normal"/>
        <w:jc w:val="center"/>
        <w:rPr>
          <w:b/>
          <w:b/>
          <w:sz w:val="52"/>
        </w:rPr>
      </w:pPr>
      <w:r>
        <w:rPr>
          <w:b/>
          <w:sz w:val="52"/>
        </w:rPr>
      </w:r>
    </w:p>
    <w:p>
      <w:pPr>
        <w:pStyle w:val="Normal"/>
        <w:jc w:val="center"/>
        <w:rPr>
          <w:b/>
          <w:b/>
          <w:sz w:val="24"/>
          <w:szCs w:val="24"/>
        </w:rPr>
      </w:pPr>
      <w:r>
        <w:rPr>
          <w:b/>
          <w:sz w:val="24"/>
          <w:szCs w:val="24"/>
        </w:rPr>
        <w:t>[Image Here]</w:t>
      </w:r>
    </w:p>
    <w:p>
      <w:pPr>
        <w:pStyle w:val="Normal"/>
        <w:jc w:val="center"/>
        <w:rPr>
          <w:b/>
          <w:b/>
          <w:sz w:val="52"/>
        </w:rPr>
      </w:pPr>
      <w:r>
        <w:rPr>
          <w:b/>
          <w:sz w:val="52"/>
        </w:rPr>
      </w:r>
    </w:p>
    <w:p>
      <w:pPr>
        <w:pStyle w:val="Normal"/>
        <w:jc w:val="center"/>
        <w:rPr>
          <w:b/>
          <w:b/>
          <w:sz w:val="52"/>
        </w:rPr>
      </w:pPr>
      <w:r>
        <w:rPr>
          <w:b/>
          <w:sz w:val="52"/>
        </w:rPr>
      </w:r>
    </w:p>
    <w:p>
      <w:pPr>
        <w:pStyle w:val="Normal"/>
        <w:jc w:val="center"/>
        <w:rPr>
          <w:b/>
          <w:b/>
          <w:sz w:val="52"/>
        </w:rPr>
      </w:pPr>
      <w:r>
        <w:rPr>
          <w:b/>
          <w:sz w:val="36"/>
          <w:szCs w:val="36"/>
        </w:rPr>
        <w:t>Fall of Humanity</w:t>
      </w:r>
    </w:p>
    <w:p>
      <w:pPr>
        <w:pStyle w:val="Normal"/>
        <w:jc w:val="center"/>
        <w:rPr>
          <w:b/>
          <w:b/>
          <w:sz w:val="52"/>
        </w:rPr>
      </w:pPr>
      <w:r>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b/>
          <w:b/>
        </w:rPr>
      </w:pPr>
      <w:r>
        <w:rPr>
          <w:sz w:val="24"/>
          <w:szCs w:val="24"/>
        </w:rPr>
      </w:r>
    </w:p>
    <w:p>
      <w:pPr>
        <w:pStyle w:val="Normal"/>
        <w:jc w:val="center"/>
        <w:rPr>
          <w:sz w:val="24"/>
          <w:szCs w:val="24"/>
        </w:rPr>
      </w:pPr>
      <w:r>
        <w:rPr>
          <w:b/>
          <w:sz w:val="24"/>
          <w:szCs w:val="24"/>
        </w:rPr>
        <w:t>Version 1</w:t>
      </w:r>
      <w:r>
        <w:rPr>
          <w:b/>
          <w:sz w:val="52"/>
          <w:szCs w:val="24"/>
        </w:rPr>
        <w:t>.</w:t>
      </w:r>
      <w:r>
        <w:rPr>
          <w:b/>
          <w:sz w:val="24"/>
          <w:szCs w:val="24"/>
        </w:rPr>
        <w:t>0</w:t>
      </w:r>
    </w:p>
    <w:p>
      <w:pPr>
        <w:pStyle w:val="Normal"/>
        <w:jc w:val="center"/>
        <w:rPr>
          <w:b/>
          <w:b/>
        </w:rPr>
      </w:pPr>
      <w:r>
        <w:rPr>
          <w:sz w:val="24"/>
          <w:szCs w:val="24"/>
        </w:rPr>
      </w:r>
    </w:p>
    <w:p>
      <w:pPr>
        <w:pStyle w:val="Normal"/>
        <w:jc w:val="center"/>
        <w:rPr>
          <w:b/>
          <w:b/>
        </w:rPr>
      </w:pPr>
      <w:r>
        <w:rPr>
          <w:sz w:val="24"/>
          <w:szCs w:val="24"/>
        </w:rPr>
      </w:r>
    </w:p>
    <w:p>
      <w:pPr>
        <w:pStyle w:val="Normal"/>
        <w:jc w:val="left"/>
        <w:rPr>
          <w:b/>
          <w:b/>
          <w:bCs/>
          <w:i/>
          <w:i/>
          <w:iCs/>
          <w:sz w:val="24"/>
          <w:szCs w:val="24"/>
        </w:rPr>
      </w:pPr>
      <w:r>
        <w:rPr>
          <w:b/>
          <w:bCs/>
          <w:i/>
          <w:iCs/>
          <w:sz w:val="24"/>
          <w:szCs w:val="24"/>
        </w:rPr>
        <w:t>Scope</w:t>
      </w:r>
    </w:p>
    <w:p>
      <w:pPr>
        <w:pStyle w:val="Normal"/>
        <w:jc w:val="left"/>
        <w:rPr>
          <w:b w:val="false"/>
          <w:b w:val="false"/>
          <w:bCs w:val="false"/>
          <w:sz w:val="24"/>
          <w:szCs w:val="24"/>
        </w:rPr>
      </w:pPr>
      <w:r>
        <w:rPr>
          <w:b w:val="false"/>
          <w:bCs w:val="false"/>
          <w:sz w:val="24"/>
          <w:szCs w:val="24"/>
        </w:rPr>
        <w:t>The scope of this project is to begin the first project of my gaming career.  The goal as myself being the customer is to build a game I define as being fun to play.  By building a game that I would myself want to play I feel certain that so many others too.  The the feedback gleamed from this game to apply toward my future projects.  Also to continue improve the existing project.</w:t>
      </w:r>
    </w:p>
    <w:p>
      <w:pPr>
        <w:pStyle w:val="Normal"/>
        <w:jc w:val="left"/>
        <w:rPr>
          <w:b/>
          <w:b/>
          <w:bCs/>
          <w:i/>
          <w:i/>
          <w:iCs/>
          <w:sz w:val="24"/>
          <w:szCs w:val="24"/>
        </w:rPr>
      </w:pPr>
      <w:r>
        <w:rPr>
          <w:b/>
          <w:bCs/>
          <w:i/>
          <w:iCs/>
          <w:sz w:val="24"/>
          <w:szCs w:val="24"/>
        </w:rPr>
        <w:t>Resources</w:t>
      </w:r>
    </w:p>
    <w:p>
      <w:pPr>
        <w:pStyle w:val="Normal"/>
        <w:jc w:val="left"/>
        <w:rPr>
          <w:b w:val="false"/>
          <w:b w:val="false"/>
          <w:bCs w:val="false"/>
          <w:sz w:val="24"/>
          <w:szCs w:val="24"/>
        </w:rPr>
      </w:pPr>
      <w:r>
        <w:rPr>
          <w:b w:val="false"/>
          <w:bCs w:val="false"/>
          <w:sz w:val="24"/>
          <w:szCs w:val="24"/>
        </w:rPr>
        <w:t>At the time of writing this document I realize that this will most likely be solo project.  I acknowledge that I will need to find a 3D graphic artist, Concept artist, Graphic artist to help me visual my own personal style into the game.  The goal here is not to use off the shelf model to make this game.  I also acknowledge that I may need the occasion to hire people to take on tasks I may not have time to complete.  These tasks will be kept to minimum to help reduce costs.  Do the cost savings I am looking at a project date of four years to put the game out.  The costs I cannot at escape at this time are the artist mentioned above.</w:t>
      </w:r>
    </w:p>
    <w:p>
      <w:pPr>
        <w:pStyle w:val="Normal"/>
        <w:jc w:val="left"/>
        <w:rPr>
          <w:b/>
          <w:b/>
          <w:bCs/>
          <w:i/>
          <w:i/>
          <w:iCs/>
          <w:sz w:val="24"/>
          <w:szCs w:val="24"/>
        </w:rPr>
      </w:pPr>
      <w:r>
        <w:rPr>
          <w:b/>
          <w:bCs/>
          <w:i/>
          <w:iCs/>
          <w:sz w:val="24"/>
          <w:szCs w:val="24"/>
        </w:rPr>
        <w:t>Time</w:t>
      </w:r>
    </w:p>
    <w:p>
      <w:pPr>
        <w:pStyle w:val="Normal"/>
        <w:jc w:val="left"/>
        <w:rPr>
          <w:b w:val="false"/>
          <w:b w:val="false"/>
          <w:bCs w:val="false"/>
          <w:sz w:val="24"/>
          <w:szCs w:val="24"/>
        </w:rPr>
      </w:pPr>
      <w:r>
        <w:rPr>
          <w:b w:val="false"/>
          <w:bCs w:val="false"/>
          <w:sz w:val="24"/>
          <w:szCs w:val="24"/>
        </w:rPr>
        <w:t>The amount of time budgeted to the game is four years.  During this time I might be able to reduce time by bringing on a partner.  I will leave this open for future endeavors.</w:t>
      </w:r>
    </w:p>
    <w:tbl>
      <w:tblPr>
        <w:tblW w:w="5000" w:type="pct"/>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340"/>
        <w:gridCol w:w="2340"/>
        <w:gridCol w:w="2340"/>
        <w:gridCol w:w="2340"/>
      </w:tblGrid>
      <w:tr>
        <w:trPr/>
        <w:tc>
          <w:tcPr>
            <w:tcW w:w="9360"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Time Line</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4"/>
                <w:szCs w:val="24"/>
              </w:rPr>
            </w:pPr>
            <w:r>
              <w:rPr>
                <w:sz w:val="24"/>
                <w:szCs w:val="24"/>
              </w:rPr>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4"/>
                <w:szCs w:val="24"/>
              </w:rPr>
            </w:pPr>
            <w:r>
              <w:rPr>
                <w:sz w:val="24"/>
                <w:szCs w:val="24"/>
              </w:rPr>
            </w:r>
          </w:p>
        </w:tc>
      </w:tr>
    </w:tbl>
    <w:p>
      <w:pPr>
        <w:pStyle w:val="Normal"/>
        <w:jc w:val="left"/>
        <w:rPr>
          <w:b w:val="false"/>
          <w:b w:val="false"/>
          <w:bCs w:val="false"/>
          <w:sz w:val="24"/>
          <w:szCs w:val="24"/>
        </w:rPr>
      </w:pPr>
      <w:r>
        <w:rPr>
          <w:b w:val="false"/>
          <w:bCs w:val="false"/>
          <w:sz w:val="24"/>
          <w:szCs w:val="24"/>
        </w:rPr>
      </w:r>
    </w:p>
    <w:p>
      <w:pPr>
        <w:pStyle w:val="Normal"/>
        <w:jc w:val="left"/>
        <w:rPr>
          <w:b/>
          <w:b/>
          <w:bCs/>
          <w:i/>
          <w:i/>
          <w:iCs/>
          <w:sz w:val="24"/>
          <w:szCs w:val="24"/>
        </w:rPr>
      </w:pPr>
      <w:r>
        <w:rPr>
          <w:b/>
          <w:bCs/>
          <w:i/>
          <w:iCs/>
          <w:sz w:val="24"/>
          <w:szCs w:val="24"/>
        </w:rPr>
        <w:t>Procedures</w:t>
      </w:r>
    </w:p>
    <w:p>
      <w:pPr>
        <w:pStyle w:val="Normal"/>
        <w:jc w:val="left"/>
        <w:rPr>
          <w:b w:val="false"/>
          <w:b w:val="false"/>
          <w:bCs w:val="false"/>
          <w:sz w:val="24"/>
          <w:szCs w:val="24"/>
        </w:rPr>
      </w:pPr>
      <w:r>
        <w:rPr>
          <w:b w:val="false"/>
          <w:bCs w:val="false"/>
          <w:sz w:val="24"/>
          <w:szCs w:val="24"/>
        </w:rPr>
      </w:r>
    </w:p>
    <w:p>
      <w:pPr>
        <w:pStyle w:val="Normal"/>
        <w:jc w:val="left"/>
        <w:rPr>
          <w:b/>
          <w:b/>
          <w:bCs/>
          <w:i/>
          <w:i/>
          <w:iCs/>
          <w:sz w:val="24"/>
          <w:szCs w:val="24"/>
        </w:rPr>
      </w:pPr>
      <w:r>
        <w:rPr>
          <w:b/>
          <w:bCs/>
          <w:i/>
          <w:iCs/>
          <w:sz w:val="24"/>
          <w:szCs w:val="24"/>
        </w:rPr>
        <w:t>Environment</w:t>
      </w:r>
    </w:p>
    <w:p>
      <w:pPr>
        <w:pStyle w:val="Normal"/>
        <w:jc w:val="left"/>
        <w:rPr>
          <w:b w:val="false"/>
          <w:b w:val="false"/>
          <w:bCs w:val="false"/>
          <w:sz w:val="24"/>
          <w:szCs w:val="24"/>
        </w:rPr>
      </w:pPr>
      <w:r>
        <w:rPr>
          <w:b w:val="false"/>
          <w:bCs w:val="false"/>
          <w:sz w:val="24"/>
          <w:szCs w:val="24"/>
        </w:rPr>
        <w:t>All work will be performed remotely.  Presentations can be done over the internet via one of the many meeting hosting software out there.  These types of details can be confirmed prior to any meetings.</w:t>
      </w:r>
    </w:p>
    <w:p>
      <w:pPr>
        <w:pStyle w:val="Normal"/>
        <w:jc w:val="left"/>
        <w:rPr>
          <w:b/>
          <w:b/>
          <w:bCs/>
          <w:i/>
          <w:i/>
          <w:iCs/>
          <w:sz w:val="24"/>
          <w:szCs w:val="24"/>
        </w:rPr>
      </w:pPr>
      <w:r>
        <w:rPr>
          <w:b/>
          <w:bCs/>
          <w:i/>
          <w:iCs/>
          <w:sz w:val="24"/>
          <w:szCs w:val="24"/>
        </w:rPr>
        <w:t>Change requests</w:t>
      </w:r>
    </w:p>
    <w:p>
      <w:pPr>
        <w:pStyle w:val="Normal"/>
        <w:jc w:val="left"/>
        <w:rPr>
          <w:b w:val="false"/>
          <w:b w:val="false"/>
          <w:bCs w:val="false"/>
          <w:sz w:val="24"/>
          <w:szCs w:val="24"/>
        </w:rPr>
      </w:pPr>
      <w:r>
        <w:rPr>
          <w:b w:val="false"/>
          <w:bCs w:val="false"/>
          <w:sz w:val="24"/>
          <w:szCs w:val="24"/>
        </w:rPr>
        <w:t>All requests for changes will go through a formal review of the owner of the concepts and materials related to this project.  All changes must be determined if they are in scope or an addition or outside of the scope of this project.</w:t>
      </w:r>
    </w:p>
    <w:p>
      <w:pPr>
        <w:pStyle w:val="Normal"/>
        <w:jc w:val="left"/>
        <w:rPr>
          <w:b w:val="false"/>
          <w:b w:val="false"/>
          <w:bCs w:val="false"/>
          <w:sz w:val="24"/>
          <w:szCs w:val="24"/>
        </w:rPr>
      </w:pPr>
      <w:r>
        <w:rPr>
          <w:b w:val="false"/>
          <w:bCs w:val="false"/>
          <w:sz w:val="24"/>
          <w:szCs w:val="24"/>
        </w:rPr>
      </w:r>
    </w:p>
    <w:p>
      <w:pPr>
        <w:pStyle w:val="Normal"/>
        <w:jc w:val="left"/>
        <w:rPr>
          <w:b/>
          <w:b/>
          <w:bCs/>
          <w:i/>
          <w:i/>
          <w:iCs/>
          <w:sz w:val="24"/>
          <w:szCs w:val="24"/>
        </w:rPr>
      </w:pPr>
      <w:r>
        <w:rPr>
          <w:b/>
          <w:bCs/>
          <w:i/>
          <w:iCs/>
          <w:sz w:val="24"/>
          <w:szCs w:val="24"/>
        </w:rPr>
        <w:t>Communications</w:t>
      </w:r>
    </w:p>
    <w:p>
      <w:pPr>
        <w:pStyle w:val="Normal"/>
        <w:jc w:val="left"/>
        <w:rPr>
          <w:b w:val="false"/>
          <w:b w:val="false"/>
          <w:bCs w:val="false"/>
          <w:sz w:val="24"/>
          <w:szCs w:val="24"/>
        </w:rPr>
      </w:pPr>
      <w:r>
        <w:rPr>
          <w:b w:val="false"/>
          <w:bCs w:val="false"/>
          <w:sz w:val="24"/>
          <w:szCs w:val="24"/>
        </w:rPr>
        <w:t>All communications will be handled according to company policy.  These polices will be set prior to starting the project.  The approved software should be installed on your computer and ready for us by close of business of your first day of work.</w:t>
      </w:r>
    </w:p>
    <w:p>
      <w:pPr>
        <w:pStyle w:val="Normal"/>
        <w:jc w:val="left"/>
        <w:rPr>
          <w:b/>
          <w:b/>
          <w:bCs/>
          <w:i/>
          <w:i/>
          <w:iCs/>
          <w:sz w:val="24"/>
          <w:szCs w:val="24"/>
        </w:rPr>
      </w:pPr>
      <w:r>
        <w:rPr>
          <w:b/>
          <w:bCs/>
          <w:i/>
          <w:iCs/>
          <w:sz w:val="24"/>
          <w:szCs w:val="24"/>
        </w:rPr>
        <w:t>Commitment</w:t>
      </w:r>
    </w:p>
    <w:p>
      <w:pPr>
        <w:pStyle w:val="Normal"/>
        <w:jc w:val="left"/>
        <w:rPr>
          <w:b w:val="false"/>
          <w:b w:val="false"/>
          <w:bCs w:val="false"/>
          <w:sz w:val="24"/>
          <w:szCs w:val="24"/>
        </w:rPr>
      </w:pPr>
      <w:r>
        <w:rPr>
          <w:b w:val="false"/>
          <w:bCs w:val="false"/>
          <w:sz w:val="24"/>
          <w:szCs w:val="24"/>
        </w:rPr>
        <w:t>This company is based on a foundation of providing fun and enjoyable games.  Being the company was formed by a gamer who actively plays the goals are build games we ourselves would play.  Not all play styles are accommodating to everyone.  Stay committed to the goals of the project and the spirit of the project.</w:t>
      </w:r>
    </w:p>
    <w:p>
      <w:pPr>
        <w:pStyle w:val="Normal"/>
        <w:jc w:val="left"/>
        <w:rPr>
          <w:b/>
          <w:b/>
          <w:bCs/>
          <w:i/>
          <w:i/>
          <w:iCs/>
          <w:sz w:val="24"/>
          <w:szCs w:val="24"/>
        </w:rPr>
      </w:pPr>
      <w:r>
        <w:rPr>
          <w:b/>
          <w:bCs/>
          <w:i/>
          <w:iCs/>
          <w:sz w:val="24"/>
          <w:szCs w:val="24"/>
        </w:rPr>
        <w:t>Expectations</w:t>
      </w:r>
    </w:p>
    <w:p>
      <w:pPr>
        <w:pStyle w:val="Normal"/>
        <w:jc w:val="left"/>
        <w:rPr>
          <w:b w:val="false"/>
          <w:b w:val="false"/>
          <w:bCs w:val="false"/>
          <w:i w:val="false"/>
          <w:i w:val="false"/>
          <w:iCs w:val="false"/>
          <w:sz w:val="24"/>
          <w:szCs w:val="24"/>
        </w:rPr>
      </w:pPr>
      <w:r>
        <w:rPr>
          <w:b w:val="false"/>
          <w:bCs w:val="false"/>
          <w:i w:val="false"/>
          <w:iCs w:val="false"/>
          <w:sz w:val="24"/>
          <w:szCs w:val="24"/>
        </w:rPr>
        <w:t>A high level of professionalism is expect from all employees who work on this project.  Your status as a contractor or actually matter not.  This is included in all matters that are public facing and all materials that are determined to be part of the IP.  Don't be that guy / gal.</w:t>
      </w:r>
    </w:p>
    <w:p>
      <w:pPr>
        <w:pStyle w:val="Normal"/>
        <w:jc w:val="left"/>
        <w:rPr>
          <w:b/>
          <w:b/>
          <w:bCs/>
          <w:i/>
          <w:i/>
          <w:iCs/>
          <w:sz w:val="24"/>
          <w:szCs w:val="24"/>
        </w:rPr>
      </w:pPr>
      <w:r>
        <w:rPr>
          <w:b/>
          <w:bCs/>
          <w:i/>
          <w:iCs/>
          <w:sz w:val="24"/>
          <w:szCs w:val="24"/>
        </w:rPr>
        <w:t>Risk</w:t>
      </w:r>
    </w:p>
    <w:p>
      <w:pPr>
        <w:pStyle w:val="Normal"/>
        <w:jc w:val="left"/>
        <w:rPr>
          <w:b w:val="false"/>
          <w:b w:val="false"/>
          <w:bCs w:val="false"/>
          <w:i w:val="false"/>
          <w:i w:val="false"/>
          <w:iCs w:val="false"/>
          <w:sz w:val="24"/>
          <w:szCs w:val="24"/>
        </w:rPr>
      </w:pPr>
      <w:r>
        <w:rPr>
          <w:b w:val="false"/>
          <w:bCs w:val="false"/>
          <w:i w:val="false"/>
          <w:iCs w:val="false"/>
          <w:sz w:val="24"/>
          <w:szCs w:val="24"/>
        </w:rPr>
        <w:t>With every project there are certain levels of risk.  These type of risks can be described as the following:</w:t>
      </w:r>
    </w:p>
    <w:p>
      <w:pPr>
        <w:pStyle w:val="Normal"/>
        <w:numPr>
          <w:ilvl w:val="0"/>
          <w:numId w:val="1"/>
        </w:numPr>
        <w:rPr/>
      </w:pPr>
      <w:r>
        <w:rPr/>
        <w:t>Data theft</w:t>
      </w:r>
    </w:p>
    <w:p>
      <w:pPr>
        <w:pStyle w:val="Normal"/>
        <w:numPr>
          <w:ilvl w:val="0"/>
          <w:numId w:val="1"/>
        </w:numPr>
        <w:rPr/>
      </w:pPr>
      <w:r>
        <w:rPr/>
        <w:t>Secure breaches</w:t>
      </w:r>
    </w:p>
    <w:p>
      <w:pPr>
        <w:pStyle w:val="Normal"/>
        <w:numPr>
          <w:ilvl w:val="0"/>
          <w:numId w:val="1"/>
        </w:numPr>
        <w:rPr/>
      </w:pPr>
      <w:r>
        <w:rPr/>
        <w:t>Production delays</w:t>
      </w:r>
    </w:p>
    <w:p>
      <w:pPr>
        <w:pStyle w:val="Normal"/>
        <w:numPr>
          <w:ilvl w:val="0"/>
          <w:numId w:val="1"/>
        </w:numPr>
        <w:rPr/>
      </w:pPr>
      <w:r>
        <w:rPr/>
        <w:t>Stolen IP</w:t>
      </w:r>
    </w:p>
    <w:p>
      <w:pPr>
        <w:pStyle w:val="Normal"/>
        <w:numPr>
          <w:ilvl w:val="0"/>
          <w:numId w:val="1"/>
        </w:numPr>
        <w:rPr/>
      </w:pPr>
      <w:r>
        <w:rPr/>
        <w:t>Competitors</w:t>
      </w:r>
    </w:p>
    <w:p>
      <w:pPr>
        <w:pStyle w:val="Normal"/>
        <w:numPr>
          <w:ilvl w:val="0"/>
          <w:numId w:val="1"/>
        </w:numPr>
        <w:rPr/>
      </w:pPr>
      <w:r>
        <w:rPr/>
        <w:t>Bugs</w:t>
      </w:r>
    </w:p>
    <w:p>
      <w:pPr>
        <w:pStyle w:val="Normal"/>
        <w:numPr>
          <w:ilvl w:val="0"/>
          <w:numId w:val="1"/>
        </w:numPr>
        <w:rPr/>
      </w:pPr>
      <w:r>
        <w:rPr/>
        <w:t>Time to release</w:t>
      </w:r>
      <w:r>
        <w:br w:type="page"/>
      </w:r>
    </w:p>
    <w:tbl>
      <w:tblPr>
        <w:tblStyle w:val="TableGrid"/>
        <w:tblW w:w="9413" w:type="dxa"/>
        <w:jc w:val="left"/>
        <w:tblInd w:w="0" w:type="dxa"/>
        <w:tblCellMar>
          <w:top w:w="0" w:type="dxa"/>
          <w:left w:w="108" w:type="dxa"/>
          <w:bottom w:w="0" w:type="dxa"/>
          <w:right w:w="108" w:type="dxa"/>
        </w:tblCellMar>
        <w:tblLook w:noVBand="1" w:val="04a0" w:noHBand="0" w:lastColumn="0" w:firstColumn="1" w:lastRow="0" w:firstRow="1"/>
      </w:tblPr>
      <w:tblGrid>
        <w:gridCol w:w="1537"/>
        <w:gridCol w:w="1557"/>
        <w:gridCol w:w="1175"/>
        <w:gridCol w:w="1144"/>
        <w:gridCol w:w="1205"/>
        <w:gridCol w:w="1296"/>
        <w:gridCol w:w="1498"/>
      </w:tblGrid>
      <w:tr>
        <w:trPr>
          <w:cantSplit w:val="true"/>
        </w:trPr>
        <w:tc>
          <w:tcPr>
            <w:tcW w:w="9412" w:type="dxa"/>
            <w:gridSpan w:val="7"/>
            <w:tcBorders/>
            <w:shd w:fill="auto" w:val="clear"/>
            <w:tcMar>
              <w:left w:w="108" w:type="dxa"/>
            </w:tcMar>
          </w:tcPr>
          <w:p>
            <w:pPr>
              <w:pStyle w:val="Normal"/>
              <w:pageBreakBefore/>
              <w:spacing w:lineRule="auto" w:line="240" w:before="0" w:after="0"/>
              <w:jc w:val="center"/>
              <w:rPr/>
            </w:pPr>
            <w:r>
              <w:rPr>
                <w:b/>
              </w:rPr>
              <w:t>Projected Costs</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557"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175"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144"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205"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296" w:type="dxa"/>
            <w:tcBorders/>
            <w:shd w:color="auto" w:fill="D9D9D9" w:themeFill="background1" w:themeFillShade="d9" w:val="clear"/>
            <w:tcMar>
              <w:left w:w="108" w:type="dxa"/>
            </w:tcMar>
          </w:tcPr>
          <w:p>
            <w:pPr>
              <w:pStyle w:val="Normal"/>
              <w:spacing w:lineRule="auto" w:line="240" w:before="0" w:after="0"/>
              <w:rPr>
                <w:b/>
                <w:b/>
              </w:rPr>
            </w:pPr>
            <w:r>
              <w:rPr>
                <w:b/>
              </w:rPr>
            </w:r>
          </w:p>
        </w:tc>
        <w:tc>
          <w:tcPr>
            <w:tcW w:w="1498" w:type="dxa"/>
            <w:tcBorders/>
            <w:shd w:color="auto" w:fill="D9D9D9" w:themeFill="background1" w:themeFillShade="d9" w:val="clear"/>
            <w:tcMar>
              <w:left w:w="108" w:type="dxa"/>
            </w:tcMar>
          </w:tcPr>
          <w:p>
            <w:pPr>
              <w:pStyle w:val="Normal"/>
              <w:spacing w:lineRule="auto" w:line="240" w:before="0" w:after="0"/>
              <w:rPr>
                <w:b/>
                <w:b/>
              </w:rPr>
            </w:pPr>
            <w:r>
              <w:rPr>
                <w:b/>
              </w:rPr>
            </w:r>
          </w:p>
        </w:tc>
      </w:tr>
      <w:tr>
        <w:trPr>
          <w:cantSplit w:val="true"/>
        </w:trPr>
        <w:tc>
          <w:tcPr>
            <w:tcW w:w="1537" w:type="dxa"/>
            <w:tcBorders/>
            <w:shd w:fill="auto" w:val="clear"/>
            <w:tcMar>
              <w:left w:w="108" w:type="dxa"/>
            </w:tcMar>
          </w:tcPr>
          <w:p>
            <w:pPr>
              <w:pStyle w:val="Normal"/>
              <w:spacing w:lineRule="auto" w:line="240" w:before="0" w:after="0"/>
              <w:jc w:val="center"/>
              <w:rPr>
                <w:b/>
                <w:b/>
              </w:rPr>
            </w:pPr>
            <w:r>
              <w:rPr>
                <w:b/>
              </w:rPr>
              <w:t>Category</w:t>
            </w:r>
          </w:p>
        </w:tc>
        <w:tc>
          <w:tcPr>
            <w:tcW w:w="1557" w:type="dxa"/>
            <w:tcBorders/>
            <w:shd w:fill="auto" w:val="clear"/>
            <w:tcMar>
              <w:left w:w="108" w:type="dxa"/>
            </w:tcMar>
          </w:tcPr>
          <w:p>
            <w:pPr>
              <w:pStyle w:val="Normal"/>
              <w:spacing w:lineRule="auto" w:line="240" w:before="0" w:after="0"/>
              <w:jc w:val="center"/>
              <w:rPr>
                <w:b/>
                <w:b/>
              </w:rPr>
            </w:pPr>
            <w:r>
              <w:rPr>
                <w:b/>
              </w:rPr>
              <w:t>Items</w:t>
            </w:r>
          </w:p>
        </w:tc>
        <w:tc>
          <w:tcPr>
            <w:tcW w:w="1175" w:type="dxa"/>
            <w:tcBorders/>
            <w:shd w:fill="auto" w:val="clear"/>
            <w:tcMar>
              <w:left w:w="108" w:type="dxa"/>
            </w:tcMar>
          </w:tcPr>
          <w:p>
            <w:pPr>
              <w:pStyle w:val="Normal"/>
              <w:spacing w:lineRule="auto" w:line="240" w:before="0" w:after="0"/>
              <w:jc w:val="center"/>
              <w:rPr>
                <w:b/>
                <w:b/>
              </w:rPr>
            </w:pPr>
            <w:r>
              <w:rPr>
                <w:b/>
              </w:rPr>
              <w:t>Cost</w:t>
            </w:r>
          </w:p>
        </w:tc>
        <w:tc>
          <w:tcPr>
            <w:tcW w:w="1144" w:type="dxa"/>
            <w:tcBorders/>
            <w:shd w:fill="auto" w:val="clear"/>
            <w:tcMar>
              <w:left w:w="108" w:type="dxa"/>
            </w:tcMar>
          </w:tcPr>
          <w:p>
            <w:pPr>
              <w:pStyle w:val="Normal"/>
              <w:spacing w:lineRule="auto" w:line="240" w:before="0" w:after="0"/>
              <w:jc w:val="center"/>
              <w:rPr>
                <w:b/>
                <w:b/>
              </w:rPr>
            </w:pPr>
            <w:r>
              <w:rPr>
                <w:b/>
              </w:rPr>
              <w:t>Quantity</w:t>
            </w:r>
          </w:p>
        </w:tc>
        <w:tc>
          <w:tcPr>
            <w:tcW w:w="1205" w:type="dxa"/>
            <w:tcBorders/>
            <w:shd w:fill="auto" w:val="clear"/>
            <w:tcMar>
              <w:left w:w="108" w:type="dxa"/>
            </w:tcMar>
          </w:tcPr>
          <w:p>
            <w:pPr>
              <w:pStyle w:val="Normal"/>
              <w:spacing w:lineRule="auto" w:line="240" w:before="0" w:after="0"/>
              <w:jc w:val="center"/>
              <w:rPr>
                <w:b/>
                <w:b/>
              </w:rPr>
            </w:pPr>
            <w:r>
              <w:rPr>
                <w:b/>
              </w:rPr>
              <w:t>Duration</w:t>
            </w:r>
          </w:p>
        </w:tc>
        <w:tc>
          <w:tcPr>
            <w:tcW w:w="1296" w:type="dxa"/>
            <w:tcBorders/>
            <w:shd w:fill="auto" w:val="clear"/>
            <w:tcMar>
              <w:left w:w="108" w:type="dxa"/>
            </w:tcMar>
          </w:tcPr>
          <w:p>
            <w:pPr>
              <w:pStyle w:val="Normal"/>
              <w:spacing w:lineRule="auto" w:line="240" w:before="0" w:after="0"/>
              <w:jc w:val="center"/>
              <w:rPr>
                <w:b/>
                <w:b/>
              </w:rPr>
            </w:pPr>
            <w:r>
              <w:rPr>
                <w:b/>
              </w:rPr>
              <w:t>Monthly</w:t>
            </w:r>
          </w:p>
        </w:tc>
        <w:tc>
          <w:tcPr>
            <w:tcW w:w="1498" w:type="dxa"/>
            <w:tcBorders/>
            <w:shd w:fill="auto" w:val="clear"/>
            <w:tcMar>
              <w:left w:w="108" w:type="dxa"/>
            </w:tcMar>
          </w:tcPr>
          <w:p>
            <w:pPr>
              <w:pStyle w:val="Normal"/>
              <w:spacing w:lineRule="auto" w:line="240" w:before="0" w:after="0"/>
              <w:jc w:val="center"/>
              <w:rPr>
                <w:b/>
                <w:b/>
              </w:rPr>
            </w:pPr>
            <w:r>
              <w:rPr>
                <w:b/>
              </w:rPr>
              <w:t>Annually</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Game Art</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Concept Artist</w:t>
            </w:r>
          </w:p>
        </w:tc>
        <w:tc>
          <w:tcPr>
            <w:tcW w:w="1175" w:type="dxa"/>
            <w:tcBorders/>
            <w:shd w:fill="auto" w:val="clear"/>
            <w:tcMar>
              <w:left w:w="108" w:type="dxa"/>
            </w:tcMar>
          </w:tcPr>
          <w:p>
            <w:pPr>
              <w:pStyle w:val="Normal"/>
              <w:spacing w:lineRule="auto" w:line="240" w:before="0" w:after="0"/>
              <w:jc w:val="center"/>
              <w:rPr/>
            </w:pPr>
            <w:r>
              <w:rPr/>
              <w:t>$20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30 D</w:t>
            </w:r>
          </w:p>
        </w:tc>
        <w:tc>
          <w:tcPr>
            <w:tcW w:w="1296" w:type="dxa"/>
            <w:tcBorders/>
            <w:shd w:fill="auto" w:val="clear"/>
            <w:tcMar>
              <w:left w:w="108" w:type="dxa"/>
            </w:tcMar>
          </w:tcPr>
          <w:p>
            <w:pPr>
              <w:pStyle w:val="Normal"/>
              <w:spacing w:lineRule="auto" w:line="240" w:before="0" w:after="0"/>
              <w:rPr/>
            </w:pPr>
            <w:r>
              <w:rPr/>
              <w:t>$3,340</w:t>
            </w:r>
          </w:p>
        </w:tc>
        <w:tc>
          <w:tcPr>
            <w:tcW w:w="1498" w:type="dxa"/>
            <w:tcBorders/>
            <w:shd w:fill="auto" w:val="clear"/>
            <w:tcMar>
              <w:left w:w="108" w:type="dxa"/>
            </w:tcMar>
          </w:tcPr>
          <w:p>
            <w:pPr>
              <w:pStyle w:val="Normal"/>
              <w:spacing w:lineRule="auto" w:line="240" w:before="0" w:after="0"/>
              <w:rPr/>
            </w:pPr>
            <w:r>
              <w:rPr/>
              <w:t>$40,000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3D Modeler</w:t>
            </w:r>
          </w:p>
        </w:tc>
        <w:tc>
          <w:tcPr>
            <w:tcW w:w="1175" w:type="dxa"/>
            <w:tcBorders/>
            <w:shd w:fill="auto" w:val="clear"/>
            <w:tcMar>
              <w:left w:w="108" w:type="dxa"/>
            </w:tcMar>
          </w:tcPr>
          <w:p>
            <w:pPr>
              <w:pStyle w:val="Normal"/>
              <w:spacing w:lineRule="auto" w:line="240" w:before="0" w:after="0"/>
              <w:jc w:val="center"/>
              <w:rPr/>
            </w:pPr>
            <w:r>
              <w:rPr/>
              <w:t>$30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180 D</w:t>
            </w:r>
          </w:p>
        </w:tc>
        <w:tc>
          <w:tcPr>
            <w:tcW w:w="1296" w:type="dxa"/>
            <w:tcBorders/>
            <w:shd w:fill="auto" w:val="clear"/>
            <w:tcMar>
              <w:left w:w="108" w:type="dxa"/>
            </w:tcMar>
          </w:tcPr>
          <w:p>
            <w:pPr>
              <w:pStyle w:val="Normal"/>
              <w:spacing w:lineRule="auto" w:line="240" w:before="0" w:after="0"/>
              <w:rPr/>
            </w:pPr>
            <w:r>
              <w:rPr/>
              <w:t>$5,010</w:t>
            </w:r>
          </w:p>
        </w:tc>
        <w:tc>
          <w:tcPr>
            <w:tcW w:w="1498" w:type="dxa"/>
            <w:tcBorders/>
            <w:shd w:fill="auto" w:val="clear"/>
            <w:tcMar>
              <w:left w:w="108" w:type="dxa"/>
            </w:tcMar>
          </w:tcPr>
          <w:p>
            <w:pPr>
              <w:pStyle w:val="Normal"/>
              <w:spacing w:lineRule="auto" w:line="240" w:before="0" w:after="0"/>
              <w:rPr/>
            </w:pPr>
            <w:r>
              <w:rPr/>
              <w:t>$15,030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Programm</w:t>
            </w:r>
            <w:r>
              <w:rPr/>
              <w:t>er</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Unreal / C++</w:t>
            </w:r>
          </w:p>
        </w:tc>
        <w:tc>
          <w:tcPr>
            <w:tcW w:w="1175" w:type="dxa"/>
            <w:tcBorders/>
            <w:shd w:fill="auto" w:val="clear"/>
            <w:tcMar>
              <w:left w:w="108" w:type="dxa"/>
            </w:tcMar>
          </w:tcPr>
          <w:p>
            <w:pPr>
              <w:pStyle w:val="Normal"/>
              <w:spacing w:lineRule="auto" w:line="240" w:before="0" w:after="0"/>
              <w:jc w:val="center"/>
              <w:rPr/>
            </w:pPr>
            <w:r>
              <w:rPr/>
              <w:t>$30</w:t>
            </w:r>
          </w:p>
        </w:tc>
        <w:tc>
          <w:tcPr>
            <w:tcW w:w="1144" w:type="dxa"/>
            <w:tcBorders/>
            <w:shd w:fill="auto" w:val="clear"/>
            <w:tcMar>
              <w:left w:w="108" w:type="dxa"/>
            </w:tcMar>
          </w:tcPr>
          <w:p>
            <w:pPr>
              <w:pStyle w:val="Normal"/>
              <w:spacing w:lineRule="auto" w:line="240" w:before="0" w:after="0"/>
              <w:jc w:val="center"/>
              <w:rPr/>
            </w:pPr>
            <w:r>
              <w:rPr/>
              <w:t>2x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t>$10,020</w:t>
            </w:r>
          </w:p>
        </w:tc>
        <w:tc>
          <w:tcPr>
            <w:tcW w:w="1498" w:type="dxa"/>
            <w:tcBorders/>
            <w:shd w:fill="auto" w:val="clear"/>
            <w:tcMar>
              <w:left w:w="108" w:type="dxa"/>
            </w:tcMar>
          </w:tcPr>
          <w:p>
            <w:pPr>
              <w:pStyle w:val="Normal"/>
              <w:spacing w:lineRule="auto" w:line="240" w:before="0" w:after="0"/>
              <w:rPr/>
            </w:pPr>
            <w:r>
              <w:rPr/>
              <w:t>$120,240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Hardware</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AWS Server</w:t>
            </w:r>
          </w:p>
        </w:tc>
        <w:tc>
          <w:tcPr>
            <w:tcW w:w="1175" w:type="dxa"/>
            <w:tcBorders/>
            <w:shd w:fill="auto" w:val="clear"/>
            <w:tcMar>
              <w:left w:w="108" w:type="dxa"/>
            </w:tcMar>
          </w:tcPr>
          <w:p>
            <w:pPr>
              <w:pStyle w:val="Normal"/>
              <w:spacing w:lineRule="auto" w:line="240" w:before="0" w:after="0"/>
              <w:jc w:val="center"/>
              <w:rPr/>
            </w:pPr>
            <w:r>
              <w:rPr/>
              <w:t>$100.00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1 Y</w:t>
            </w:r>
          </w:p>
        </w:tc>
        <w:tc>
          <w:tcPr>
            <w:tcW w:w="1296" w:type="dxa"/>
            <w:tcBorders/>
            <w:shd w:fill="auto" w:val="clear"/>
            <w:tcMar>
              <w:left w:w="108" w:type="dxa"/>
            </w:tcMar>
          </w:tcPr>
          <w:p>
            <w:pPr>
              <w:pStyle w:val="Normal"/>
              <w:spacing w:lineRule="auto" w:line="240" w:before="0" w:after="0"/>
              <w:rPr/>
            </w:pPr>
            <w:r>
              <w:rPr/>
              <w:t>$100</w:t>
            </w:r>
          </w:p>
        </w:tc>
        <w:tc>
          <w:tcPr>
            <w:tcW w:w="1498" w:type="dxa"/>
            <w:tcBorders/>
            <w:shd w:fill="auto" w:val="clear"/>
            <w:tcMar>
              <w:left w:w="108" w:type="dxa"/>
            </w:tcMar>
          </w:tcPr>
          <w:p>
            <w:pPr>
              <w:pStyle w:val="Normal"/>
              <w:spacing w:lineRule="auto" w:line="240" w:before="0" w:after="0"/>
              <w:rPr/>
            </w:pPr>
            <w:r>
              <w:rPr/>
              <w:t>$1,200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Mac Pro</w:t>
            </w:r>
          </w:p>
        </w:tc>
        <w:tc>
          <w:tcPr>
            <w:tcW w:w="1175" w:type="dxa"/>
            <w:tcBorders/>
            <w:shd w:fill="auto" w:val="clear"/>
            <w:tcMar>
              <w:left w:w="108" w:type="dxa"/>
            </w:tcMar>
          </w:tcPr>
          <w:p>
            <w:pPr>
              <w:pStyle w:val="Normal"/>
              <w:spacing w:lineRule="auto" w:line="240" w:before="0" w:after="0"/>
              <w:jc w:val="center"/>
              <w:rPr/>
            </w:pPr>
            <w:r>
              <w:rPr/>
              <w:t>$3,</w:t>
            </w:r>
            <w:r>
              <w:rPr/>
              <w:t>5</w:t>
            </w:r>
            <w:r>
              <w:rPr/>
              <w:t>00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$3,</w:t>
            </w:r>
            <w:r>
              <w:rPr/>
              <w:t>5</w:t>
            </w:r>
            <w:r>
              <w:rPr/>
              <w:t>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ATX Tower</w:t>
            </w:r>
          </w:p>
        </w:tc>
        <w:tc>
          <w:tcPr>
            <w:tcW w:w="1175" w:type="dxa"/>
            <w:tcBorders/>
            <w:shd w:fill="auto" w:val="clear"/>
            <w:tcMar>
              <w:left w:w="108" w:type="dxa"/>
            </w:tcMar>
          </w:tcPr>
          <w:p>
            <w:pPr>
              <w:pStyle w:val="Normal"/>
              <w:spacing w:lineRule="auto" w:line="240" w:before="0" w:after="0"/>
              <w:jc w:val="center"/>
              <w:rPr/>
            </w:pPr>
            <w:r>
              <w:rPr/>
              <w:t>$</w:t>
            </w:r>
            <w:r>
              <w:rPr/>
              <w:t>3</w:t>
            </w:r>
            <w:r>
              <w:rPr/>
              <w:t>,000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w:t>
            </w:r>
            <w:r>
              <w:rPr/>
              <w:t>3</w:t>
            </w:r>
            <w:r>
              <w:rPr/>
              <w:t>,000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Software</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Unreal</w:t>
            </w:r>
          </w:p>
        </w:tc>
        <w:tc>
          <w:tcPr>
            <w:tcW w:w="1175" w:type="dxa"/>
            <w:tcBorders/>
            <w:shd w:fill="auto" w:val="clear"/>
            <w:tcMar>
              <w:left w:w="108" w:type="dxa"/>
            </w:tcMar>
          </w:tcPr>
          <w:p>
            <w:pPr>
              <w:pStyle w:val="Normal"/>
              <w:spacing w:lineRule="auto" w:line="240" w:before="0" w:after="0"/>
              <w:jc w:val="center"/>
              <w:rPr/>
            </w:pPr>
            <w:r>
              <w:rPr/>
              <w:t>Free</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Photoshop</w:t>
            </w:r>
          </w:p>
        </w:tc>
        <w:tc>
          <w:tcPr>
            <w:tcW w:w="1175" w:type="dxa"/>
            <w:tcBorders/>
            <w:shd w:fill="auto" w:val="clear"/>
            <w:tcMar>
              <w:left w:w="108" w:type="dxa"/>
            </w:tcMar>
          </w:tcPr>
          <w:p>
            <w:pPr>
              <w:pStyle w:val="Normal"/>
              <w:spacing w:lineRule="auto" w:line="240" w:before="0" w:after="0"/>
              <w:jc w:val="center"/>
              <w:rPr/>
            </w:pPr>
            <w:r>
              <w:rPr/>
              <w:t>$40</w:t>
            </w:r>
          </w:p>
        </w:tc>
        <w:tc>
          <w:tcPr>
            <w:tcW w:w="1144" w:type="dxa"/>
            <w:tcBorders/>
            <w:shd w:fill="auto" w:val="clear"/>
            <w:tcMar>
              <w:left w:w="108" w:type="dxa"/>
            </w:tcMar>
          </w:tcPr>
          <w:p>
            <w:pPr>
              <w:pStyle w:val="Normal"/>
              <w:spacing w:lineRule="auto" w:line="240" w:before="0" w:after="0"/>
              <w:jc w:val="center"/>
              <w:rPr/>
            </w:pPr>
            <w:r>
              <w:rPr/>
              <w:t>2x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t>$80</w:t>
            </w:r>
          </w:p>
        </w:tc>
        <w:tc>
          <w:tcPr>
            <w:tcW w:w="1498" w:type="dxa"/>
            <w:tcBorders/>
            <w:shd w:fill="auto" w:val="clear"/>
            <w:tcMar>
              <w:left w:w="108" w:type="dxa"/>
            </w:tcMar>
          </w:tcPr>
          <w:p>
            <w:pPr>
              <w:pStyle w:val="Normal"/>
              <w:spacing w:lineRule="auto" w:line="240" w:before="0" w:after="0"/>
              <w:rPr/>
            </w:pPr>
            <w:r>
              <w:rPr/>
              <w:t>$1,920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V.S. 2015</w:t>
            </w:r>
          </w:p>
        </w:tc>
        <w:tc>
          <w:tcPr>
            <w:tcW w:w="1175" w:type="dxa"/>
            <w:tcBorders/>
            <w:shd w:fill="auto" w:val="clear"/>
            <w:tcMar>
              <w:left w:w="108" w:type="dxa"/>
            </w:tcMar>
          </w:tcPr>
          <w:p>
            <w:pPr>
              <w:pStyle w:val="Normal"/>
              <w:spacing w:lineRule="auto" w:line="240" w:before="0" w:after="0"/>
              <w:jc w:val="center"/>
              <w:rPr/>
            </w:pPr>
            <w:r>
              <w:rPr/>
              <w:t>$500</w:t>
            </w:r>
          </w:p>
        </w:tc>
        <w:tc>
          <w:tcPr>
            <w:tcW w:w="1144" w:type="dxa"/>
            <w:tcBorders/>
            <w:shd w:fill="auto" w:val="clear"/>
            <w:tcMar>
              <w:left w:w="108" w:type="dxa"/>
            </w:tcMar>
          </w:tcPr>
          <w:p>
            <w:pPr>
              <w:pStyle w:val="Normal"/>
              <w:spacing w:lineRule="auto" w:line="240" w:before="0" w:after="0"/>
              <w:jc w:val="center"/>
              <w:rPr/>
            </w:pPr>
            <w:r>
              <w:rPr/>
              <w:t>10x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$1,000</w:t>
            </w:r>
          </w:p>
        </w:tc>
      </w:tr>
      <w:tr>
        <w:trPr>
          <w:cantSplit w:val="true"/>
        </w:trPr>
        <w:tc>
          <w:tcPr>
            <w:tcW w:w="1537" w:type="dxa"/>
            <w:tcBorders>
              <w:top w:val="nil"/>
            </w:tcBorders>
            <w:shd w:color="auto" w:fill="D9D9D9" w:themeFill="background1" w:themeFillShade="d9" w:val="clear"/>
            <w:tcMar>
              <w:left w:w="108" w:type="dxa"/>
            </w:tcMar>
          </w:tcPr>
          <w:p>
            <w:pPr>
              <w:pStyle w:val="Normal"/>
              <w:spacing w:lineRule="auto" w:line="240" w:before="0" w:after="0"/>
              <w:rPr/>
            </w:pPr>
            <w:r>
              <w:rPr/>
            </w:r>
          </w:p>
        </w:tc>
        <w:tc>
          <w:tcPr>
            <w:tcW w:w="1557" w:type="dxa"/>
            <w:tcBorders>
              <w:top w:val="nil"/>
            </w:tcBorders>
            <w:shd w:fill="auto" w:val="clear"/>
            <w:tcMar>
              <w:left w:w="108" w:type="dxa"/>
            </w:tcMar>
          </w:tcPr>
          <w:p>
            <w:pPr>
              <w:pStyle w:val="Normal"/>
              <w:spacing w:lineRule="auto" w:line="240" w:before="0" w:after="0"/>
              <w:rPr/>
            </w:pPr>
            <w:r>
              <w:rPr/>
              <w:t>vBulletin</w:t>
            </w:r>
          </w:p>
        </w:tc>
        <w:tc>
          <w:tcPr>
            <w:tcW w:w="1175" w:type="dxa"/>
            <w:tcBorders>
              <w:top w:val="nil"/>
            </w:tcBorders>
            <w:shd w:fill="auto" w:val="clear"/>
            <w:tcMar>
              <w:left w:w="108" w:type="dxa"/>
            </w:tcMar>
          </w:tcPr>
          <w:p>
            <w:pPr>
              <w:pStyle w:val="Normal"/>
              <w:spacing w:lineRule="auto" w:line="240" w:before="0" w:after="0"/>
              <w:jc w:val="center"/>
              <w:rPr/>
            </w:pPr>
            <w:r>
              <w:rPr/>
              <w:t>$250</w:t>
            </w:r>
          </w:p>
        </w:tc>
        <w:tc>
          <w:tcPr>
            <w:tcW w:w="1144" w:type="dxa"/>
            <w:tcBorders>
              <w:top w:val="nil"/>
            </w:tcBorders>
            <w:shd w:fill="auto" w:val="clear"/>
            <w:tcMar>
              <w:left w:w="108" w:type="dxa"/>
            </w:tcMar>
          </w:tcPr>
          <w:p>
            <w:pPr>
              <w:pStyle w:val="Normal"/>
              <w:spacing w:lineRule="auto" w:line="240" w:before="0" w:after="0"/>
              <w:jc w:val="center"/>
              <w:rPr/>
            </w:pPr>
            <w:r>
              <w:rPr/>
              <w:t>1x</w:t>
            </w:r>
          </w:p>
        </w:tc>
        <w:tc>
          <w:tcPr>
            <w:tcW w:w="1205" w:type="dxa"/>
            <w:tcBorders>
              <w:top w:val="nil"/>
            </w:tcBorders>
            <w:shd w:fill="auto" w:val="clear"/>
            <w:tcMar>
              <w:left w:w="108" w:type="dxa"/>
            </w:tcMar>
          </w:tcPr>
          <w:p>
            <w:pPr>
              <w:pStyle w:val="Normal"/>
              <w:spacing w:lineRule="auto" w:line="240" w:before="0" w:after="0"/>
              <w:jc w:val="center"/>
              <w:rPr/>
            </w:pPr>
            <w:r>
              <w:rPr/>
              <w:t>5 Y</w:t>
            </w:r>
          </w:p>
        </w:tc>
        <w:tc>
          <w:tcPr>
            <w:tcW w:w="1296" w:type="dxa"/>
            <w:tcBorders>
              <w:top w:val="nil"/>
            </w:tcBorders>
            <w:shd w:fill="auto" w:val="clear"/>
            <w:tcMar>
              <w:left w:w="108" w:type="dxa"/>
            </w:tcMar>
          </w:tcPr>
          <w:p>
            <w:pPr>
              <w:pStyle w:val="Normal"/>
              <w:spacing w:lineRule="auto" w:line="240" w:before="0" w:after="0"/>
              <w:rPr/>
            </w:pPr>
            <w:r>
              <w:rPr/>
              <w:t>$21</w:t>
            </w:r>
          </w:p>
        </w:tc>
        <w:tc>
          <w:tcPr>
            <w:tcW w:w="1498" w:type="dxa"/>
            <w:tcBorders>
              <w:top w:val="nil"/>
            </w:tcBorders>
            <w:shd w:fill="auto" w:val="clear"/>
            <w:tcMar>
              <w:left w:w="108" w:type="dxa"/>
            </w:tcMar>
          </w:tcPr>
          <w:p>
            <w:pPr>
              <w:pStyle w:val="Normal"/>
              <w:spacing w:lineRule="auto" w:line="240" w:before="0" w:after="0"/>
              <w:rPr/>
            </w:pPr>
            <w:r>
              <w:rPr/>
              <w:t>$1,250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Kick Starter</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Rewards</w:t>
            </w:r>
          </w:p>
        </w:tc>
        <w:tc>
          <w:tcPr>
            <w:tcW w:w="1175" w:type="dxa"/>
            <w:tcBorders/>
            <w:shd w:fill="auto" w:val="clear"/>
            <w:tcMar>
              <w:left w:w="108" w:type="dxa"/>
            </w:tcMar>
          </w:tcPr>
          <w:p>
            <w:pPr>
              <w:pStyle w:val="Normal"/>
              <w:spacing w:lineRule="auto" w:line="240" w:before="0" w:after="0"/>
              <w:jc w:val="center"/>
              <w:rPr/>
            </w:pPr>
            <w:r>
              <w:rPr/>
              <w:t>$60,000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$60,000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Marketing</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Ads</w:t>
            </w:r>
          </w:p>
        </w:tc>
        <w:tc>
          <w:tcPr>
            <w:tcW w:w="1175" w:type="dxa"/>
            <w:tcBorders/>
            <w:shd w:fill="auto" w:val="clear"/>
            <w:tcMar>
              <w:left w:w="108" w:type="dxa"/>
            </w:tcMar>
          </w:tcPr>
          <w:p>
            <w:pPr>
              <w:pStyle w:val="Normal"/>
              <w:spacing w:lineRule="auto" w:line="240" w:before="0" w:after="0"/>
              <w:jc w:val="center"/>
              <w:rPr/>
            </w:pPr>
            <w:r>
              <w:rPr/>
              <w:t>$100,000</w:t>
            </w:r>
          </w:p>
        </w:tc>
        <w:tc>
          <w:tcPr>
            <w:tcW w:w="1144" w:type="dxa"/>
            <w:tcBorders/>
            <w:shd w:fill="auto" w:val="clear"/>
            <w:tcMar>
              <w:left w:w="108" w:type="dxa"/>
            </w:tcMar>
          </w:tcPr>
          <w:p>
            <w:pPr>
              <w:pStyle w:val="Normal"/>
              <w:spacing w:lineRule="auto" w:line="240" w:before="0" w:after="0"/>
              <w:jc w:val="center"/>
              <w:rPr/>
            </w:pPr>
            <w:r>
              <w:rPr/>
              <w:t>1x</w:t>
            </w:r>
          </w:p>
        </w:tc>
        <w:tc>
          <w:tcPr>
            <w:tcW w:w="1205" w:type="dxa"/>
            <w:tcBorders/>
            <w:shd w:fill="auto" w:val="clear"/>
            <w:tcMar>
              <w:left w:w="108" w:type="dxa"/>
            </w:tcMar>
          </w:tcPr>
          <w:p>
            <w:pPr>
              <w:pStyle w:val="Normal"/>
              <w:spacing w:lineRule="auto" w:line="240" w:before="0" w:after="0"/>
              <w:jc w:val="center"/>
              <w:rPr/>
            </w:pPr>
            <w:r>
              <w:rPr/>
              <w:t>1 Y</w:t>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$100,000</w:t>
            </w:r>
          </w:p>
        </w:tc>
      </w:tr>
      <w:tr>
        <w:trPr>
          <w:cantSplit w:val="true"/>
        </w:trPr>
        <w:tc>
          <w:tcPr>
            <w:tcW w:w="1537" w:type="dxa"/>
            <w:tcBorders>
              <w:top w:val="nil"/>
            </w:tcBorders>
            <w:shd w:color="auto" w:fill="D9D9D9" w:themeFill="background1" w:themeFillShade="d9" w:val="clear"/>
            <w:tcMar>
              <w:left w:w="108" w:type="dxa"/>
            </w:tcMar>
          </w:tcPr>
          <w:p>
            <w:pPr>
              <w:pStyle w:val="Normal"/>
              <w:spacing w:lineRule="auto" w:line="240" w:before="0" w:after="0"/>
              <w:rPr/>
            </w:pPr>
            <w:r>
              <w:rPr/>
            </w:r>
          </w:p>
        </w:tc>
        <w:tc>
          <w:tcPr>
            <w:tcW w:w="1557" w:type="dxa"/>
            <w:tcBorders>
              <w:top w:val="nil"/>
            </w:tcBorders>
            <w:shd w:fill="auto" w:val="clear"/>
            <w:tcMar>
              <w:left w:w="108" w:type="dxa"/>
            </w:tcMar>
          </w:tcPr>
          <w:p>
            <w:pPr>
              <w:pStyle w:val="Normal"/>
              <w:spacing w:lineRule="auto" w:line="240" w:before="0" w:after="0"/>
              <w:rPr/>
            </w:pPr>
            <w:r>
              <w:rPr/>
              <w:t>Web Site</w:t>
            </w:r>
          </w:p>
        </w:tc>
        <w:tc>
          <w:tcPr>
            <w:tcW w:w="1175" w:type="dxa"/>
            <w:tcBorders>
              <w:top w:val="nil"/>
            </w:tcBorders>
            <w:shd w:fill="auto" w:val="clear"/>
            <w:tcMar>
              <w:left w:w="108" w:type="dxa"/>
            </w:tcMar>
          </w:tcPr>
          <w:p>
            <w:pPr>
              <w:pStyle w:val="Normal"/>
              <w:spacing w:lineRule="auto" w:line="240" w:before="0" w:after="0"/>
              <w:jc w:val="center"/>
              <w:rPr/>
            </w:pPr>
            <w:r>
              <w:rPr/>
              <w:t>$100</w:t>
            </w:r>
          </w:p>
        </w:tc>
        <w:tc>
          <w:tcPr>
            <w:tcW w:w="1144" w:type="dxa"/>
            <w:tcBorders>
              <w:top w:val="nil"/>
            </w:tcBorders>
            <w:shd w:fill="auto" w:val="clear"/>
            <w:tcMar>
              <w:left w:w="108" w:type="dxa"/>
            </w:tcMar>
          </w:tcPr>
          <w:p>
            <w:pPr>
              <w:pStyle w:val="Normal"/>
              <w:spacing w:lineRule="auto" w:line="240" w:before="0" w:after="0"/>
              <w:jc w:val="center"/>
              <w:rPr/>
            </w:pPr>
            <w:r>
              <w:rPr/>
              <w:t>1x</w:t>
            </w:r>
          </w:p>
        </w:tc>
        <w:tc>
          <w:tcPr>
            <w:tcW w:w="1205" w:type="dxa"/>
            <w:tcBorders>
              <w:top w:val="nil"/>
            </w:tcBorders>
            <w:shd w:fill="auto" w:val="clear"/>
            <w:tcMar>
              <w:left w:w="108" w:type="dxa"/>
            </w:tcMar>
          </w:tcPr>
          <w:p>
            <w:pPr>
              <w:pStyle w:val="Normal"/>
              <w:spacing w:lineRule="auto" w:line="240" w:before="0" w:after="0"/>
              <w:jc w:val="center"/>
              <w:rPr/>
            </w:pPr>
            <w:r>
              <w:rPr/>
              <w:t>5 Y</w:t>
            </w:r>
          </w:p>
        </w:tc>
        <w:tc>
          <w:tcPr>
            <w:tcW w:w="1296" w:type="dxa"/>
            <w:tcBorders>
              <w:top w:val="nil"/>
            </w:tcBorders>
            <w:shd w:fill="auto" w:val="clear"/>
            <w:tcMar>
              <w:left w:w="108" w:type="dxa"/>
            </w:tcMar>
          </w:tcPr>
          <w:p>
            <w:pPr>
              <w:pStyle w:val="Normal"/>
              <w:spacing w:lineRule="auto" w:line="240" w:before="0" w:after="0"/>
              <w:rPr/>
            </w:pPr>
            <w:r>
              <w:rPr/>
              <w:t>$8.5</w:t>
            </w:r>
          </w:p>
        </w:tc>
        <w:tc>
          <w:tcPr>
            <w:tcW w:w="1498" w:type="dxa"/>
            <w:tcBorders>
              <w:top w:val="nil"/>
            </w:tcBorders>
            <w:shd w:fill="auto" w:val="clear"/>
            <w:tcMar>
              <w:left w:w="108" w:type="dxa"/>
            </w:tcMar>
          </w:tcPr>
          <w:p>
            <w:pPr>
              <w:pStyle w:val="Normal"/>
              <w:spacing w:lineRule="auto" w:line="240" w:before="0" w:after="0"/>
              <w:rPr/>
            </w:pPr>
            <w:r>
              <w:rPr/>
              <w:t>$500</w:t>
            </w:r>
          </w:p>
        </w:tc>
      </w:tr>
      <w:tr>
        <w:trPr>
          <w:cantSplit w:val="true"/>
        </w:trPr>
        <w:tc>
          <w:tcPr>
            <w:tcW w:w="1537" w:type="dxa"/>
            <w:tcBorders>
              <w:top w:val="nil"/>
            </w:tcBorders>
            <w:shd w:color="auto" w:fill="D9D9D9" w:themeFill="background1" w:themeFillShade="d9" w:val="clear"/>
            <w:tcMar>
              <w:left w:w="108" w:type="dxa"/>
            </w:tcMar>
          </w:tcPr>
          <w:p>
            <w:pPr>
              <w:pStyle w:val="Normal"/>
              <w:spacing w:lineRule="auto" w:line="240" w:before="0" w:after="0"/>
              <w:rPr/>
            </w:pPr>
            <w:r>
              <w:rPr/>
            </w:r>
          </w:p>
        </w:tc>
        <w:tc>
          <w:tcPr>
            <w:tcW w:w="1557" w:type="dxa"/>
            <w:tcBorders>
              <w:top w:val="nil"/>
            </w:tcBorders>
            <w:shd w:fill="auto" w:val="clear"/>
            <w:tcMar>
              <w:left w:w="108" w:type="dxa"/>
            </w:tcMar>
          </w:tcPr>
          <w:p>
            <w:pPr>
              <w:pStyle w:val="Normal"/>
              <w:spacing w:lineRule="auto" w:line="240" w:before="0" w:after="0"/>
              <w:rPr/>
            </w:pPr>
            <w:r>
              <w:rPr/>
              <w:t>Certificate</w:t>
            </w:r>
          </w:p>
        </w:tc>
        <w:tc>
          <w:tcPr>
            <w:tcW w:w="1175" w:type="dxa"/>
            <w:tcBorders>
              <w:top w:val="nil"/>
            </w:tcBorders>
            <w:shd w:fill="auto" w:val="clear"/>
            <w:tcMar>
              <w:left w:w="108" w:type="dxa"/>
            </w:tcMar>
          </w:tcPr>
          <w:p>
            <w:pPr>
              <w:pStyle w:val="Normal"/>
              <w:spacing w:lineRule="auto" w:line="240" w:before="0" w:after="0"/>
              <w:jc w:val="center"/>
              <w:rPr/>
            </w:pPr>
            <w:r>
              <w:rPr/>
              <w:t>$80</w:t>
            </w:r>
          </w:p>
        </w:tc>
        <w:tc>
          <w:tcPr>
            <w:tcW w:w="1144" w:type="dxa"/>
            <w:tcBorders>
              <w:top w:val="nil"/>
            </w:tcBorders>
            <w:shd w:fill="auto" w:val="clear"/>
            <w:tcMar>
              <w:left w:w="108" w:type="dxa"/>
            </w:tcMar>
          </w:tcPr>
          <w:p>
            <w:pPr>
              <w:pStyle w:val="Normal"/>
              <w:spacing w:lineRule="auto" w:line="240" w:before="0" w:after="0"/>
              <w:jc w:val="center"/>
              <w:rPr/>
            </w:pPr>
            <w:r>
              <w:rPr/>
              <w:t>1x</w:t>
            </w:r>
          </w:p>
        </w:tc>
        <w:tc>
          <w:tcPr>
            <w:tcW w:w="1205" w:type="dxa"/>
            <w:tcBorders>
              <w:top w:val="nil"/>
            </w:tcBorders>
            <w:shd w:fill="auto" w:val="clear"/>
            <w:tcMar>
              <w:left w:w="108" w:type="dxa"/>
            </w:tcMar>
          </w:tcPr>
          <w:p>
            <w:pPr>
              <w:pStyle w:val="Normal"/>
              <w:spacing w:lineRule="auto" w:line="240" w:before="0" w:after="0"/>
              <w:jc w:val="center"/>
              <w:rPr/>
            </w:pPr>
            <w:r>
              <w:rPr/>
              <w:t>5 Y</w:t>
            </w:r>
          </w:p>
        </w:tc>
        <w:tc>
          <w:tcPr>
            <w:tcW w:w="1296" w:type="dxa"/>
            <w:tcBorders>
              <w:top w:val="nil"/>
            </w:tcBorders>
            <w:shd w:fill="auto" w:val="clear"/>
            <w:tcMar>
              <w:left w:w="108" w:type="dxa"/>
            </w:tcMar>
          </w:tcPr>
          <w:p>
            <w:pPr>
              <w:pStyle w:val="Normal"/>
              <w:spacing w:lineRule="auto" w:line="240" w:before="0" w:after="0"/>
              <w:rPr/>
            </w:pPr>
            <w:r>
              <w:rPr/>
              <w:t>$7</w:t>
            </w:r>
          </w:p>
        </w:tc>
        <w:tc>
          <w:tcPr>
            <w:tcW w:w="1498" w:type="dxa"/>
            <w:tcBorders>
              <w:top w:val="nil"/>
            </w:tcBorders>
            <w:shd w:fill="auto" w:val="clear"/>
            <w:tcMar>
              <w:left w:w="108" w:type="dxa"/>
            </w:tcMar>
          </w:tcPr>
          <w:p>
            <w:pPr>
              <w:pStyle w:val="Normal"/>
              <w:spacing w:lineRule="auto" w:line="240" w:before="0" w:after="0"/>
              <w:rPr/>
            </w:pPr>
            <w:r>
              <w:rPr/>
              <w:t>$400</w:t>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Contracting</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r>
          </w:p>
        </w:tc>
        <w:tc>
          <w:tcPr>
            <w:tcW w:w="1557" w:type="dxa"/>
            <w:tcBorders/>
            <w:shd w:fill="auto" w:val="clear"/>
            <w:tcMar>
              <w:left w:w="108" w:type="dxa"/>
            </w:tcMar>
          </w:tcPr>
          <w:p>
            <w:pPr>
              <w:pStyle w:val="Normal"/>
              <w:spacing w:lineRule="auto" w:line="240" w:before="0" w:after="0"/>
              <w:rPr/>
            </w:pPr>
            <w:r>
              <w:rPr/>
              <w:t>Temps</w:t>
            </w:r>
          </w:p>
        </w:tc>
        <w:tc>
          <w:tcPr>
            <w:tcW w:w="1175" w:type="dxa"/>
            <w:tcBorders/>
            <w:shd w:fill="auto" w:val="clear"/>
            <w:tcMar>
              <w:left w:w="108" w:type="dxa"/>
            </w:tcMar>
          </w:tcPr>
          <w:p>
            <w:pPr>
              <w:pStyle w:val="Normal"/>
              <w:spacing w:lineRule="auto" w:line="240" w:before="0" w:after="0"/>
              <w:jc w:val="center"/>
              <w:rPr/>
            </w:pPr>
            <w:r>
              <w:rPr/>
              <w:t>$30</w:t>
            </w:r>
          </w:p>
        </w:tc>
        <w:tc>
          <w:tcPr>
            <w:tcW w:w="1144" w:type="dxa"/>
            <w:tcBorders/>
            <w:shd w:fill="auto" w:val="clear"/>
            <w:tcMar>
              <w:left w:w="108" w:type="dxa"/>
            </w:tcMar>
          </w:tcPr>
          <w:p>
            <w:pPr>
              <w:pStyle w:val="Normal"/>
              <w:spacing w:lineRule="auto" w:line="240" w:before="0" w:after="0"/>
              <w:jc w:val="center"/>
              <w:rPr/>
            </w:pPr>
            <w:r>
              <w:rPr/>
              <w:t>2x</w:t>
            </w:r>
          </w:p>
        </w:tc>
        <w:tc>
          <w:tcPr>
            <w:tcW w:w="1205" w:type="dxa"/>
            <w:tcBorders/>
            <w:shd w:fill="auto" w:val="clear"/>
            <w:tcMar>
              <w:left w:w="108" w:type="dxa"/>
            </w:tcMar>
          </w:tcPr>
          <w:p>
            <w:pPr>
              <w:pStyle w:val="Normal"/>
              <w:spacing w:lineRule="auto" w:line="240" w:before="0" w:after="0"/>
              <w:jc w:val="center"/>
              <w:rPr/>
            </w:pPr>
            <w:r>
              <w:rPr/>
              <w:t>2 Y</w:t>
            </w:r>
          </w:p>
        </w:tc>
        <w:tc>
          <w:tcPr>
            <w:tcW w:w="1296" w:type="dxa"/>
            <w:tcBorders/>
            <w:shd w:fill="auto" w:val="clear"/>
            <w:tcMar>
              <w:left w:w="108" w:type="dxa"/>
            </w:tcMar>
          </w:tcPr>
          <w:p>
            <w:pPr>
              <w:pStyle w:val="Normal"/>
              <w:spacing w:lineRule="auto" w:line="240" w:before="0" w:after="0"/>
              <w:rPr/>
            </w:pPr>
            <w:r>
              <w:rPr/>
              <w:t>$10,020</w:t>
            </w:r>
          </w:p>
        </w:tc>
        <w:tc>
          <w:tcPr>
            <w:tcW w:w="1498" w:type="dxa"/>
            <w:tcBorders/>
            <w:shd w:fill="auto" w:val="clear"/>
            <w:tcMar>
              <w:left w:w="108" w:type="dxa"/>
            </w:tcMar>
          </w:tcPr>
          <w:p>
            <w:pPr>
              <w:pStyle w:val="Normal"/>
              <w:spacing w:lineRule="auto" w:line="240" w:before="0" w:after="0"/>
              <w:rPr/>
            </w:pPr>
            <w:r>
              <w:rPr/>
              <w:t>$120,240</w:t>
            </w:r>
          </w:p>
        </w:tc>
      </w:tr>
      <w:tr>
        <w:trPr>
          <w:cantSplit w:val="true"/>
        </w:trPr>
        <w:tc>
          <w:tcPr>
            <w:tcW w:w="1537" w:type="dxa"/>
            <w:tcBorders>
              <w:top w:val="nil"/>
            </w:tcBorders>
            <w:shd w:fill="DDDDDD" w:val="clear"/>
            <w:tcMar>
              <w:left w:w="108" w:type="dxa"/>
            </w:tcMar>
          </w:tcPr>
          <w:p>
            <w:pPr>
              <w:pStyle w:val="Normal"/>
              <w:spacing w:lineRule="auto" w:line="240" w:before="0" w:after="0"/>
              <w:rPr/>
            </w:pPr>
            <w:r>
              <w:rPr/>
            </w:r>
          </w:p>
        </w:tc>
        <w:tc>
          <w:tcPr>
            <w:tcW w:w="1557" w:type="dxa"/>
            <w:tcBorders>
              <w:top w:val="nil"/>
            </w:tcBorders>
            <w:shd w:fill="DDDDDD" w:val="clear"/>
            <w:tcMar>
              <w:left w:w="108" w:type="dxa"/>
            </w:tcMar>
          </w:tcPr>
          <w:p>
            <w:pPr>
              <w:pStyle w:val="Normal"/>
              <w:spacing w:lineRule="auto" w:line="240" w:before="0" w:after="0"/>
              <w:rPr/>
            </w:pPr>
            <w:r>
              <w:rPr/>
            </w:r>
          </w:p>
        </w:tc>
        <w:tc>
          <w:tcPr>
            <w:tcW w:w="1175" w:type="dxa"/>
            <w:tcBorders>
              <w:top w:val="nil"/>
            </w:tcBorders>
            <w:shd w:fill="DDDDDD" w:val="clear"/>
            <w:tcMar>
              <w:left w:w="108" w:type="dxa"/>
            </w:tcMar>
          </w:tcPr>
          <w:p>
            <w:pPr>
              <w:pStyle w:val="Normal"/>
              <w:spacing w:lineRule="auto" w:line="240" w:before="0" w:after="0"/>
              <w:jc w:val="center"/>
              <w:rPr/>
            </w:pPr>
            <w:r>
              <w:rPr/>
            </w:r>
          </w:p>
        </w:tc>
        <w:tc>
          <w:tcPr>
            <w:tcW w:w="1144" w:type="dxa"/>
            <w:tcBorders>
              <w:top w:val="nil"/>
            </w:tcBorders>
            <w:shd w:fill="DDDDDD" w:val="clear"/>
            <w:tcMar>
              <w:left w:w="108" w:type="dxa"/>
            </w:tcMar>
          </w:tcPr>
          <w:p>
            <w:pPr>
              <w:pStyle w:val="Normal"/>
              <w:spacing w:lineRule="auto" w:line="240" w:before="0" w:after="0"/>
              <w:jc w:val="center"/>
              <w:rPr/>
            </w:pPr>
            <w:r>
              <w:rPr/>
            </w:r>
          </w:p>
        </w:tc>
        <w:tc>
          <w:tcPr>
            <w:tcW w:w="1205" w:type="dxa"/>
            <w:tcBorders>
              <w:top w:val="nil"/>
            </w:tcBorders>
            <w:shd w:fill="DDDDDD" w:val="clear"/>
            <w:tcMar>
              <w:left w:w="108" w:type="dxa"/>
            </w:tcMar>
          </w:tcPr>
          <w:p>
            <w:pPr>
              <w:pStyle w:val="Normal"/>
              <w:spacing w:lineRule="auto" w:line="240" w:before="0" w:after="0"/>
              <w:jc w:val="center"/>
              <w:rPr/>
            </w:pPr>
            <w:r>
              <w:rPr/>
            </w:r>
          </w:p>
        </w:tc>
        <w:tc>
          <w:tcPr>
            <w:tcW w:w="1296" w:type="dxa"/>
            <w:tcBorders>
              <w:top w:val="nil"/>
            </w:tcBorders>
            <w:shd w:fill="DDDDDD" w:val="clear"/>
            <w:tcMar>
              <w:left w:w="108" w:type="dxa"/>
            </w:tcMar>
          </w:tcPr>
          <w:p>
            <w:pPr>
              <w:pStyle w:val="Normal"/>
              <w:spacing w:lineRule="auto" w:line="240" w:before="0" w:after="0"/>
              <w:rPr/>
            </w:pPr>
            <w:r>
              <w:rPr/>
            </w:r>
          </w:p>
        </w:tc>
        <w:tc>
          <w:tcPr>
            <w:tcW w:w="1498" w:type="dxa"/>
            <w:tcBorders>
              <w:top w:val="nil"/>
            </w:tcBorders>
            <w:shd w:fill="DDDDDD"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Monthly total</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t>$28,607</w:t>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Yearly total</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r>
          </w:p>
        </w:tc>
      </w:tr>
      <w:tr>
        <w:trPr>
          <w:cantSplit w:val="true"/>
        </w:trPr>
        <w:tc>
          <w:tcPr>
            <w:tcW w:w="1537" w:type="dxa"/>
            <w:tcBorders/>
            <w:shd w:color="auto" w:fill="D9D9D9" w:themeFill="background1" w:themeFillShade="d9" w:val="clear"/>
            <w:tcMar>
              <w:left w:w="108" w:type="dxa"/>
            </w:tcMar>
          </w:tcPr>
          <w:p>
            <w:pPr>
              <w:pStyle w:val="Normal"/>
              <w:spacing w:lineRule="auto" w:line="240" w:before="0" w:after="0"/>
              <w:rPr/>
            </w:pPr>
            <w:r>
              <w:rPr/>
              <w:t>Grand total</w:t>
            </w:r>
          </w:p>
        </w:tc>
        <w:tc>
          <w:tcPr>
            <w:tcW w:w="1557"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jc w:val="center"/>
              <w:rPr/>
            </w:pPr>
            <w:r>
              <w:rPr/>
            </w:r>
          </w:p>
        </w:tc>
        <w:tc>
          <w:tcPr>
            <w:tcW w:w="1144" w:type="dxa"/>
            <w:tcBorders/>
            <w:shd w:fill="auto" w:val="clear"/>
            <w:tcMar>
              <w:left w:w="108" w:type="dxa"/>
            </w:tcMar>
          </w:tcPr>
          <w:p>
            <w:pPr>
              <w:pStyle w:val="Normal"/>
              <w:spacing w:lineRule="auto" w:line="240" w:before="0" w:after="0"/>
              <w:jc w:val="center"/>
              <w:rPr/>
            </w:pPr>
            <w:r>
              <w:rPr/>
            </w:r>
          </w:p>
        </w:tc>
        <w:tc>
          <w:tcPr>
            <w:tcW w:w="1205" w:type="dxa"/>
            <w:tcBorders/>
            <w:shd w:fill="auto" w:val="clear"/>
            <w:tcMar>
              <w:left w:w="108" w:type="dxa"/>
            </w:tcMar>
          </w:tcPr>
          <w:p>
            <w:pPr>
              <w:pStyle w:val="Normal"/>
              <w:spacing w:lineRule="auto" w:line="240" w:before="0" w:after="0"/>
              <w:jc w:val="center"/>
              <w:rPr/>
            </w:pPr>
            <w:r>
              <w:rPr/>
            </w:r>
          </w:p>
        </w:tc>
        <w:tc>
          <w:tcPr>
            <w:tcW w:w="1296" w:type="dxa"/>
            <w:tcBorders/>
            <w:shd w:fill="auto" w:val="clear"/>
            <w:tcMar>
              <w:left w:w="108" w:type="dxa"/>
            </w:tcMar>
          </w:tcPr>
          <w:p>
            <w:pPr>
              <w:pStyle w:val="Normal"/>
              <w:spacing w:lineRule="auto" w:line="240" w:before="0" w:after="0"/>
              <w:rPr/>
            </w:pPr>
            <w:r>
              <w:rPr/>
            </w:r>
          </w:p>
        </w:tc>
        <w:tc>
          <w:tcPr>
            <w:tcW w:w="1498" w:type="dxa"/>
            <w:tcBorders/>
            <w:shd w:fill="auto" w:val="clear"/>
            <w:tcMar>
              <w:left w:w="108" w:type="dxa"/>
            </w:tcMar>
          </w:tcPr>
          <w:p>
            <w:pPr>
              <w:pStyle w:val="Normal"/>
              <w:spacing w:lineRule="auto" w:line="240" w:before="0" w:after="0"/>
              <w:rPr/>
            </w:pPr>
            <w:r>
              <w:rPr/>
              <w:t>$468,280</w:t>
            </w:r>
          </w:p>
        </w:tc>
      </w:tr>
    </w:tbl>
    <w:p>
      <w:pPr>
        <w:pStyle w:val="Normal"/>
        <w:rPr/>
      </w:pPr>
      <w:r>
        <w:rPr>
          <w:b/>
          <w:bCs/>
        </w:rPr>
        <w:t>**Legend</w:t>
      </w:r>
      <w:r>
        <w:rPr/>
        <w:tab/>
        <w:t>D = Days</w:t>
        <w:tab/>
        <w:tab/>
        <w:t>M = Months</w:t>
        <w:tab/>
        <w:tab/>
        <w:t>Y = Years</w:t>
      </w:r>
    </w:p>
    <w:p>
      <w:pPr>
        <w:pStyle w:val="Normal"/>
        <w:rPr/>
      </w:pPr>
      <w:r>
        <w:rPr/>
        <w:t>Microsoft action pack partnership</w:t>
      </w:r>
      <w:r>
        <w:rPr/>
        <w:t xml:space="preserve"> – </w:t>
      </w:r>
      <w:hyperlink r:id="rId2">
        <w:r>
          <w:rPr>
            <w:rStyle w:val="InternetLink"/>
          </w:rPr>
          <w:t>Action Pack (Microsoft Partnership)</w:t>
        </w:r>
      </w:hyperlink>
    </w:p>
    <w:p>
      <w:pPr>
        <w:pStyle w:val="Normal"/>
        <w:rPr/>
      </w:pPr>
      <w:r>
        <w:rPr/>
        <w:t>Mac Pro</w:t>
      </w:r>
      <w:r>
        <w:rPr/>
        <w:t xml:space="preserve"> – </w:t>
      </w:r>
      <w:hyperlink r:id="rId3">
        <w:r>
          <w:rPr>
            <w:rStyle w:val="InternetLink"/>
          </w:rPr>
          <w:t>Mac Pro</w:t>
        </w:r>
      </w:hyperlink>
    </w:p>
    <w:p>
      <w:pPr>
        <w:pStyle w:val="Normal"/>
        <w:rPr/>
      </w:pPr>
      <w:r>
        <w:rPr/>
        <w:t xml:space="preserve">vBulletin – </w:t>
      </w:r>
      <w:hyperlink r:id="rId4">
        <w:r>
          <w:rPr>
            <w:rStyle w:val="InternetLink"/>
          </w:rPr>
          <w:t>vBulletin</w:t>
        </w:r>
      </w:hyperlink>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TeamDallasGames</w:t>
    </w:r>
    <w:r>
      <w:rPr/>
      <w:tab/>
      <w:t>Draft</w:t>
      <w:tab/>
    </w:r>
    <w:r>
      <w:rPr/>
      <w:t>@</w:t>
    </w:r>
    <w:r>
      <w:rPr/>
      <w:t>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Times New Roman" w:eastAsia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1156e"/>
    <w:rPr>
      <w:color w:val="0563C1" w:themeColor="hyperlink"/>
      <w:u w:val="single"/>
    </w:rPr>
  </w:style>
  <w:style w:type="character" w:styleId="HeaderChar" w:customStyle="1">
    <w:name w:val="Header Char"/>
    <w:basedOn w:val="DefaultParagraphFont"/>
    <w:link w:val="Header"/>
    <w:uiPriority w:val="99"/>
    <w:qFormat/>
    <w:rsid w:val="00d86078"/>
    <w:rPr/>
  </w:style>
  <w:style w:type="character" w:styleId="FooterChar" w:customStyle="1">
    <w:name w:val="Footer Char"/>
    <w:basedOn w:val="DefaultParagraphFont"/>
    <w:link w:val="Footer"/>
    <w:uiPriority w:val="99"/>
    <w:qFormat/>
    <w:rsid w:val="00d86078"/>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ListParagraph">
    <w:name w:val="List Paragraph"/>
    <w:basedOn w:val="Normal"/>
    <w:uiPriority w:val="34"/>
    <w:qFormat/>
    <w:rsid w:val="009a1164"/>
    <w:pPr>
      <w:spacing w:before="0" w:after="160"/>
      <w:ind w:left="720" w:hanging="0"/>
      <w:contextualSpacing/>
    </w:pPr>
    <w:rPr/>
  </w:style>
  <w:style w:type="paragraph" w:styleId="Header">
    <w:name w:val="Header"/>
    <w:basedOn w:val="Normal"/>
    <w:link w:val="HeaderChar"/>
    <w:uiPriority w:val="99"/>
    <w:unhideWhenUsed/>
    <w:rsid w:val="00d8607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6078"/>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a116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spartner.microsoft.com/en/us/pages/membership/action-pack-subscribe.aspx" TargetMode="External"/><Relationship Id="rId3" Type="http://schemas.openxmlformats.org/officeDocument/2006/relationships/hyperlink" Target="http://store.apple.com/us/buy-mac/mac-pro" TargetMode="External"/><Relationship Id="rId4" Type="http://schemas.openxmlformats.org/officeDocument/2006/relationships/hyperlink" Target="http://www.vbulletin.com/en/purchase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LibreOffice/4.4.3.2$Windows_x86 LibreOffice_project/88805f81e9fe61362df02b9941de8e38a9b5fd16</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2015-07-06T18:27:00Z</dcterms:created>
  <dc:creator>Dallas Parker</dc:creator>
  <dc:language>en-US</dc:language>
  <dcterms:modified xsi:type="dcterms:W3CDTF">2015-07-06T20:02:33Z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