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14.png" ContentType="image/png"/>
  <Override PartName="/word/media/image5.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1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24</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24</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25</w:t>
            </w:r>
          </w:hyperlink>
        </w:p>
        <w:p>
          <w:pPr>
            <w:pStyle w:val="TOC2"/>
            <w:tabs>
              <w:tab w:val="clear" w:pos="9355"/>
              <w:tab w:val="right" w:pos="9637" w:leader="dot"/>
            </w:tabs>
            <w:rPr/>
          </w:pPr>
          <w:hyperlink w:anchor="__RefHeading___Toc1044_647878292">
            <w:r>
              <w:rPr>
                <w:rStyle w:val="Saltoaindice"/>
              </w:rPr>
              <w:t>Scrittura parallela (Approccio complesso)</w:t>
              <w:tab/>
              <w:t>26</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27</w:t>
            </w:r>
          </w:hyperlink>
        </w:p>
        <w:p>
          <w:pPr>
            <w:pStyle w:val="TOC1"/>
            <w:tabs>
              <w:tab w:val="clear" w:pos="9638"/>
              <w:tab w:val="right" w:pos="9637" w:leader="dot"/>
            </w:tabs>
            <w:rPr/>
          </w:pPr>
          <w:hyperlink w:anchor="__RefHeading___Toc291_3080710505">
            <w:r>
              <w:rPr>
                <w:rStyle w:val="Saltoaindice"/>
              </w:rPr>
              <w:t>Requisiti</w:t>
              <w:tab/>
              <w:t>27</w:t>
            </w:r>
          </w:hyperlink>
        </w:p>
        <w:p>
          <w:pPr>
            <w:pStyle w:val="TOC2"/>
            <w:tabs>
              <w:tab w:val="clear" w:pos="9355"/>
              <w:tab w:val="right" w:pos="9637" w:leader="dot"/>
            </w:tabs>
            <w:rPr/>
          </w:pPr>
          <w:hyperlink w:anchor="__RefHeading___Toc696_1956279953">
            <w:r>
              <w:rPr>
                <w:rStyle w:val="Saltoaindice"/>
              </w:rPr>
              <w:t>Requisiti Funzionali</w:t>
              <w:tab/>
              <w:t>27</w:t>
            </w:r>
          </w:hyperlink>
        </w:p>
        <w:p>
          <w:pPr>
            <w:pStyle w:val="TOC2"/>
            <w:tabs>
              <w:tab w:val="clear" w:pos="9355"/>
              <w:tab w:val="right" w:pos="9637" w:leader="dot"/>
            </w:tabs>
            <w:rPr/>
          </w:pPr>
          <w:hyperlink w:anchor="__RefHeading___Toc698_1956279953">
            <w:r>
              <w:rPr>
                <w:rStyle w:val="Saltoaindice"/>
              </w:rPr>
              <w:t>Requisiti Non Funzionali</w:t>
              <w:tab/>
              <w:t>28</w:t>
            </w:r>
          </w:hyperlink>
        </w:p>
        <w:p>
          <w:pPr>
            <w:pStyle w:val="TOC2"/>
            <w:tabs>
              <w:tab w:val="clear" w:pos="9355"/>
              <w:tab w:val="right" w:pos="9637" w:leader="dot"/>
            </w:tabs>
            <w:rPr/>
          </w:pPr>
          <w:hyperlink w:anchor="__RefHeading___Toc700_1956279953">
            <w:r>
              <w:rPr>
                <w:rStyle w:val="Saltoaindice"/>
              </w:rPr>
              <w:t>Requisiti Tecnici</w:t>
              <w:tab/>
              <w:t>28</w:t>
            </w:r>
          </w:hyperlink>
        </w:p>
        <w:p>
          <w:pPr>
            <w:pStyle w:val="TOC1"/>
            <w:tabs>
              <w:tab w:val="clear" w:pos="9638"/>
              <w:tab w:val="right" w:pos="9637" w:leader="dot"/>
            </w:tabs>
            <w:rPr/>
          </w:pPr>
          <w:hyperlink w:anchor="__RefHeading___Toc808_3667619969">
            <w:r>
              <w:rPr>
                <w:rStyle w:val="Saltoaindice"/>
              </w:rPr>
              <w:t>Analisi</w:t>
              <w:tab/>
              <w:t>29</w:t>
            </w:r>
          </w:hyperlink>
        </w:p>
        <w:p>
          <w:pPr>
            <w:pStyle w:val="TOC1"/>
            <w:tabs>
              <w:tab w:val="clear" w:pos="9638"/>
              <w:tab w:val="right" w:pos="9637" w:leader="dot"/>
            </w:tabs>
            <w:rPr/>
          </w:pPr>
          <w:hyperlink w:anchor="__RefHeading___Toc810_3667619969">
            <w:r>
              <w:rPr>
                <w:rStyle w:val="Saltoaindice"/>
              </w:rPr>
              <w:t>Design</w:t>
              <w:tab/>
              <w:t>31</w:t>
            </w:r>
          </w:hyperlink>
        </w:p>
        <w:p>
          <w:pPr>
            <w:pStyle w:val="TOC2"/>
            <w:tabs>
              <w:tab w:val="clear" w:pos="9355"/>
              <w:tab w:val="right" w:pos="9637" w:leader="dot"/>
            </w:tabs>
            <w:rPr/>
          </w:pPr>
          <w:hyperlink w:anchor="__RefHeading___Toc877_2385523376">
            <w:r>
              <w:rPr>
                <w:rStyle w:val="Saltoaindice"/>
              </w:rPr>
              <w:t>Schermate</w:t>
              <w:tab/>
              <w:t>31</w:t>
            </w:r>
          </w:hyperlink>
        </w:p>
        <w:p>
          <w:pPr>
            <w:pStyle w:val="TOC1"/>
            <w:tabs>
              <w:tab w:val="clear" w:pos="9638"/>
              <w:tab w:val="right" w:pos="9637" w:leader="dot"/>
            </w:tabs>
            <w:rPr/>
          </w:pPr>
          <w:hyperlink w:anchor="__RefHeading___Toc812_3667619969">
            <w:r>
              <w:rPr>
                <w:rStyle w:val="Saltoaindice"/>
              </w:rPr>
              <w:t>Architettura e attività proposte</w:t>
              <w:tab/>
              <w:t>34</w:t>
            </w:r>
          </w:hyperlink>
        </w:p>
        <w:p>
          <w:pPr>
            <w:pStyle w:val="TOC1"/>
            <w:tabs>
              <w:tab w:val="clear" w:pos="9638"/>
              <w:tab w:val="right" w:pos="9637" w:leader="dot"/>
            </w:tabs>
            <w:rPr/>
          </w:pPr>
          <w:hyperlink w:anchor="__RefHeading___Toc879_2385523376">
            <w:r>
              <w:rPr>
                <w:rStyle w:val="Saltoaindice"/>
              </w:rPr>
              <w:t>Implementazione</w:t>
              <w:tab/>
              <w:t>35</w:t>
            </w:r>
          </w:hyperlink>
        </w:p>
        <w:p>
          <w:pPr>
            <w:pStyle w:val="TOC2"/>
            <w:tabs>
              <w:tab w:val="clear" w:pos="9355"/>
              <w:tab w:val="right" w:pos="9637" w:leader="dot"/>
            </w:tabs>
            <w:rPr/>
          </w:pPr>
          <w:hyperlink w:anchor="__RefHeading___Toc1634_6769528">
            <w:r>
              <w:rPr>
                <w:rStyle w:val="Saltoaindice"/>
              </w:rPr>
              <w:t>Studio di Django</w:t>
              <w:tab/>
              <w:t>35</w:t>
            </w:r>
          </w:hyperlink>
        </w:p>
        <w:p>
          <w:pPr>
            <w:pStyle w:val="TOC2"/>
            <w:tabs>
              <w:tab w:val="clear" w:pos="9355"/>
              <w:tab w:val="right" w:pos="9637" w:leader="dot"/>
            </w:tabs>
            <w:rPr/>
          </w:pPr>
          <w:hyperlink w:anchor="__RefHeading___Toc1905_532706453">
            <w:r>
              <w:rPr>
                <w:rStyle w:val="Saltoaindice"/>
              </w:rPr>
              <w:t>Studio di React</w:t>
              <w:tab/>
              <w:t>37</w:t>
            </w:r>
          </w:hyperlink>
        </w:p>
        <w:p>
          <w:pPr>
            <w:pStyle w:val="TOC2"/>
            <w:tabs>
              <w:tab w:val="clear" w:pos="9355"/>
              <w:tab w:val="right" w:pos="9637" w:leader="dot"/>
            </w:tabs>
            <w:rPr/>
          </w:pPr>
          <w:hyperlink w:anchor="__RefHeading___Toc2047_77446175">
            <w:r>
              <w:rPr>
                <w:rStyle w:val="Saltoaindice"/>
              </w:rPr>
              <w:t>Problematica della voce sulla musica</w:t>
              <w:tab/>
              <w:t>39</w:t>
            </w:r>
          </w:hyperlink>
        </w:p>
        <w:p>
          <w:pPr>
            <w:pStyle w:val="TOC2"/>
            <w:tabs>
              <w:tab w:val="clear" w:pos="9355"/>
              <w:tab w:val="right" w:pos="9637" w:leader="dot"/>
            </w:tabs>
            <w:rPr/>
          </w:pPr>
          <w:hyperlink w:anchor="__RefHeading___Toc2049_77446175">
            <w:r>
              <w:rPr>
                <w:rStyle w:val="Saltoaindice"/>
              </w:rPr>
              <w:t>Deploy</w:t>
              <w:tab/>
              <w:t>40</w:t>
            </w:r>
          </w:hyperlink>
        </w:p>
        <w:p>
          <w:pPr>
            <w:pStyle w:val="TOC1"/>
            <w:tabs>
              <w:tab w:val="clear" w:pos="9638"/>
              <w:tab w:val="right" w:pos="9637" w:leader="dot"/>
            </w:tabs>
            <w:rPr/>
          </w:pPr>
          <w:hyperlink w:anchor="__RefHeading___Toc881_2385523376">
            <w:r>
              <w:rPr>
                <w:rStyle w:val="Saltoaindice"/>
              </w:rPr>
              <w:t>Valutazione</w:t>
              <w:tab/>
              <w:t>46</w:t>
            </w:r>
          </w:hyperlink>
        </w:p>
        <w:p>
          <w:pPr>
            <w:pStyle w:val="TOC1"/>
            <w:tabs>
              <w:tab w:val="clear" w:pos="9638"/>
              <w:tab w:val="right" w:pos="9637" w:leader="dot"/>
            </w:tabs>
            <w:rPr/>
          </w:pPr>
          <w:hyperlink w:anchor="__RefHeading___Toc883_2385523376">
            <w:r>
              <w:rPr>
                <w:rStyle w:val="Saltoaindice"/>
              </w:rPr>
              <w:t>Futuri sviluppi</w:t>
              <w:tab/>
              <w:t>46</w:t>
            </w:r>
          </w:hyperlink>
        </w:p>
        <w:p>
          <w:pPr>
            <w:pStyle w:val="TOC1"/>
            <w:tabs>
              <w:tab w:val="clear" w:pos="9638"/>
              <w:tab w:val="right" w:pos="9637" w:leader="dot"/>
            </w:tabs>
            <w:rPr/>
          </w:pPr>
          <w:hyperlink w:anchor="__RefHeading___Toc1226_4218262991">
            <w:r>
              <w:rPr>
                <w:rStyle w:val="Saltoaindice"/>
              </w:rPr>
              <w:t>Appendice: intelligenza artificiale</w:t>
              <w:tab/>
              <w:t>46</w:t>
            </w:r>
          </w:hyperlink>
        </w:p>
        <w:p>
          <w:pPr>
            <w:pStyle w:val="TOC2"/>
            <w:tabs>
              <w:tab w:val="clear" w:pos="9355"/>
              <w:tab w:val="right" w:pos="9637" w:leader="dot"/>
            </w:tabs>
            <w:rPr/>
          </w:pPr>
          <w:hyperlink w:anchor="__RefHeading___Toc1405_1210687093">
            <w:r>
              <w:rPr>
                <w:rStyle w:val="Saltoaindice"/>
              </w:rPr>
              <w:t>Addestramento attraverso backpropagation</w:t>
              <w:tab/>
              <w:t>49</w:t>
            </w:r>
          </w:hyperlink>
        </w:p>
        <w:p>
          <w:pPr>
            <w:pStyle w:val="TOC2"/>
            <w:tabs>
              <w:tab w:val="clear" w:pos="9355"/>
              <w:tab w:val="right" w:pos="9637" w:leader="dot"/>
            </w:tabs>
            <w:rPr/>
          </w:pPr>
          <w:hyperlink w:anchor="__RefHeading___Toc1407_1210687093">
            <w:r>
              <w:rPr>
                <w:rStyle w:val="Saltoaindice"/>
              </w:rPr>
              <w:t>Tensorflow vs Pytorch</w:t>
              <w:tab/>
              <w:t>50</w:t>
            </w:r>
          </w:hyperlink>
        </w:p>
        <w:p>
          <w:pPr>
            <w:pStyle w:val="TOC2"/>
            <w:tabs>
              <w:tab w:val="clear" w:pos="9355"/>
              <w:tab w:val="right" w:pos="9637" w:leader="dot"/>
            </w:tabs>
            <w:rPr/>
          </w:pPr>
          <w:hyperlink w:anchor="__RefHeading___Toc1441_1210687093">
            <w:r>
              <w:rPr>
                <w:rStyle w:val="Saltoaindice"/>
              </w:rPr>
              <w:t>Tipologie di Apprendimento delle Reti Neurali</w:t>
              <w:tab/>
              <w:t>51</w:t>
            </w:r>
          </w:hyperlink>
        </w:p>
        <w:p>
          <w:pPr>
            <w:pStyle w:val="TOC1"/>
            <w:tabs>
              <w:tab w:val="clear" w:pos="9638"/>
              <w:tab w:val="right" w:pos="9637" w:leader="dot"/>
            </w:tabs>
            <w:rPr/>
          </w:pPr>
          <w:hyperlink w:anchor="__RefHeading___Toc293_3080710505">
            <w:r>
              <w:rPr>
                <w:rStyle w:val="Saltoaindice"/>
              </w:rPr>
              <w:t>Bibliografia</w:t>
              <w:tab/>
              <w:t>56</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56" y="0"/>
                <wp:lineTo x="21456"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BodyText"/>
        <w:rPr>
          <w:b w:val="false"/>
          <w:bCs w:val="false"/>
        </w:rPr>
      </w:pPr>
      <w:r>
        <w:rPr>
          <w:b w:val="false"/>
          <w:bCs w:val="false"/>
        </w:rPr>
        <w:t>Per ottimizzare il risultato finale del prodotto, è necessario intervenire sulla musica dopo la sua creazione iniziale, ma prima di procedere con l'integrazione della voce e del canto mediante l'uso del vocoder. In questa fase, risulta fondamentale adattare la musica al testo, in modo che le due componenti siano perfettamente sincronizzate. Un possibile approccio algoritmico potrebbe prevedere la sillabazione del testo, seguita dalla selezione delle note in base alla durata congrua di ciascuna sillaba. In questo modo, si garantirebbe una maggiore coerenza tra la melodia e la struttura linguistica del testo, ottimizzando l'esperienza sonora e favorendo una migliore comprensione e memorizzazione da parte dell'utente.</w:t>
      </w:r>
    </w:p>
    <w:p>
      <w:pPr>
        <w:pStyle w:val="BodyText"/>
        <w:rPr>
          <w:b w:val="false"/>
          <w:bCs w:val="false"/>
        </w:rPr>
      </w:pPr>
      <w:r>
        <w:rPr>
          <w:b w:val="false"/>
          <w:bCs w:val="false"/>
        </w:rPr>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7" w:name="__DdeLink__1962_3164762620"/>
      <w:r>
        <w:rPr/>
        <w:t>setuptools&lt;65</w:t>
      </w:r>
      <w:bookmarkEnd w:id="27"/>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8" w:name="__DdeLink__1964_3164762620"/>
      <w:r>
        <w:rPr/>
        <w:t>numpy&lt;1.23</w:t>
      </w:r>
      <w:bookmarkEnd w:id="28"/>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9" w:name="__DdeLink__1966_3164762620"/>
      <w:r>
        <w:rPr/>
        <w:t>llvmlite&lt;0.39</w:t>
      </w:r>
      <w:bookmarkEnd w:id="29"/>
      <w:r>
        <w:rPr/>
        <w:t>" "</w:t>
      </w:r>
      <w:bookmarkStart w:id="30" w:name="__DdeLink__1968_3164762620"/>
      <w:r>
        <w:rPr/>
        <w:t>numba&lt;0.55</w:t>
      </w:r>
      <w:bookmarkEnd w:id="30"/>
      <w:r>
        <w:rPr/>
        <w:t>"</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 xml:space="preserve">pip install </w:t>
      </w:r>
      <w:bookmarkStart w:id="31" w:name="__DdeLink__1970_3164762620"/>
      <w:r>
        <w:rPr/>
        <w:t>magenta</w:t>
      </w:r>
      <w:bookmarkEnd w:id="31"/>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Questo comando genera 5 canzoni con 3 strumenti musicali: il basso, il piano e la batteria.</w:t>
      </w:r>
    </w:p>
    <w:p>
      <w:pPr>
        <w:pStyle w:val="Heading4"/>
        <w:rPr/>
      </w:pPr>
      <w:r>
        <w:rPr>
          <w:rStyle w:val="InternetLink14"/>
          <w:color w:val="auto"/>
          <w:u w:val="none"/>
        </w:rPr>
        <w:t>Approfondimento teorico</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musica può essere rappresentata in diversi formati per essere utilizzata in un contesto di reti neurali, ciascuna delle quali offre vantaggi specifici e presenta delle limitazioni, in funzione dell'obiettivo perseguito. Le tre principali rappresentazioni utilizzate per la musica in ambito computazionale sono: la rappresentazione simbolica tramite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la rappresentazione spettrale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rappresentazione dell'audio grezzo attraverso il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t xml:space="preserve">1. </w:t>
      </w:r>
      <w:r>
        <w:rPr>
          <w:rStyle w:val="Strong"/>
          <w:b/>
          <w:bCs/>
        </w:rPr>
        <w:t>MIDI (Musical Instrument Digital Interface) - Rappresentazione Simbolica</w:t>
      </w:r>
    </w:p>
    <w:p>
      <w:pPr>
        <w:pStyle w:val="BodyText"/>
        <w:rPr/>
      </w:pPr>
      <w:r>
        <w:rPr/>
        <w:t xml:space="preserve">Il formato </w:t>
      </w:r>
      <w:r>
        <w:rPr>
          <w:rStyle w:val="Strong"/>
        </w:rPr>
        <w:t>MIDI</w:t>
      </w:r>
      <w:r>
        <w:rPr/>
        <w:t xml:space="preserve"> rappresenta la musica in modo simbolico, conservando informazioni relative agli eventi musicali anziché al suono stesso. Nello specifico, il MIDI memorizza i seguenti parametri principali:</w:t>
      </w:r>
    </w:p>
    <w:p>
      <w:pPr>
        <w:pStyle w:val="BodyText"/>
        <w:numPr>
          <w:ilvl w:val="0"/>
          <w:numId w:val="54"/>
        </w:numPr>
        <w:tabs>
          <w:tab w:val="clear" w:pos="709"/>
          <w:tab w:val="left" w:pos="0" w:leader="none"/>
        </w:tabs>
        <w:spacing w:before="0" w:after="0"/>
        <w:ind w:hanging="283" w:start="709"/>
        <w:rPr/>
      </w:pPr>
      <w:r>
        <w:rPr>
          <w:rStyle w:val="Strong"/>
        </w:rPr>
        <w:t>Nota On/Off</w:t>
      </w:r>
      <w:r>
        <w:rPr/>
        <w:t>: il momento in cui una nota viene suonata o interrotta.</w:t>
      </w:r>
    </w:p>
    <w:p>
      <w:pPr>
        <w:pStyle w:val="BodyText"/>
        <w:numPr>
          <w:ilvl w:val="0"/>
          <w:numId w:val="54"/>
        </w:numPr>
        <w:tabs>
          <w:tab w:val="clear" w:pos="709"/>
          <w:tab w:val="left" w:pos="0" w:leader="none"/>
        </w:tabs>
        <w:spacing w:before="0" w:after="0"/>
        <w:ind w:hanging="283" w:start="709"/>
        <w:rPr/>
      </w:pPr>
      <w:r>
        <w:rPr>
          <w:rStyle w:val="Strong"/>
        </w:rPr>
        <w:t>Altezza della nota</w:t>
      </w:r>
      <w:r>
        <w:rPr/>
        <w:t>: la frequenza associata alla nota (ad esempio, C4, D#5, ecc.).</w:t>
      </w:r>
    </w:p>
    <w:p>
      <w:pPr>
        <w:pStyle w:val="BodyText"/>
        <w:numPr>
          <w:ilvl w:val="0"/>
          <w:numId w:val="54"/>
        </w:numPr>
        <w:tabs>
          <w:tab w:val="clear" w:pos="709"/>
          <w:tab w:val="left" w:pos="0" w:leader="none"/>
        </w:tabs>
        <w:spacing w:before="0" w:after="0"/>
        <w:ind w:hanging="283" w:start="709"/>
        <w:rPr/>
      </w:pPr>
      <w:r>
        <w:rPr>
          <w:rStyle w:val="Strong"/>
        </w:rPr>
        <w:t>Velocità della nota</w:t>
      </w:r>
      <w:r>
        <w:rPr/>
        <w:t>: l'intensità con cui una nota viene suonata.</w:t>
      </w:r>
    </w:p>
    <w:p>
      <w:pPr>
        <w:pStyle w:val="BodyText"/>
        <w:numPr>
          <w:ilvl w:val="0"/>
          <w:numId w:val="54"/>
        </w:numPr>
        <w:tabs>
          <w:tab w:val="clear" w:pos="709"/>
          <w:tab w:val="left" w:pos="0" w:leader="none"/>
        </w:tabs>
        <w:spacing w:before="0" w:after="0"/>
        <w:ind w:hanging="283" w:start="709"/>
        <w:rPr/>
      </w:pPr>
      <w:r>
        <w:rPr>
          <w:rStyle w:val="Strong"/>
        </w:rPr>
        <w:t>Durata delle note</w:t>
      </w:r>
      <w:r>
        <w:rPr/>
        <w:t>: il tempo in cui una nota è mantenuta attiva.</w:t>
      </w:r>
    </w:p>
    <w:p>
      <w:pPr>
        <w:pStyle w:val="BodyText"/>
        <w:numPr>
          <w:ilvl w:val="0"/>
          <w:numId w:val="54"/>
        </w:numPr>
        <w:tabs>
          <w:tab w:val="clear" w:pos="709"/>
          <w:tab w:val="left" w:pos="0" w:leader="none"/>
        </w:tabs>
        <w:ind w:hanging="283" w:start="709"/>
        <w:rPr/>
      </w:pPr>
      <w:r>
        <w:rPr>
          <w:rStyle w:val="Strong"/>
        </w:rPr>
        <w:t>Informazioni sul canale e sullo strumento</w:t>
      </w:r>
      <w:r>
        <w:rPr/>
        <w:t>: dettagli sull'instrumentazione utilizzata per ciascun suono.</w:t>
      </w:r>
    </w:p>
    <w:p>
      <w:pPr>
        <w:pStyle w:val="BodyText"/>
        <w:rPr/>
      </w:pPr>
      <w:r>
        <w:rPr/>
        <w:t xml:space="preserve">Questa rappresentazione è particolarmente vantaggiosa per attività legate alla </w:t>
      </w:r>
      <w:r>
        <w:rPr>
          <w:rStyle w:val="Strong"/>
        </w:rPr>
        <w:t>composizione musicale</w:t>
      </w:r>
      <w:r>
        <w:rPr/>
        <w:t xml:space="preserve">, in quanto consente una facile manipolazione delle note, della loro durata e intensità. Tuttavia, il formato </w:t>
      </w:r>
      <w:r>
        <w:rPr>
          <w:rStyle w:val="Strong"/>
        </w:rPr>
        <w:t>MIDI</w:t>
      </w:r>
      <w:r>
        <w:rPr/>
        <w:t xml:space="preserve"> non è in grado di catturare in modo completo il timbro e la qualità del suono, limitandosi alla rappresentazione delle note come eventi discreti. Inoltre, non riproduce fedelmente l'intensità e la variabilità dinamica dei suoni come sarebbe possibile in un contesto di registrazione audio.</w:t>
      </w:r>
    </w:p>
    <w:p>
      <w:pPr>
        <w:pStyle w:val="Heading4"/>
        <w:rPr/>
      </w:pPr>
      <w:r>
        <w:rPr/>
        <w:t xml:space="preserve">2. </w:t>
      </w:r>
      <w:r>
        <w:rPr>
          <w:rStyle w:val="Strong"/>
          <w:b/>
          <w:bCs/>
        </w:rPr>
        <w:t>Spettrogramma - Rappresentazione Spettrale</w:t>
      </w:r>
    </w:p>
    <w:p>
      <w:pPr>
        <w:pStyle w:val="BodyText"/>
        <w:rPr/>
      </w:pPr>
      <w:r>
        <w:rPr/>
        <w:t xml:space="preserve">Il </w:t>
      </w:r>
      <w:r>
        <w:rPr>
          <w:rStyle w:val="Strong"/>
        </w:rPr>
        <w:t>spettrogramma</w:t>
      </w:r>
      <w:r>
        <w:rPr/>
        <w:t xml:space="preserve"> è una rappresentazione visiva che descrive l'intensità delle frequenze sonore nel tempo. Questa rappresentazione viene ottenuta applicando la </w:t>
      </w:r>
      <w:r>
        <w:rPr>
          <w:rStyle w:val="Strong"/>
        </w:rPr>
        <w:t>Trasformata di Fourier</w:t>
      </w:r>
      <w:r>
        <w:rPr/>
        <w:t xml:space="preserve"> all'onda sonora, permettendo di separare il segnale in diverse componenti frequenziali. I parametri principali di uno spettrogramma sono:</w:t>
      </w:r>
    </w:p>
    <w:p>
      <w:pPr>
        <w:pStyle w:val="BodyText"/>
        <w:numPr>
          <w:ilvl w:val="0"/>
          <w:numId w:val="55"/>
        </w:numPr>
        <w:tabs>
          <w:tab w:val="clear" w:pos="709"/>
          <w:tab w:val="left" w:pos="0" w:leader="none"/>
        </w:tabs>
        <w:spacing w:before="0" w:after="0"/>
        <w:ind w:hanging="283" w:start="709"/>
        <w:rPr/>
      </w:pPr>
      <w:r>
        <w:rPr>
          <w:rStyle w:val="Strong"/>
        </w:rPr>
        <w:t>Asse delle ascisse</w:t>
      </w:r>
      <w:r>
        <w:rPr/>
        <w:t>: rappresenta il tempo.</w:t>
      </w:r>
    </w:p>
    <w:p>
      <w:pPr>
        <w:pStyle w:val="BodyText"/>
        <w:numPr>
          <w:ilvl w:val="0"/>
          <w:numId w:val="55"/>
        </w:numPr>
        <w:tabs>
          <w:tab w:val="clear" w:pos="709"/>
          <w:tab w:val="left" w:pos="0" w:leader="none"/>
        </w:tabs>
        <w:spacing w:before="0" w:after="0"/>
        <w:ind w:hanging="283" w:start="709"/>
        <w:rPr/>
      </w:pPr>
      <w:r>
        <w:rPr>
          <w:rStyle w:val="Strong"/>
        </w:rPr>
        <w:t>Asse delle ordinate</w:t>
      </w:r>
      <w:r>
        <w:rPr/>
        <w:t>: rappresenta la frequenza.</w:t>
      </w:r>
    </w:p>
    <w:p>
      <w:pPr>
        <w:pStyle w:val="BodyText"/>
        <w:numPr>
          <w:ilvl w:val="0"/>
          <w:numId w:val="55"/>
        </w:numPr>
        <w:tabs>
          <w:tab w:val="clear" w:pos="709"/>
          <w:tab w:val="left" w:pos="0" w:leader="none"/>
        </w:tabs>
        <w:ind w:hanging="283" w:start="709"/>
        <w:rPr/>
      </w:pPr>
      <w:r>
        <w:rPr>
          <w:rStyle w:val="Strong"/>
        </w:rPr>
        <w:t>Colorazione o intensità</w:t>
      </w:r>
      <w:r>
        <w:rPr/>
        <w:t>: indica l'ampiezza di ciascuna frequenza per un dato intervallo di tempo.</w:t>
      </w:r>
    </w:p>
    <w:p>
      <w:pPr>
        <w:pStyle w:val="BodyText"/>
        <w:rPr/>
      </w:pPr>
      <w:r>
        <w:rPr/>
        <w:t xml:space="preserve">Uno degli aspetti distintivi dello spettrogramma è che consente di visualizzare in modo dettagliato l'evoluzione temporale delle frequenze, rendendolo utile per attività di </w:t>
      </w:r>
      <w:r>
        <w:rPr>
          <w:rStyle w:val="Strong"/>
        </w:rPr>
        <w:t>classificazione musicale</w:t>
      </w:r>
      <w:r>
        <w:rPr/>
        <w:t xml:space="preserve">, </w:t>
      </w:r>
      <w:r>
        <w:rPr>
          <w:rStyle w:val="Strong"/>
        </w:rPr>
        <w:t>riconoscimento del genere</w:t>
      </w:r>
      <w:r>
        <w:rPr/>
        <w:t xml:space="preserve"> e </w:t>
      </w:r>
      <w:r>
        <w:rPr>
          <w:rStyle w:val="Strong"/>
        </w:rPr>
        <w:t>separazione delle sorgenti sonore</w:t>
      </w:r>
      <w:r>
        <w:rPr/>
        <w:t>. Inoltre, trattandosi di una rappresentazione bidimensionale (tempo vs frequenza), è possibile applicare reti neurali convoluzionali (CNN), tecniche solitamente impiegate nell'elaborazione delle immagini, per estrarre caratteristiche e riconoscere pattern.</w:t>
      </w:r>
    </w:p>
    <w:p>
      <w:pPr>
        <w:pStyle w:val="BodyText"/>
        <w:rPr/>
      </w:pPr>
      <w:r>
        <w:rPr/>
        <w:t>Tuttavia, una delle limitazioni principali di questa rappresentazione è la sua complessità computazionale. La creazione e l'elaborazione di spettrogrammi richiede un considerevole impegno di risorse, e l'approccio non è sempre ideale per la generazione musicale, in quanto non cattura la musicalità in modo simbolico, ma si concentra esclusivamente sulle caratteristiche spettrali.</w:t>
      </w:r>
    </w:p>
    <w:p>
      <w:pPr>
        <w:pStyle w:val="Heading4"/>
        <w:rPr/>
      </w:pPr>
      <w:r>
        <w:rPr/>
        <w:t xml:space="preserve">3. </w:t>
      </w:r>
      <w:r>
        <w:rPr>
          <w:rStyle w:val="Strong"/>
          <w:b/>
          <w:bCs/>
        </w:rPr>
        <w:t>Flusso di Onde Sonore - Rappresentazione dell'Onda Grezza</w:t>
      </w:r>
    </w:p>
    <w:p>
      <w:pPr>
        <w:pStyle w:val="BodyText"/>
        <w:rPr/>
      </w:pPr>
      <w:r>
        <w:rPr/>
        <w:t xml:space="preserve">La </w:t>
      </w:r>
      <w:r>
        <w:rPr>
          <w:rStyle w:val="Strong"/>
        </w:rPr>
        <w:t>rappresentazione del flusso di onde sonore</w:t>
      </w:r>
      <w:r>
        <w:rPr/>
        <w:t xml:space="preserve"> implica l'uso dei dati grezzi audio, ovvero la sequenza dei campioni che descrivono l'andamento dell'onda sonora nel tempo. Ogni campione rappresenta una misura della pressione sonora in un dato istante. In questa rappresentazione, il suono è riprodotto nella sua forma naturale, senza l'astrazione delle frequenze o dei parametri simbolici, e viene trattato come una sequenza temporale continua.</w:t>
      </w:r>
    </w:p>
    <w:p>
      <w:pPr>
        <w:pStyle w:val="BodyText"/>
        <w:rPr/>
      </w:pPr>
      <w:r>
        <w:rPr/>
        <w:t xml:space="preserve">Questa modalità di rappresentazione è la più diretta e completa, poiché cattura tutte le informazioni timbriche, ritmiche e dinamiche del suono. La principale applicazione di questa rappresentazione è in compiti come il </w:t>
      </w:r>
      <w:r>
        <w:rPr>
          <w:rStyle w:val="Strong"/>
        </w:rPr>
        <w:t>riconoscimento vocale</w:t>
      </w:r>
      <w:r>
        <w:rPr/>
        <w:t xml:space="preserve">, la </w:t>
      </w:r>
      <w:r>
        <w:rPr>
          <w:rStyle w:val="Strong"/>
        </w:rPr>
        <w:t>sintesi audio</w:t>
      </w:r>
      <w:r>
        <w:rPr/>
        <w:t xml:space="preserve"> o la </w:t>
      </w:r>
      <w:r>
        <w:rPr>
          <w:rStyle w:val="Strong"/>
        </w:rPr>
        <w:t>generazione musicale</w:t>
      </w:r>
      <w:r>
        <w:rPr/>
        <w:t>. Tuttavia, l'uso dei dati grezzi audio comporta una notevole intensità computazionale. I file audio sono generalmente molto più pesanti rispetto a rappresentazioni simboliche o spettrali, e ciò può ostacolare l'elaborazione su larga scala, richiedendo grandi risorse di memoria e di potenza di calcolo.</w:t>
      </w:r>
    </w:p>
    <w:p>
      <w:pPr>
        <w:pStyle w:val="BodyText"/>
        <w:rPr/>
      </w:pPr>
      <w:r>
        <w:rPr/>
        <w:t>Inoltre, l'analisi del flusso di onde sonore grezze richiede modelli complessi che possano gestire la natura sequenziale e continua del segnale, il che comporta una maggiore complessità nell'addestramento della rete neurale.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scelta della rappresentazione più adatta dipende strettamente dall’obiettivo del progetto. Se l'intento è quello di </w:t>
      </w:r>
      <w:r>
        <w:rPr>
          <w:rStyle w:val="Strong"/>
          <w:rFonts w:eastAsia="NSimSun" w:cs="Lucida Sans"/>
          <w:i w:val="false"/>
          <w:caps w:val="false"/>
          <w:smallCaps w:val="false"/>
          <w:color w:val="auto"/>
          <w:spacing w:val="0"/>
          <w:kern w:val="2"/>
          <w:sz w:val="24"/>
          <w:szCs w:val="24"/>
          <w:u w:val="none"/>
          <w:lang w:val="it-IT" w:eastAsia="zh-CN" w:bidi="hi-IN"/>
        </w:rPr>
        <w:t>comporre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manipolare le note,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risulta essere il più conveniente. Nel caso di </w:t>
      </w:r>
      <w:r>
        <w:rPr>
          <w:rStyle w:val="Strong"/>
          <w:rFonts w:eastAsia="NSimSun" w:cs="Lucida Sans"/>
          <w:i w:val="false"/>
          <w:caps w:val="false"/>
          <w:smallCaps w:val="false"/>
          <w:color w:val="auto"/>
          <w:spacing w:val="0"/>
          <w:kern w:val="2"/>
          <w:sz w:val="24"/>
          <w:szCs w:val="24"/>
          <w:u w:val="none"/>
          <w:lang w:val="it-IT" w:eastAsia="zh-CN" w:bidi="hi-IN"/>
        </w:rPr>
        <w:t>analisi del suono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come il riconoscimento di generi musicali o la classificazione di eventi acustici, la rappresentazione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altamente efficace. Infine, per compiti di </w:t>
      </w:r>
      <w:r>
        <w:rPr>
          <w:rStyle w:val="Strong"/>
          <w:rFonts w:eastAsia="NSimSun" w:cs="Lucida Sans"/>
          <w:i w:val="false"/>
          <w:caps w:val="false"/>
          <w:smallCaps w:val="false"/>
          <w:color w:val="auto"/>
          <w:spacing w:val="0"/>
          <w:kern w:val="2"/>
          <w:sz w:val="24"/>
          <w:szCs w:val="24"/>
          <w:u w:val="none"/>
          <w:lang w:val="it-IT" w:eastAsia="zh-CN" w:bidi="hi-IN"/>
        </w:rPr>
        <w:t>generazione musicale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w:t>
      </w:r>
      <w:r>
        <w:rPr>
          <w:rStyle w:val="Strong"/>
          <w:rFonts w:eastAsia="NSimSun" w:cs="Lucida Sans"/>
          <w:i w:val="false"/>
          <w:caps w:val="false"/>
          <w:smallCaps w:val="false"/>
          <w:color w:val="auto"/>
          <w:spacing w:val="0"/>
          <w:kern w:val="2"/>
          <w:sz w:val="24"/>
          <w:szCs w:val="24"/>
          <w:u w:val="none"/>
          <w:lang w:val="it-IT" w:eastAsia="zh-CN" w:bidi="hi-IN"/>
        </w:rPr>
        <w:t>sintesi audio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l'uso del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la scelta migliore, pur comportando un maggiore carico computazionale.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w:t>
      </w:r>
      <w:r>
        <w:rPr>
          <w:rStyle w:val="Strong"/>
          <w:rFonts w:eastAsia="NSimSun" w:cs="Lucida Sans"/>
          <w:i w:val="false"/>
          <w:caps w:val="false"/>
          <w:smallCaps w:val="false"/>
          <w:color w:val="auto"/>
          <w:spacing w:val="0"/>
          <w:kern w:val="2"/>
          <w:sz w:val="24"/>
          <w:szCs w:val="24"/>
          <w:u w:val="none"/>
          <w:lang w:val="it-IT" w:eastAsia="zh-CN" w:bidi="hi-IN"/>
        </w:rPr>
        <w:t>generazione automatica di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progetti come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Google esplorano l'impiego di diverse rappresentazioni musicali per ottenere risultati creativi. Due delle principali modalità di rappresentazione della musica utilizzate da Magenta sono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con differenze sostanziali nei metodi di generazione e negli obiettivi finali. Questi approcci sono strettamente legati alle specificità dei modelli utilizzati, tra cui </w:t>
      </w:r>
      <w:r>
        <w:rPr>
          <w:rStyle w:val="Strong"/>
          <w:rFonts w:eastAsia="NSimSun" w:cs="Lucida Sans"/>
          <w:i w:val="false"/>
          <w:caps w:val="false"/>
          <w:smallCaps w:val="false"/>
          <w:color w:val="auto"/>
          <w:spacing w:val="0"/>
          <w:kern w:val="2"/>
          <w:sz w:val="24"/>
          <w:szCs w:val="24"/>
          <w:u w:val="none"/>
          <w:lang w:val="it-IT" w:eastAsia="zh-CN" w:bidi="hi-IN"/>
        </w:rPr>
        <w:t>MusicVAE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PerformanceRNN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Uno degli approcci prevalenti in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la generazione musicale è l’utilizzo del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una rappresentazione simbolica che codifica eventi musicali come note, durate, velocità e timbri. L'adozione di questo formato è motivata da diverse ragioni legate alla sua efficienza computazionale e alla sua capacità di rappresentare la musica a un livello astratto, concentrandosi sulle strutture musicali piuttosto che sui dettagli acustici.</w:t>
      </w:r>
    </w:p>
    <w:p>
      <w:pPr>
        <w:pStyle w:val="BodyText"/>
        <w:numPr>
          <w:ilvl w:val="0"/>
          <w:numId w:val="56"/>
        </w:numPr>
        <w:tabs>
          <w:tab w:val="clear" w:pos="709"/>
          <w:tab w:val="left" w:pos="0" w:leader="none"/>
        </w:tabs>
        <w:spacing w:before="0" w:after="0"/>
        <w:ind w:hanging="283" w:start="709"/>
        <w:rPr/>
      </w:pPr>
      <w:r>
        <w:rPr>
          <w:rStyle w:val="Strong"/>
        </w:rPr>
        <w:t>Vantaggi del formato MIDI</w:t>
      </w:r>
      <w:r>
        <w:rPr/>
        <w:t>:</w:t>
      </w:r>
    </w:p>
    <w:p>
      <w:pPr>
        <w:pStyle w:val="BodyText"/>
        <w:numPr>
          <w:ilvl w:val="1"/>
          <w:numId w:val="56"/>
        </w:numPr>
        <w:tabs>
          <w:tab w:val="clear" w:pos="709"/>
          <w:tab w:val="left" w:pos="0" w:leader="none"/>
        </w:tabs>
        <w:spacing w:before="0" w:after="0"/>
        <w:ind w:hanging="283" w:start="1418"/>
        <w:rPr/>
      </w:pPr>
      <w:r>
        <w:rPr>
          <w:rStyle w:val="Strong"/>
        </w:rPr>
        <w:t>Rappresentazione simbolica</w:t>
      </w:r>
      <w:r>
        <w:rPr/>
        <w:t xml:space="preserve">: MIDI non rappresenta direttamente il suono, ma gli eventi musicali come la pressione di una tasto su un pianoforte o la variazione della velocità di una nota. Ciò permette di modellare la musica a un livello superiore di astrazione, dove l'attenzione è rivolta alle </w:t>
      </w:r>
      <w:r>
        <w:rPr>
          <w:rStyle w:val="Strong"/>
        </w:rPr>
        <w:t>relazioni tra le note</w:t>
      </w:r>
      <w:r>
        <w:rPr/>
        <w:t xml:space="preserve">, alla </w:t>
      </w:r>
      <w:r>
        <w:rPr>
          <w:rStyle w:val="Strong"/>
        </w:rPr>
        <w:t>progressione armonica</w:t>
      </w:r>
      <w:r>
        <w:rPr/>
        <w:t xml:space="preserve">, alla </w:t>
      </w:r>
      <w:r>
        <w:rPr>
          <w:rStyle w:val="Strong"/>
        </w:rPr>
        <w:t>melodia</w:t>
      </w:r>
      <w:r>
        <w:rPr/>
        <w:t xml:space="preserve"> e al </w:t>
      </w:r>
      <w:r>
        <w:rPr>
          <w:rStyle w:val="Strong"/>
        </w:rPr>
        <w:t>ritmo</w:t>
      </w:r>
      <w:r>
        <w:rPr/>
        <w:t xml:space="preserve">. Questo rende il formato particolarmente adatto a compiti di </w:t>
      </w:r>
      <w:r>
        <w:rPr>
          <w:rStyle w:val="Strong"/>
        </w:rPr>
        <w:t>composizione musicale</w:t>
      </w:r>
      <w:r>
        <w:rPr/>
        <w:t xml:space="preserve"> automatica.</w:t>
      </w:r>
    </w:p>
    <w:p>
      <w:pPr>
        <w:pStyle w:val="BodyText"/>
        <w:numPr>
          <w:ilvl w:val="1"/>
          <w:numId w:val="56"/>
        </w:numPr>
        <w:tabs>
          <w:tab w:val="clear" w:pos="709"/>
          <w:tab w:val="left" w:pos="0" w:leader="none"/>
        </w:tabs>
        <w:spacing w:before="0" w:after="0"/>
        <w:ind w:hanging="283" w:start="1418"/>
        <w:rPr/>
      </w:pPr>
      <w:r>
        <w:rPr>
          <w:rStyle w:val="Strong"/>
        </w:rPr>
        <w:t>Efficienza computazionale</w:t>
      </w:r>
      <w:r>
        <w:rPr/>
        <w:t>: Rispetto ad altri formati come i dati audio grezzi, i file MIDI sono molto più leggeri in termini di spazio di archiviazione e di elaborazione. Questo consente di gestire e generare musica in modo più rapido ed efficiente, senza necessitare di risorse computazionali particolarmente elevate.</w:t>
      </w:r>
    </w:p>
    <w:p>
      <w:pPr>
        <w:pStyle w:val="BodyText"/>
        <w:numPr>
          <w:ilvl w:val="1"/>
          <w:numId w:val="56"/>
        </w:numPr>
        <w:tabs>
          <w:tab w:val="clear" w:pos="709"/>
          <w:tab w:val="left" w:pos="0" w:leader="none"/>
        </w:tabs>
        <w:ind w:hanging="283" w:start="1418"/>
        <w:rPr/>
      </w:pPr>
      <w:r>
        <w:rPr>
          <w:rStyle w:val="Strong"/>
        </w:rPr>
        <w:t>Facilità di manipolazione e modifica</w:t>
      </w:r>
      <w:r>
        <w:rPr/>
        <w:t xml:space="preserve">: Poiché MIDI rappresenta la musica in termini di eventi discreti, è facile intervenire su parametri specifici come l’intensità, la velocità, la durata e l'orchestrazione, rendendolo ideale per modelli di </w:t>
      </w:r>
      <w:r>
        <w:rPr>
          <w:rStyle w:val="Strong"/>
        </w:rPr>
        <w:t>generazione musicale</w:t>
      </w:r>
      <w:r>
        <w:rPr/>
        <w:t xml:space="preserve"> come </w:t>
      </w:r>
      <w:r>
        <w:rPr>
          <w:rStyle w:val="Strong"/>
        </w:rPr>
        <w:t>MusicVAE</w:t>
      </w:r>
      <w:r>
        <w:rPr/>
        <w:t xml:space="preserve"> e </w:t>
      </w:r>
      <w:r>
        <w:rPr>
          <w:rStyle w:val="Strong"/>
        </w:rPr>
        <w:t>PerformanceRNN</w:t>
      </w:r>
      <w:r>
        <w:rPr/>
        <w:t xml:space="preserve">. Questi modelli, infatti, utilizzano i dati MIDI per </w:t>
      </w:r>
      <w:r>
        <w:rPr>
          <w:rStyle w:val="Strong"/>
        </w:rPr>
        <w:t>completare brani musicali</w:t>
      </w:r>
      <w:r>
        <w:rPr/>
        <w:t xml:space="preserve"> o </w:t>
      </w:r>
      <w:r>
        <w:rPr>
          <w:rStyle w:val="Strong"/>
        </w:rPr>
        <w:t>trasformare stili musicali</w:t>
      </w:r>
      <w:r>
        <w:rPr/>
        <w:t>, consentendo la generazione di nuove composizioni a partire da tracce preesistenti.</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caso di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un altro modello sviluppato all'interno del progetto Magenta, l'approccio è decisamente diverso.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sfrutta una rappresentazione spettrale per la generazione musicale, in particolare attraverso l'uso dello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di tecniche avanzate come </w:t>
      </w:r>
      <w:r>
        <w:rPr>
          <w:rStyle w:val="Strong"/>
          <w:rFonts w:eastAsia="NSimSun" w:cs="Lucida Sans"/>
          <w:i w:val="false"/>
          <w:caps w:val="false"/>
          <w:smallCaps w:val="false"/>
          <w:color w:val="auto"/>
          <w:spacing w:val="0"/>
          <w:kern w:val="2"/>
          <w:sz w:val="24"/>
          <w:szCs w:val="24"/>
          <w:u w:val="none"/>
          <w:lang w:val="it-IT" w:eastAsia="zh-CN" w:bidi="hi-IN"/>
        </w:rPr>
        <w:t>Wavenet</w:t>
      </w:r>
      <w:r>
        <w:rPr>
          <w:rStyle w:val="InternetLink14"/>
          <w:rFonts w:eastAsia="NSimSun" w:cs="Lucida Sans"/>
          <w:b w:val="false"/>
          <w:i w:val="false"/>
          <w:caps w:val="false"/>
          <w:smallCaps w:val="false"/>
          <w:color w:val="auto"/>
          <w:spacing w:val="0"/>
          <w:kern w:val="2"/>
          <w:sz w:val="24"/>
          <w:szCs w:val="24"/>
          <w:u w:val="none"/>
          <w:lang w:val="it-IT" w:eastAsia="zh-CN" w:bidi="hi-IN"/>
        </w:rPr>
        <w:t>, un modello di deep learning che consente di generare suoni audio grezzi a livello di onda sonora.</w:t>
      </w:r>
    </w:p>
    <w:p>
      <w:pPr>
        <w:pStyle w:val="BodyText"/>
        <w:numPr>
          <w:ilvl w:val="0"/>
          <w:numId w:val="57"/>
        </w:numPr>
        <w:tabs>
          <w:tab w:val="clear" w:pos="709"/>
          <w:tab w:val="left" w:pos="0" w:leader="none"/>
        </w:tabs>
        <w:spacing w:before="0" w:after="0"/>
        <w:ind w:hanging="283" w:start="709"/>
        <w:rPr/>
      </w:pPr>
      <w:r>
        <w:rPr>
          <w:rStyle w:val="Strong"/>
        </w:rPr>
        <w:t>Vantaggi dell’approccio basato su spettrogramma</w:t>
      </w:r>
      <w:r>
        <w:rPr/>
        <w:t>:</w:t>
      </w:r>
    </w:p>
    <w:p>
      <w:pPr>
        <w:pStyle w:val="BodyText"/>
        <w:numPr>
          <w:ilvl w:val="1"/>
          <w:numId w:val="57"/>
        </w:numPr>
        <w:tabs>
          <w:tab w:val="clear" w:pos="709"/>
          <w:tab w:val="left" w:pos="0" w:leader="none"/>
        </w:tabs>
        <w:spacing w:before="0" w:after="0"/>
        <w:ind w:hanging="283" w:start="1418"/>
        <w:rPr/>
      </w:pPr>
      <w:r>
        <w:rPr>
          <w:rStyle w:val="Strong"/>
        </w:rPr>
        <w:t>Rappresentazione spettrale</w:t>
      </w:r>
      <w:r>
        <w:rPr/>
        <w:t xml:space="preserve">: Lo spettrogramma fornisce una rappresentazione visiva dell'intensità delle frequenze nel tempo, mostrando come il contenuto spettrale di un suono cambia nel corso della sua durata. Questa rappresentazione è utile per catturare la </w:t>
      </w:r>
      <w:r>
        <w:rPr>
          <w:rStyle w:val="Strong"/>
        </w:rPr>
        <w:t>complessità timbrica</w:t>
      </w:r>
      <w:r>
        <w:rPr/>
        <w:t xml:space="preserve"> dei suoni, consentendo a modelli come Wavenet di generare suoni che siano più realistici e dettagliati rispetto alla semplice manipolazione di note e durate, come avviene nel formato MIDI.</w:t>
      </w:r>
    </w:p>
    <w:p>
      <w:pPr>
        <w:pStyle w:val="BodyText"/>
        <w:numPr>
          <w:ilvl w:val="1"/>
          <w:numId w:val="57"/>
        </w:numPr>
        <w:tabs>
          <w:tab w:val="clear" w:pos="709"/>
          <w:tab w:val="left" w:pos="0" w:leader="none"/>
        </w:tabs>
        <w:spacing w:before="0" w:after="0"/>
        <w:ind w:hanging="283" w:start="1418"/>
        <w:rPr/>
      </w:pPr>
      <w:r>
        <w:rPr>
          <w:rStyle w:val="Strong"/>
        </w:rPr>
        <w:t>Generazione audio grezzo</w:t>
      </w:r>
      <w:r>
        <w:rPr/>
        <w:t xml:space="preserve">: A differenza del MIDI, che rappresenta la musica in termini simbolici, l'approccio basato sullo spettrogramma consente di generare suoni </w:t>
      </w:r>
      <w:r>
        <w:rPr>
          <w:rStyle w:val="Strong"/>
        </w:rPr>
        <w:t>realistici</w:t>
      </w:r>
      <w:r>
        <w:rPr/>
        <w:t xml:space="preserve">. Nsynth, utilizzando </w:t>
      </w:r>
      <w:r>
        <w:rPr>
          <w:rStyle w:val="Strong"/>
        </w:rPr>
        <w:t>Wavenet</w:t>
      </w:r>
      <w:r>
        <w:rPr/>
        <w:t xml:space="preserve">, è in grado di apprendere le caratteristiche timbriche degli strumenti musicali e generare nuove sonorità, combinando in modo innovativo suoni di strumenti diversi. Questo approccio è utile non solo per la generazione musicale, ma anche per la </w:t>
      </w:r>
      <w:r>
        <w:rPr>
          <w:rStyle w:val="Strong"/>
        </w:rPr>
        <w:t>creazione di nuovi suoni</w:t>
      </w:r>
      <w:r>
        <w:rPr/>
        <w:t xml:space="preserve"> attraverso la mescolanza e l’alterazione delle frequenze.</w:t>
      </w:r>
    </w:p>
    <w:p>
      <w:pPr>
        <w:pStyle w:val="BodyText"/>
        <w:numPr>
          <w:ilvl w:val="1"/>
          <w:numId w:val="57"/>
        </w:numPr>
        <w:tabs>
          <w:tab w:val="clear" w:pos="709"/>
          <w:tab w:val="left" w:pos="0" w:leader="none"/>
        </w:tabs>
        <w:ind w:hanging="283" w:start="1418"/>
        <w:rPr/>
      </w:pPr>
      <w:r>
        <w:rPr>
          <w:rStyle w:val="Strong"/>
        </w:rPr>
        <w:t>Creazione di timbri unici</w:t>
      </w:r>
      <w:r>
        <w:rPr/>
        <w:t xml:space="preserve">: L’uso del </w:t>
      </w:r>
      <w:r>
        <w:rPr>
          <w:rStyle w:val="Strong"/>
        </w:rPr>
        <w:t>modello Wavenet</w:t>
      </w:r>
      <w:r>
        <w:rPr/>
        <w:t xml:space="preserve"> permette a Nsynth di produrre suoni che non esistono nel mondo reale, ma che sono convincenti dal punto di vista timbrico, aprendo nuove possibilità nella creazione sonora. Wavenet lavora su una sequenza di valori audio grezzi, generando onde sonore che possono essere combinate in modo complesso per ottenere risultati mai sentiti prima.</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brani musicali semplici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destinati a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fondamentale scegliere un modello di generazione musicale che possa produrre composizioni facilmente comprensibili, accessibili e stimolanti. Due approcci principali che possono essere considerati per questo scopo sono l'uso del modello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rStyle w:val="Strong"/>
          <w:b/>
          <w:bCs/>
        </w:rPr>
        <w:t>Utilizzo di Melody RNN per la Generazione di Melodie Semplici</w:t>
      </w:r>
    </w:p>
    <w:p>
      <w:pPr>
        <w:pStyle w:val="BodyText"/>
        <w:rPr/>
      </w:pPr>
      <w:r>
        <w:rPr>
          <w:rStyle w:val="Strong"/>
        </w:rPr>
        <w:t>Melody RNN</w:t>
      </w:r>
      <w:r>
        <w:rPr/>
        <w:t xml:space="preserve">, uno dei modelli di generazione musicale sviluppati nell'ambito del progetto </w:t>
      </w:r>
      <w:r>
        <w:rPr>
          <w:rStyle w:val="Strong"/>
        </w:rPr>
        <w:t>Magenta</w:t>
      </w:r>
      <w:r>
        <w:rPr/>
        <w:t xml:space="preserve"> di Google, è stato progettato per generare </w:t>
      </w:r>
      <w:r>
        <w:rPr>
          <w:rStyle w:val="Strong"/>
        </w:rPr>
        <w:t>melodie semplici</w:t>
      </w:r>
      <w:r>
        <w:rPr/>
        <w:t xml:space="preserve"> e </w:t>
      </w:r>
      <w:r>
        <w:rPr>
          <w:rStyle w:val="Strong"/>
        </w:rPr>
        <w:t>orecchiabili</w:t>
      </w:r>
      <w:r>
        <w:rPr/>
        <w:t xml:space="preserve">. Questo modello è basato su </w:t>
      </w:r>
      <w:r>
        <w:rPr>
          <w:rStyle w:val="Strong"/>
        </w:rPr>
        <w:t>reti neurali ricorrenti (RNN)</w:t>
      </w:r>
      <w:r>
        <w:rPr/>
        <w:t xml:space="preserve"> ed è in grado di generare sequenze musicali che proseguono a partire da una melodia di partenza, producendo brani musicali brevi e lineari, caratterizzati da </w:t>
      </w:r>
      <w:r>
        <w:rPr>
          <w:rStyle w:val="Strong"/>
        </w:rPr>
        <w:t>una struttura chiara e facilmente fruibile</w:t>
      </w:r>
      <w:r>
        <w:rPr/>
        <w:t>.</w:t>
      </w:r>
    </w:p>
    <w:p>
      <w:pPr>
        <w:pStyle w:val="BodyText"/>
        <w:numPr>
          <w:ilvl w:val="0"/>
          <w:numId w:val="58"/>
        </w:numPr>
        <w:tabs>
          <w:tab w:val="clear" w:pos="709"/>
          <w:tab w:val="left" w:pos="0" w:leader="none"/>
        </w:tabs>
        <w:ind w:hanging="283" w:start="709"/>
        <w:rPr/>
      </w:pPr>
      <w:r>
        <w:rPr>
          <w:rStyle w:val="Strong"/>
        </w:rPr>
        <w:t>Semplicità delle Melodie</w:t>
      </w:r>
      <w:r>
        <w:rPr/>
        <w:t xml:space="preserve">: Melody RNN si distingue per la capacità di generare melodie </w:t>
      </w:r>
      <w:r>
        <w:rPr>
          <w:rStyle w:val="Strong"/>
        </w:rPr>
        <w:t>semplici e ripetitive</w:t>
      </w:r>
      <w:r>
        <w:rPr/>
        <w:t xml:space="preserve">, che sono particolarmente adatte per un pubblico giovane o con </w:t>
      </w:r>
      <w:r>
        <w:rPr>
          <w:rStyle w:val="Strong"/>
        </w:rPr>
        <w:t>difficoltà cognitive</w:t>
      </w:r>
      <w:r>
        <w:rPr/>
        <w:t>. Le melodie create tramite questo modello tendono ad essere lineari e facilmente comprensibili, evitando complessità armoniche o ritmiche che potrebbero risultare difficili da seguire.</w:t>
      </w:r>
    </w:p>
    <w:p>
      <w:pPr>
        <w:pStyle w:val="BodyText"/>
        <w:numPr>
          <w:ilvl w:val="0"/>
          <w:numId w:val="58"/>
        </w:numPr>
        <w:tabs>
          <w:tab w:val="clear" w:pos="709"/>
          <w:tab w:val="left" w:pos="0" w:leader="none"/>
        </w:tabs>
        <w:ind w:hanging="283" w:start="709"/>
        <w:rPr/>
      </w:pPr>
      <w:r>
        <w:rPr>
          <w:rStyle w:val="Strong"/>
        </w:rPr>
        <w:t>Controllo della Complessità</w:t>
      </w:r>
      <w:r>
        <w:rPr/>
        <w:t xml:space="preserve">: Un aspetto fondamentale di Melody RNN è la possibilità di </w:t>
      </w:r>
      <w:r>
        <w:rPr>
          <w:rStyle w:val="Strong"/>
        </w:rPr>
        <w:t>regolare la complessità</w:t>
      </w:r>
      <w:r>
        <w:rPr/>
        <w:t xml:space="preserve"> delle melodie generate. È possibile modulare il livello di </w:t>
      </w:r>
      <w:r>
        <w:rPr>
          <w:rStyle w:val="Strong"/>
        </w:rPr>
        <w:t>ripetizione</w:t>
      </w:r>
      <w:r>
        <w:rPr/>
        <w:t xml:space="preserve"> e di </w:t>
      </w:r>
      <w:r>
        <w:rPr>
          <w:rStyle w:val="Strong"/>
        </w:rPr>
        <w:t>variabilità ritmica</w:t>
      </w:r>
      <w:r>
        <w:rPr/>
        <w:t xml:space="preserve">, adattando i brani alle specifiche esigenze del pubblico di riferimento. Questo permette di ottenere </w:t>
      </w:r>
      <w:r>
        <w:rPr>
          <w:rStyle w:val="Strong"/>
        </w:rPr>
        <w:t>composizioni musicali facili da seguire</w:t>
      </w:r>
      <w:r>
        <w:rPr/>
        <w:t xml:space="preserve"> e particolarmente </w:t>
      </w:r>
      <w:r>
        <w:rPr>
          <w:rStyle w:val="Strong"/>
        </w:rPr>
        <w:t>adatte per attività educative o terapeutiche</w:t>
      </w:r>
      <w:r>
        <w:rPr/>
        <w:t>.</w:t>
      </w:r>
    </w:p>
    <w:p>
      <w:pPr>
        <w:pStyle w:val="BodyText"/>
        <w:numPr>
          <w:ilvl w:val="0"/>
          <w:numId w:val="58"/>
        </w:numPr>
        <w:tabs>
          <w:tab w:val="clear" w:pos="709"/>
          <w:tab w:val="left" w:pos="0" w:leader="none"/>
        </w:tabs>
        <w:ind w:hanging="283" w:start="709"/>
        <w:rPr/>
      </w:pPr>
      <w:r>
        <w:rPr>
          <w:rStyle w:val="Strong"/>
        </w:rPr>
        <w:t>Adattabilità a Diversi Stili Musicali</w:t>
      </w:r>
      <w:r>
        <w:rPr/>
        <w:t xml:space="preserve">: Sebbene il modello Melody RNN sia versatile, esso può essere facilmente adattato per produrre </w:t>
      </w:r>
      <w:r>
        <w:rPr>
          <w:rStyle w:val="Strong"/>
        </w:rPr>
        <w:t>brani di generi musicali semplici</w:t>
      </w:r>
      <w:r>
        <w:rPr/>
        <w:t xml:space="preserve">, come canzoni pop, melodie allegre o ritmi ballabili, che risultano particolarmente coinvolgenti per i ragazzi. Questi tipi di composizioni sono utili per stimolare attività ludiche o motorie, come il </w:t>
      </w:r>
      <w:r>
        <w:rPr>
          <w:rStyle w:val="Strong"/>
        </w:rPr>
        <w:t>ballo</w:t>
      </w:r>
      <w:r>
        <w:rPr/>
        <w:t xml:space="preserve"> o la </w:t>
      </w:r>
      <w:r>
        <w:rPr>
          <w:rStyle w:val="Strong"/>
        </w:rPr>
        <w:t>movimentazione</w:t>
      </w:r>
      <w:r>
        <w:rPr/>
        <w:t>, che possono essere terapeutiche per i bambini con disabilità.</w:t>
      </w:r>
    </w:p>
    <w:p>
      <w:pPr>
        <w:pStyle w:val="Heading4"/>
        <w:rPr/>
      </w:pPr>
      <w:r>
        <w:rPr>
          <w:rStyle w:val="Strong"/>
          <w:b/>
          <w:bCs/>
        </w:rPr>
        <w:t>Creazione di un Modello Personalizzato Basato su Canzoni Ballabili</w:t>
      </w:r>
    </w:p>
    <w:p>
      <w:pPr>
        <w:pStyle w:val="BodyText"/>
        <w:rPr/>
      </w:pPr>
      <w:r>
        <w:rPr/>
        <w:t xml:space="preserve">In alternativa all'uso di Melody RNN, è possibile </w:t>
      </w:r>
      <w:r>
        <w:rPr>
          <w:rStyle w:val="Strong"/>
        </w:rPr>
        <w:t>creare un modello personalizzato</w:t>
      </w:r>
      <w:r>
        <w:rPr/>
        <w:t xml:space="preserve"> basato su </w:t>
      </w:r>
      <w:r>
        <w:rPr>
          <w:rStyle w:val="Strong"/>
        </w:rPr>
        <w:t>canzoni ballabili</w:t>
      </w:r>
      <w:r>
        <w:rPr/>
        <w:t xml:space="preserve"> o generi musicali specifici, in modo da ottimizzare la musica per un pubblico con particolari esigenze motorie o cognitive. Questo approccio prevede l'addestramento di una rete neurale su un </w:t>
      </w:r>
      <w:r>
        <w:rPr>
          <w:rStyle w:val="Strong"/>
        </w:rPr>
        <w:t>dataset personalizzato</w:t>
      </w:r>
      <w:r>
        <w:rPr/>
        <w:t xml:space="preserve"> che include esclusivamente canzoni caratterizzate da </w:t>
      </w:r>
      <w:r>
        <w:rPr>
          <w:rStyle w:val="Strong"/>
        </w:rPr>
        <w:t>ritmi regolari</w:t>
      </w:r>
      <w:r>
        <w:rPr/>
        <w:t xml:space="preserve">, </w:t>
      </w:r>
      <w:r>
        <w:rPr>
          <w:rStyle w:val="Strong"/>
        </w:rPr>
        <w:t>melodie semplici</w:t>
      </w:r>
      <w:r>
        <w:rPr/>
        <w:t xml:space="preserve"> e </w:t>
      </w:r>
      <w:r>
        <w:rPr>
          <w:rStyle w:val="Strong"/>
        </w:rPr>
        <w:t>strutture facilmente riconoscibili</w:t>
      </w:r>
      <w:r>
        <w:rPr/>
        <w:t>.</w:t>
      </w:r>
    </w:p>
    <w:p>
      <w:pPr>
        <w:pStyle w:val="BodyText"/>
        <w:numPr>
          <w:ilvl w:val="0"/>
          <w:numId w:val="59"/>
        </w:numPr>
        <w:tabs>
          <w:tab w:val="clear" w:pos="709"/>
          <w:tab w:val="left" w:pos="0" w:leader="none"/>
        </w:tabs>
        <w:ind w:hanging="283" w:start="709"/>
        <w:rPr/>
      </w:pPr>
      <w:r>
        <w:rPr>
          <w:rStyle w:val="Strong"/>
        </w:rPr>
        <w:t>Personalizzazione del Dataset</w:t>
      </w:r>
      <w:r>
        <w:rPr/>
        <w:t xml:space="preserve">: Creare un modello personalizzato permette di addestrare la rete neurale utilizzando esclusivamente </w:t>
      </w:r>
      <w:r>
        <w:rPr>
          <w:rStyle w:val="Strong"/>
        </w:rPr>
        <w:t>brani ballabili</w:t>
      </w:r>
      <w:r>
        <w:rPr/>
        <w:t xml:space="preserve"> o di genere musicale con caratteristiche ritmiche regolari. Ciò consente di ottenere </w:t>
      </w:r>
      <w:r>
        <w:rPr>
          <w:rStyle w:val="Strong"/>
        </w:rPr>
        <w:t>musica più mirata</w:t>
      </w:r>
      <w:r>
        <w:rPr/>
        <w:t xml:space="preserve"> e </w:t>
      </w:r>
      <w:r>
        <w:rPr>
          <w:rStyle w:val="Strong"/>
        </w:rPr>
        <w:t>adatta a stimolare attività fisiche</w:t>
      </w:r>
      <w:r>
        <w:rPr/>
        <w:t xml:space="preserve">, come il ballo, che è particolarmente utile per ragazzi con </w:t>
      </w:r>
      <w:r>
        <w:rPr>
          <w:rStyle w:val="Strong"/>
        </w:rPr>
        <w:t>disabilità motorie</w:t>
      </w:r>
      <w:r>
        <w:rPr/>
        <w:t xml:space="preserve"> o </w:t>
      </w:r>
      <w:r>
        <w:rPr>
          <w:rStyle w:val="Strong"/>
        </w:rPr>
        <w:t>difficoltà di coordinazione</w:t>
      </w:r>
      <w:r>
        <w:rPr/>
        <w:t>.</w:t>
      </w:r>
    </w:p>
    <w:p>
      <w:pPr>
        <w:pStyle w:val="BodyText"/>
        <w:numPr>
          <w:ilvl w:val="0"/>
          <w:numId w:val="59"/>
        </w:numPr>
        <w:tabs>
          <w:tab w:val="clear" w:pos="709"/>
          <w:tab w:val="left" w:pos="0" w:leader="none"/>
        </w:tabs>
        <w:ind w:hanging="283" w:start="709"/>
        <w:rPr/>
      </w:pPr>
      <w:r>
        <w:rPr>
          <w:rStyle w:val="Strong"/>
        </w:rPr>
        <w:t>Adattamento alle Esigenze Terapeutiche e Educative</w:t>
      </w:r>
      <w:r>
        <w:rPr/>
        <w:t xml:space="preserve">: La musica generata da un modello personalizzato può essere specificamente progettata per </w:t>
      </w:r>
      <w:r>
        <w:rPr>
          <w:rStyle w:val="Strong"/>
        </w:rPr>
        <w:t>stimolare la coordinazione motoria</w:t>
      </w:r>
      <w:r>
        <w:rPr/>
        <w:t xml:space="preserve">, l'attenzione e altre competenze cognitive. L'uso di </w:t>
      </w:r>
      <w:r>
        <w:rPr>
          <w:rStyle w:val="Strong"/>
        </w:rPr>
        <w:t>ritmi regolari</w:t>
      </w:r>
      <w:r>
        <w:rPr/>
        <w:t xml:space="preserve"> e melodie </w:t>
      </w:r>
      <w:r>
        <w:rPr>
          <w:rStyle w:val="Strong"/>
        </w:rPr>
        <w:t>ripetitive</w:t>
      </w:r>
      <w:r>
        <w:rPr/>
        <w:t xml:space="preserve"> è particolarmente indicato per </w:t>
      </w:r>
      <w:r>
        <w:rPr>
          <w:rStyle w:val="Strong"/>
        </w:rPr>
        <w:t>facilitare la comprensione e la partecipazione attiva</w:t>
      </w:r>
      <w:r>
        <w:rPr/>
        <w:t xml:space="preserve"> in attività educative o terapeutiche. Inoltre, questa musica può essere adattata per rispondere alle </w:t>
      </w:r>
      <w:r>
        <w:rPr>
          <w:rStyle w:val="Strong"/>
        </w:rPr>
        <w:t>preferenze individuali</w:t>
      </w:r>
      <w:r>
        <w:rPr/>
        <w:t xml:space="preserve"> degli utenti, ad esempio, scegliendo canzoni con tempi lenti o allegri in base alle necessità.</w:t>
      </w:r>
    </w:p>
    <w:p>
      <w:pPr>
        <w:pStyle w:val="BodyText"/>
        <w:numPr>
          <w:ilvl w:val="0"/>
          <w:numId w:val="59"/>
        </w:numPr>
        <w:tabs>
          <w:tab w:val="clear" w:pos="709"/>
          <w:tab w:val="left" w:pos="0" w:leader="none"/>
        </w:tabs>
        <w:ind w:hanging="283" w:start="709"/>
        <w:rPr/>
      </w:pPr>
      <w:r>
        <w:rPr>
          <w:rStyle w:val="Strong"/>
        </w:rPr>
        <w:t>Generazione di Timbriche Coinvolgenti</w:t>
      </w:r>
      <w:r>
        <w:rPr/>
        <w:t xml:space="preserve">: Un altro vantaggio di un modello personalizzato è la possibilità di creare </w:t>
      </w:r>
      <w:r>
        <w:rPr>
          <w:rStyle w:val="Strong"/>
        </w:rPr>
        <w:t>musica che incoraggi l’interazione fisica</w:t>
      </w:r>
      <w:r>
        <w:rPr/>
        <w:t xml:space="preserve"> e sensoriale, utilizzando suoni che stimolino il movimento e l’espressione corporea. Per esempio, brani con </w:t>
      </w:r>
      <w:r>
        <w:rPr>
          <w:rStyle w:val="Strong"/>
        </w:rPr>
        <w:t>ritmi allegri e tempi veloci</w:t>
      </w:r>
      <w:r>
        <w:rPr/>
        <w:t xml:space="preserve"> possono favorire attività motorie come il ballo, mentre melodie più tranquille potrebbero essere utili per momenti di rilassamento o stimolazione sensoriale.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musica semplice e coinvolgente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una scelta valida per generare melodie accessibili e facilmente fruibili. La sua capacità di produrre </w:t>
      </w:r>
      <w:r>
        <w:rPr>
          <w:rStyle w:val="Strong"/>
          <w:rFonts w:eastAsia="NSimSun" w:cs="Lucida Sans"/>
          <w:i w:val="false"/>
          <w:caps w:val="false"/>
          <w:smallCaps w:val="false"/>
          <w:color w:val="auto"/>
          <w:spacing w:val="0"/>
          <w:kern w:val="2"/>
          <w:sz w:val="24"/>
          <w:szCs w:val="24"/>
          <w:u w:val="none"/>
          <w:lang w:val="it-IT" w:eastAsia="zh-CN" w:bidi="hi-IN"/>
        </w:rPr>
        <w:t>brani musicali ripetitivi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semplici lo rende particolarmente adatto a compiti educativi o terapeutici, dove la chiarezza e la regolarità della musica sono essenziali. Tuttavia,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potrebbe essere un’opzione ancora più mirata, permettendo di ottimizzare la musica in base alle </w:t>
      </w:r>
      <w:r>
        <w:rPr>
          <w:rStyle w:val="Strong"/>
          <w:rFonts w:eastAsia="NSimSun" w:cs="Lucida Sans"/>
          <w:i w:val="false"/>
          <w:caps w:val="false"/>
          <w:smallCaps w:val="false"/>
          <w:color w:val="auto"/>
          <w:spacing w:val="0"/>
          <w:kern w:val="2"/>
          <w:sz w:val="24"/>
          <w:szCs w:val="24"/>
          <w:u w:val="none"/>
          <w:lang w:val="it-IT" w:eastAsia="zh-CN" w:bidi="hi-IN"/>
        </w:rPr>
        <w:t>esigenze specifiche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del pubblico, come la stimolazione motoria, la coordinazione e l'interazione fisica. La scelta tra i due approcci dipende dalla necessità di personalizzazione, dall’obiettivo educativo e terapeutico e dalla disponibilità di risorse computazionali e di tempo per l'addestramento del modello.</w:t>
      </w:r>
    </w:p>
    <w:p>
      <w:pPr>
        <w:pStyle w:val="Heading3"/>
        <w:keepNext w:val="true"/>
        <w:widowControl/>
        <w:suppressAutoHyphens w:val="true"/>
        <w:bidi w:val="0"/>
        <w:jc w:val="start"/>
        <w:rPr/>
      </w:pPr>
      <w:bookmarkStart w:id="32" w:name="__RefHeading___Toc977_3668961881"/>
      <w:bookmarkEnd w:id="32"/>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33" w:name="__RefHeading___Toc979_3668961881"/>
      <w:bookmarkEnd w:id="33"/>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34" w:name="__RefHeading___Toc981_3668961881"/>
      <w:bookmarkEnd w:id="34"/>
      <w:r>
        <w:rPr>
          <w:rStyle w:val="InternetLink"/>
          <w:color w:val="auto"/>
          <w:u w:val="none"/>
        </w:rPr>
        <w:t>Composizione della musica e come usare AI per comporla</w:t>
      </w:r>
    </w:p>
    <w:p>
      <w:pPr>
        <w:pStyle w:val="Heading2"/>
        <w:numPr>
          <w:ilvl w:val="1"/>
          <w:numId w:val="1"/>
        </w:numPr>
        <w:ind w:hanging="0" w:start="0"/>
        <w:rPr/>
      </w:pPr>
      <w:bookmarkStart w:id="35" w:name="__RefHeading___Toc1032_647878292"/>
      <w:bookmarkEnd w:id="35"/>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6" w:name="__RefHeading___Toc1034_647878292"/>
      <w:bookmarkEnd w:id="36"/>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7" w:name="__RefHeading___Toc1036_647878292"/>
      <w:bookmarkEnd w:id="37"/>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8" w:name="__RefHeading___Toc1038_647878292"/>
      <w:bookmarkEnd w:id="38"/>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9" w:name="__RefHeading___Toc1040_647878292"/>
      <w:bookmarkEnd w:id="39"/>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40" w:name="__RefHeading___Toc1042_647878292"/>
      <w:bookmarkEnd w:id="40"/>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41" w:name="__RefHeading___Toc1044_647878292"/>
      <w:bookmarkEnd w:id="41"/>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42" w:name="__RefHeading___Toc1046_647878292"/>
      <w:bookmarkEnd w:id="42"/>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43" w:name="__RefHeading___Toc1048_647878292"/>
      <w:bookmarkEnd w:id="43"/>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BodyText"/>
        <w:widowControl/>
        <w:tabs>
          <w:tab w:val="clear" w:pos="709"/>
          <w:tab w:val="left" w:pos="0" w:leader="none"/>
        </w:tabs>
        <w:suppressAutoHyphens w:val="true"/>
        <w:bidi w:val="0"/>
        <w:spacing w:lineRule="auto" w:line="276" w:before="0" w:after="140"/>
        <w:ind w:hanging="0" w:start="0" w:end="0"/>
        <w:jc w:val="start"/>
        <w:rPr/>
      </w:pPr>
      <w:r>
        <w:rPr/>
        <w:t>Questo tipo di approccio potrebbe essere intrapreso da un compositore magari con strumenti come https://acestudio.ai.</w:t>
      </w:r>
    </w:p>
    <w:p>
      <w:pPr>
        <w:pStyle w:val="Heading2"/>
        <w:numPr>
          <w:ilvl w:val="1"/>
          <w:numId w:val="1"/>
        </w:numPr>
        <w:ind w:hanging="0" w:start="0"/>
        <w:rPr/>
      </w:pPr>
      <w:bookmarkStart w:id="44" w:name="__RefHeading___Toc1050_647878292"/>
      <w:bookmarkEnd w:id="44"/>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5" w:name="__RefHeading___Toc291_3080710505"/>
      <w:bookmarkEnd w:id="45"/>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6" w:name="__RefHeading___Toc696_1956279953"/>
      <w:bookmarkEnd w:id="46"/>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7" w:name="__RefHeading___Toc698_1956279953"/>
      <w:bookmarkEnd w:id="47"/>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8" w:name="__RefHeading___Toc700_1956279953"/>
      <w:bookmarkEnd w:id="48"/>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 per la parte di front-end.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BodyText"/>
        <w:numPr>
          <w:ilvl w:val="0"/>
          <w:numId w:val="33"/>
        </w:numPr>
        <w:tabs>
          <w:tab w:val="clear" w:pos="709"/>
          <w:tab w:val="left" w:pos="0" w:leader="none"/>
        </w:tabs>
        <w:ind w:hanging="283" w:start="709"/>
        <w:rPr/>
      </w:pPr>
      <w:r>
        <w:rPr>
          <w:rStyle w:val="Strong"/>
        </w:rPr>
        <w:t>Docker</w:t>
      </w:r>
    </w:p>
    <w:p>
      <w:pPr>
        <w:pStyle w:val="BodyText"/>
        <w:widowControl/>
        <w:numPr>
          <w:ilvl w:val="4"/>
          <w:numId w:val="33"/>
        </w:numPr>
        <w:tabs>
          <w:tab w:val="clear" w:pos="709"/>
          <w:tab w:val="left" w:pos="0" w:leader="none"/>
        </w:tabs>
        <w:suppressAutoHyphens w:val="true"/>
        <w:bidi w:val="0"/>
        <w:spacing w:lineRule="auto" w:line="276" w:before="0" w:after="140"/>
        <w:ind w:hanging="283" w:start="1417" w:end="0"/>
        <w:jc w:val="start"/>
        <w:rPr/>
      </w:pPr>
      <w:r>
        <w:rPr>
          <w:rStyle w:val="Strong"/>
          <w:b w:val="false"/>
          <w:bCs w:val="false"/>
        </w:rPr>
        <w:t>La soluzione deve essere incapsulata in un container Docker per garantire la portabilità, la scalabilità e un ambiente di esecuzione consistente su diverse piattaforme e ambienti (sviluppo, test, produzione). L'applicazione e tutte le sue dipendenze devono essere raccolte in un'immagine Docker tramite un Dockerfile, che definisce in modo esplicito l'ambiente di esecuzione, le librerie necessarie e le configurazioni.</w:t>
      </w:r>
    </w:p>
    <w:p>
      <w:pPr>
        <w:pStyle w:val="Heading1"/>
        <w:numPr>
          <w:ilvl w:val="0"/>
          <w:numId w:val="2"/>
        </w:numPr>
        <w:ind w:hanging="0" w:start="0"/>
        <w:rPr/>
      </w:pPr>
      <w:bookmarkStart w:id="49" w:name="__RefHeading___Toc808_3667619969"/>
      <w:bookmarkStart w:id="50" w:name="Copia___RefHeading___Toc291_3080710505_1"/>
      <w:bookmarkEnd w:id="49"/>
      <w:bookmarkEnd w:id="50"/>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BodyText"/>
        <w:rPr/>
      </w:pPr>
      <w:r>
        <w:rPr>
          <w:rStyle w:val="InternetLink"/>
          <w:color w:val="auto"/>
          <w:u w:val="none"/>
        </w:rPr>
        <w:t>Durante la riunione con la cooperativa sociale "Il Margine" di Settimo Torinese, nell'ambito del progetto "Il Ponte", sono emerse alcune obiezioni e proposte migliorative riguardo l'idea iniziale del progetto.</w:t>
      </w:r>
    </w:p>
    <w:p>
      <w:pPr>
        <w:pStyle w:val="BodyText"/>
        <w:rPr/>
      </w:pPr>
      <w:r>
        <w:rPr/>
        <w:t>In primo luogo, è stata sollevata l'obiezione sull'uso di canzoni esistenti all'interno del progetto, con l'intento di facilitare la memorizzazione da parte degli utenti. Tuttavia, questa proposta è stata respinta per due motivi principali: da un lato, l'uso di brani già protetti da diritti d'autore avrebbe comportato il pagamento delle relative royalty alla SIAE, aumentando significativamente il costo finale del prodotto; dall'altro, le canzoni esistenti potrebbero non rispondere agli obiettivi educativi prefissati, poiché il testo potrebbe non essere congruente con gli scopi del progetto. Come possibile soluzione a questa problematica, è stata suggerita l'idea di far ascoltare la canzone agli utenti prima dell'esercizio pratico, in modo da permettere loro di familiarizzare con il brano in anticipo. Inoltre, si è proposto di offrire la possibilità di scaricare la canzone, consentendo così di ascoltarla anche al di fuori del contesto dell'applicativo.</w:t>
      </w:r>
    </w:p>
    <w:p>
      <w:pPr>
        <w:pStyle w:val="BodyText"/>
        <w:rPr/>
      </w:pPr>
      <w:r>
        <w:rPr/>
        <w:t>In secondo luogo, è stato avanzato un suggerimento riguardo alla creazione delle attività didattiche, sottolineando l'importanza di prestare particolare attenzione alla scelta dei contenuti. Se le attività si basano su frasi di vita quotidiana, come quelle relative all'amore, alla cucina o ad altri temi di interesse comune, è possibile attrarre maggiormente l'utente finale, stimolando un maggiore coinvolgimento.</w:t>
      </w:r>
    </w:p>
    <w:p>
      <w:pPr>
        <w:pStyle w:val="BodyText"/>
        <w:rPr/>
      </w:pPr>
      <w:r>
        <w:rPr/>
        <w:t>Infine, è stato proposto di includere attività didattiche che abbiano anche una componente ludica e fisica, come ad esempio giochi di movimento (tipo "gioca juer" di Claudio Cecchetto) o l'utilizzo di canzoni facilmente ballabili, come la bachata. L'inclusione di attività che prevedano il ballo potrebbe favorire un'esperienza più dinamica e coinvolgente per gli utenti, aumentando l'efficacia del progetto stesso.</w:t>
      </w:r>
    </w:p>
    <w:p>
      <w:pPr>
        <w:pStyle w:val="BodyText"/>
        <w:rPr/>
      </w:pPr>
      <w:r>
        <w:rPr/>
        <w:t>In sintesi, le obiezioni e i suggerimenti emersi dalla cooperativa "Il Margine" sono stati fondamentali per orientare il progetto verso una direzione più mirata e adatta alle necessità degli utenti finali, ottimizzando al contempo gli aspetti educativi e ludici.</w:t>
      </w:r>
    </w:p>
    <w:p>
      <w:pPr>
        <w:pStyle w:val="BodyText"/>
        <w:rPr/>
      </w:pPr>
      <w:r>
        <w:rPr>
          <w:rStyle w:val="InternetLink"/>
          <w:color w:val="auto"/>
          <w:u w:val="none"/>
        </w:rPr>
        <w:t>Durante la riunione con la cooperativa sociale "Il Margine" di Settimo Torinese, è stato valutato positivamente il prodotto proposto nell'ambito del progetto "Il Ponte". In particolare, è emersa l'intenzione di condurre dei test con utenti finali per verificare l'efficacia del prodotto in contesti reali. A tal proposito, è stato suggerito di somministrare un questionario a seguito dei test, al fine di raccogliere feedback sul loro esito e comprendere meglio le impressioni degli utenti riguardo all'esperienza offerta dal prodotto. Questo approccio consentirebbe di ottenere dati concreti e utili per eventuali miglioramenti, rendendo il progetto ancora più aderente alle esigenze degli utenti finali. Tuttavia, i test saranno realizzati solo se i responsabili della cooperativa decideranno di aderire a questa proposta.</w:t>
      </w:r>
    </w:p>
    <w:p>
      <w:pPr>
        <w:pStyle w:val="BodyText"/>
        <w:rPr>
          <w:rStyle w:val="InternetLink"/>
          <w:color w:val="auto"/>
          <w:u w:val="none"/>
        </w:rPr>
      </w:pPr>
      <w:r>
        <w:rPr>
          <w:color w:val="auto"/>
          <w:u w:val="none"/>
        </w:rPr>
      </w:r>
    </w:p>
    <w:p>
      <w:pPr>
        <w:pStyle w:val="Heading1"/>
        <w:numPr>
          <w:ilvl w:val="0"/>
          <w:numId w:val="2"/>
        </w:numPr>
        <w:ind w:hanging="0" w:start="0"/>
        <w:rPr>
          <w:u w:val="none"/>
        </w:rPr>
      </w:pPr>
      <w:bookmarkStart w:id="51" w:name="__RefHeading___Toc810_3667619969"/>
      <w:bookmarkEnd w:id="51"/>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52" w:name="__RefHeading___Toc877_2385523376"/>
      <w:bookmarkEnd w:id="52"/>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53" w:name="__RefHeading___Toc812_3667619969"/>
      <w:bookmarkStart w:id="54" w:name="Copia_Copia___RefHeading___Toc291_308071"/>
      <w:bookmarkEnd w:id="53"/>
      <w:bookmarkEnd w:id="54"/>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5" w:name="__RefHeading___Toc879_2385523376"/>
      <w:bookmarkStart w:id="56" w:name="Copia___RefHeading___Toc814_3667619969_1"/>
      <w:bookmarkEnd w:id="55"/>
      <w:bookmarkEnd w:id="56"/>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bookmarkStart w:id="57" w:name="__RefHeading___Toc1634_6769528"/>
      <w:bookmarkEnd w:id="57"/>
      <w:r>
        <w:rPr>
          <w:rStyle w:val="InternetLink"/>
          <w:color w:val="auto"/>
          <w:u w:val="none"/>
        </w:rPr>
        <w:t>Studio di Django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b w:val="false"/>
          <w:bCs w:val="false"/>
          <w:i w:val="false"/>
          <w:color w:val="auto"/>
          <w:kern w:val="2"/>
          <w:sz w:val="24"/>
          <w:szCs w:val="24"/>
          <w:u w:val="none"/>
          <w:lang w:val="it-IT" w:eastAsia="zh-CN" w:bidi="hi-IN"/>
        </w:rPr>
        <w:t>ObtainAuthToken e settando un default renderer preso dai settings dell’applicazione. l'autenticazione avviene attraverso l'invio di un nome utente e una password, con la restituzione di un token di autenticazione. Questo token, una volta ottenuto, può essere utilizzato per accedere alle risorse protette nell'applicazione. Nonostante questa soluzione offra un livello di sicurezza, essa presenta alcune vulnerabilità intrinseche, in particolare in relazione alla protezione del token durante la trasmissione attraverso la rete.</w:t>
      </w:r>
    </w:p>
    <w:p>
      <w:pPr>
        <w:pStyle w:val="BodyText"/>
        <w:rPr/>
      </w:pPr>
      <w:r>
        <w:rPr/>
        <w:t>Il principale rischio associato all'utilizzo di token in un contesto non sicuro (HTTP anziché HTTPS) è la possibilità di intercettazione del token stesso da parte di un attaccante che si trova sulla stessa rete dell'utente (come nel caso di una rete Wi-Fi non protetta). In uno scenario di attacco MitM, l'attaccante può intercettare il traffico HTTP non criptato e, conseguentemente, rubare il token di autenticazione. Una volta in possesso del token, l'attaccante può impersonare l'utente e accedere alle risorse protette dell'applicazione, minando la sicurezza del sistema.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rafforzare la sicurezza del sistema di autenticazione e ridurre il rischio di attacchi MitM, è fondamentale adottare alcune best practices in materia di sicurezza delle applicazioni web. Di seguito vengono descritti alcuni approcci che possono migliorare significativamente la protezione dell'autenticazione basata su token.</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Il primo passo fondamentale per proteggere i dati sensibili durante la trasmissione è l'adozione del protocollo HTTPS (HyperText Transfer Protocol Secure). HTTPS garantisce che le comunicazioni tra il client e il server siano criptate tramite SSL/TLS, impedendo che i dati, inclusi i token di autenticazione, possano essere intercettati o modificati da attaccanti durante il loro transito attraverso la rete. In un sistema di autenticazione, HTTPS è essenziale per evitare che un token venga rubato in un attacco MitM, dato che il traffico criptato non può essere facilmente decrittato senza il giusto certificato.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migliorare ulteriormente la sicurezza del sistema di autenticazione, è possibile passare a un'implementazione basata su JSON Web Token (JWT). I JWT sono token criptati che contengono informazioni aggiuntive, come il payload e i claim, che possono includere l'identità dell'utente, i permessi e altre informazioni contestuali. Uno degli aspetti principali che rende i JWT vantaggiosi è la possibilità di definire una scadenza per il token (tramite il campo "exp"), limitando così il tempo durante il quale il token rimane valido. In caso di furto di un token, l'attaccante avrà accesso solo per un periodo limitato.</w:t>
      </w:r>
    </w:p>
    <w:p>
      <w:pPr>
        <w:pStyle w:val="BodyText"/>
        <w:rPr/>
      </w:pPr>
      <w:r>
        <w:rPr/>
        <w:t>Inoltre, i JWT offrono vantaggi in termini di scalabilità e gestione dei permessi, in quanto è possibile includere all'interno del token informazioni critiche per l'accesso, riducendo la necessità di interrogare un database ogni volta che un utente fa una richiesta.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Un altro aspetto cruciale dell'adozione di JWT è la validazione dei claim. I claim sono dichiarazioni che il server può inserire nel token, come il tempo di scadenza (</w:t>
      </w:r>
      <w:r>
        <w:rPr>
          <w:rStyle w:val="Testosorgente"/>
          <w:b w:val="false"/>
          <w:bCs w:val="false"/>
          <w:i w:val="false"/>
          <w:color w:val="auto"/>
          <w:kern w:val="2"/>
          <w:sz w:val="24"/>
          <w:szCs w:val="24"/>
          <w:u w:val="none"/>
          <w:lang w:val="it-IT" w:eastAsia="zh-CN" w:bidi="hi-IN"/>
        </w:rPr>
        <w:t>exp</w:t>
      </w:r>
      <w:r>
        <w:rPr>
          <w:rStyle w:val="Strong"/>
          <w:rFonts w:eastAsia="Microsoft YaHei" w:cs="Lucida Sans"/>
          <w:b w:val="false"/>
          <w:bCs w:val="false"/>
          <w:i w:val="false"/>
          <w:color w:val="auto"/>
          <w:kern w:val="2"/>
          <w:sz w:val="24"/>
          <w:szCs w:val="24"/>
          <w:u w:val="none"/>
          <w:lang w:val="it-IT" w:eastAsia="zh-CN" w:bidi="hi-IN"/>
        </w:rPr>
        <w:t>), l'emittente (</w:t>
      </w:r>
      <w:r>
        <w:rPr>
          <w:rStyle w:val="Testosorgente"/>
          <w:b w:val="false"/>
          <w:bCs w:val="false"/>
          <w:i w:val="false"/>
          <w:color w:val="auto"/>
          <w:kern w:val="2"/>
          <w:sz w:val="24"/>
          <w:szCs w:val="24"/>
          <w:u w:val="none"/>
          <w:lang w:val="it-IT" w:eastAsia="zh-CN" w:bidi="hi-IN"/>
        </w:rPr>
        <w:t>iss</w:t>
      </w:r>
      <w:r>
        <w:rPr>
          <w:rStyle w:val="Strong"/>
          <w:rFonts w:eastAsia="Microsoft YaHei" w:cs="Lucida Sans"/>
          <w:b w:val="false"/>
          <w:bCs w:val="false"/>
          <w:i w:val="false"/>
          <w:color w:val="auto"/>
          <w:kern w:val="2"/>
          <w:sz w:val="24"/>
          <w:szCs w:val="24"/>
          <w:u w:val="none"/>
          <w:lang w:val="it-IT" w:eastAsia="zh-CN" w:bidi="hi-IN"/>
        </w:rPr>
        <w:t>), il destinatario (</w:t>
      </w:r>
      <w:r>
        <w:rPr>
          <w:rStyle w:val="Testosorgente"/>
          <w:b w:val="false"/>
          <w:bCs w:val="false"/>
          <w:i w:val="false"/>
          <w:color w:val="auto"/>
          <w:kern w:val="2"/>
          <w:sz w:val="24"/>
          <w:szCs w:val="24"/>
          <w:u w:val="none"/>
          <w:lang w:val="it-IT" w:eastAsia="zh-CN" w:bidi="hi-IN"/>
        </w:rPr>
        <w:t>aud</w:t>
      </w:r>
      <w:r>
        <w:rPr>
          <w:rStyle w:val="Strong"/>
          <w:rFonts w:eastAsia="Microsoft YaHei" w:cs="Lucida Sans"/>
          <w:b w:val="false"/>
          <w:bCs w:val="false"/>
          <w:i w:val="false"/>
          <w:color w:val="auto"/>
          <w:kern w:val="2"/>
          <w:sz w:val="24"/>
          <w:szCs w:val="24"/>
          <w:u w:val="none"/>
          <w:lang w:val="it-IT" w:eastAsia="zh-CN" w:bidi="hi-IN"/>
        </w:rPr>
        <w:t>), ecc. La verifica di questi claim da parte del server durante ogni richiesta consente di accertare l'autenticità e la validità del token prima che l'utente possa accedere alle risorse protette. Inoltre, l'uso di una firma digitale (HMAC o RSA) sul token garantisce che il token non sia stato manomesso durante il suo transito.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 xml:space="preserve">L'uso di una semplice API di login con token, come quella realizzata estendendo la classe </w:t>
      </w:r>
      <w:r>
        <w:rPr>
          <w:rStyle w:val="Testosorgente"/>
          <w:b w:val="false"/>
          <w:bCs w:val="false"/>
          <w:i w:val="false"/>
          <w:color w:val="auto"/>
          <w:kern w:val="2"/>
          <w:sz w:val="24"/>
          <w:szCs w:val="24"/>
          <w:u w:val="none"/>
          <w:lang w:val="it-IT" w:eastAsia="zh-CN" w:bidi="hi-IN"/>
        </w:rPr>
        <w:t>ObtainAuthToken</w:t>
      </w:r>
      <w:r>
        <w:rPr>
          <w:rStyle w:val="Strong"/>
          <w:rFonts w:eastAsia="Microsoft YaHei" w:cs="Lucida Sans"/>
          <w:b w:val="false"/>
          <w:bCs w:val="false"/>
          <w:i w:val="false"/>
          <w:color w:val="auto"/>
          <w:kern w:val="2"/>
          <w:sz w:val="24"/>
          <w:szCs w:val="24"/>
          <w:u w:val="none"/>
          <w:lang w:val="it-IT" w:eastAsia="zh-CN" w:bidi="hi-IN"/>
        </w:rPr>
        <w:t xml:space="preserve"> di Django REST Framework, sebbene utile, presenta dei rischi di sicurezza accettati in quanto poc del prodotto finale, quest’ultimo potrà usare djangorestframework-simplejwt per l’implementazione della stessa.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quanto riguarda il db sto usando SqlLite di default in Django e lo schema ER è il seguente:</w:t>
      </w:r>
    </w:p>
    <w:p>
      <w:pPr>
        <w:pStyle w:val="BodyText"/>
        <w:numPr>
          <w:ilvl w:val="0"/>
          <w:numId w:val="2"/>
        </w:numPr>
        <w:bidi w:val="0"/>
        <w:ind w:hanging="0" w:start="0"/>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35380"/>
            <wp:effectExtent l="0" t="0" r="0" b="0"/>
            <wp:wrapSquare wrapText="largest"/>
            <wp:docPr id="7" name="Immagin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1" descr="" title=""/>
                    <pic:cNvPicPr>
                      <a:picLocks noChangeAspect="1" noChangeArrowheads="1"/>
                    </pic:cNvPicPr>
                  </pic:nvPicPr>
                  <pic:blipFill>
                    <a:blip r:embed="rId22"/>
                    <a:stretch>
                      <a:fillRect/>
                    </a:stretch>
                  </pic:blipFill>
                  <pic:spPr bwMode="auto">
                    <a:xfrm>
                      <a:off x="0" y="0"/>
                      <a:ext cx="6120130" cy="1135380"/>
                    </a:xfrm>
                    <a:prstGeom prst="rect">
                      <a:avLst/>
                    </a:prstGeom>
                  </pic:spPr>
                </pic:pic>
              </a:graphicData>
            </a:graphic>
          </wp:anchor>
        </w:drawing>
      </w:r>
      <w:r>
        <w:rPr>
          <w:rStyle w:val="Strong"/>
          <w:rFonts w:eastAsia="Microsoft YaHei" w:cs="Lucida Sans"/>
          <w:b w:val="false"/>
          <w:bCs w:val="false"/>
          <w:i w:val="false"/>
          <w:color w:val="auto"/>
          <w:kern w:val="2"/>
          <w:sz w:val="24"/>
          <w:szCs w:val="24"/>
          <w:u w:val="none"/>
          <w:lang w:val="it-IT" w:eastAsia="zh-CN" w:bidi="hi-IN"/>
        </w:rPr>
        <w:t>dove UserProfile identifica gli utenti del sistema. TeachingActivities identifica i singoli brani da cantare e KeyWordSong è la parte della canzone che si sta cantando.</w:t>
      </w:r>
    </w:p>
    <w:p>
      <w:pPr>
        <w:pStyle w:val="Heading3"/>
        <w:rPr/>
      </w:pPr>
      <w:r>
        <w:rPr>
          <w:rStyle w:val="Strong"/>
          <w:b/>
          <w:bCs/>
        </w:rPr>
        <w:t>Installing magenta on DJANGO Project</w:t>
      </w:r>
    </w:p>
    <w:p>
      <w:pPr>
        <w:pStyle w:val="BodyText"/>
        <w:rPr/>
      </w:pPr>
      <w:r>
        <w:rPr>
          <w:rStyle w:val="Strong"/>
          <w:b w:val="false"/>
          <w:bCs w:val="false"/>
        </w:rPr>
        <w:t>Bisogna lanciare i seguenti comandi:</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sudo apt-get install build-essential libasound2-dev libjack-dev portaudio19-dev ffmpeg</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pip install -r requirements.txt</w:t>
      </w:r>
    </w:p>
    <w:p>
      <w:pPr>
        <w:pStyle w:val="Heading2"/>
        <w:numPr>
          <w:ilvl w:val="1"/>
          <w:numId w:val="2"/>
        </w:numPr>
        <w:ind w:hanging="0" w:start="0"/>
        <w:rPr/>
      </w:pPr>
      <w:bookmarkStart w:id="58" w:name="__RefHeading___Toc1905_532706453"/>
      <w:bookmarkStart w:id="59" w:name="Copia___RefHeading___Toc1634_6769528_1"/>
      <w:bookmarkEnd w:id="58"/>
      <w:bookmarkEnd w:id="59"/>
      <w:r>
        <w:rPr>
          <w:rStyle w:val="InternetLink"/>
          <w:color w:val="auto"/>
          <w:u w:val="none"/>
        </w:rPr>
        <w:t>Studio di React</w:t>
      </w:r>
    </w:p>
    <w:p>
      <w:pPr>
        <w:pStyle w:val="BodyText"/>
        <w:numPr>
          <w:ilvl w:val="0"/>
          <w:numId w:val="2"/>
        </w:numPr>
        <w:ind w:hanging="0" w:start="0"/>
        <w:rPr/>
      </w:pPr>
      <w:r>
        <w:rPr>
          <w:rStyle w:val="InternetLink"/>
          <w:color w:val="auto"/>
          <w:u w:val="none"/>
        </w:rPr>
        <w:t>Per prima cosa è necessario installare nvm con questo comando:</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wget -qO- https://raw.githubusercontent.com/nvm-sh/nvm/v0.40.1/install.sh | bash</w:t>
      </w:r>
    </w:p>
    <w:p>
      <w:pPr>
        <w:pStyle w:val="BodyText"/>
        <w:numPr>
          <w:ilvl w:val="0"/>
          <w:numId w:val="2"/>
        </w:numPr>
        <w:ind w:hanging="0" w:start="0"/>
        <w:rPr/>
      </w:pPr>
      <w:r>
        <w:rPr>
          <w:rStyle w:val="InternetLink"/>
          <w:color w:val="auto"/>
          <w:u w:val="none"/>
        </w:rPr>
        <w:t>Per poi installare node con il comando dopo aver riaperto il terminale o riletto il bashrc:</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nvm install node</w:t>
      </w:r>
    </w:p>
    <w:p>
      <w:pPr>
        <w:pStyle w:val="BodyText"/>
        <w:numPr>
          <w:ilvl w:val="0"/>
          <w:numId w:val="2"/>
        </w:numPr>
        <w:ind w:hanging="0" w:start="0"/>
        <w:rPr/>
      </w:pPr>
      <w:r>
        <w:rPr>
          <w:rStyle w:val="InternetLink"/>
          <w:color w:val="auto"/>
          <w:u w:val="none"/>
        </w:rPr>
        <w:t>Infine si installa chakra ui con i seguenti comandi all’interno del progetto react precedentemente creato:</w:t>
      </w:r>
    </w:p>
    <w:p>
      <w:pPr>
        <w:pStyle w:val="Testopreformattato"/>
        <w:numPr>
          <w:ilvl w:val="0"/>
          <w:numId w:val="0"/>
        </w:numPr>
        <w:pBdr>
          <w:top w:val="single" w:sz="2" w:space="1" w:color="000000"/>
          <w:left w:val="single" w:sz="2" w:space="1" w:color="000000"/>
          <w:bottom w:val="single" w:sz="2" w:space="1" w:color="000000"/>
          <w:right w:val="single" w:sz="2" w:space="1" w:color="000000"/>
        </w:pBdr>
        <w:ind w:hanging="0" w:start="0"/>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npm i @chakra-ui/react @emotion/react</w:t>
      </w:r>
    </w:p>
    <w:p>
      <w:pPr>
        <w:pStyle w:val="Testopreformattato"/>
        <w:numPr>
          <w:ilvl w:val="0"/>
          <w:numId w:val="2"/>
        </w:numPr>
        <w:pBdr>
          <w:top w:val="single" w:sz="2" w:space="1" w:color="000000"/>
          <w:left w:val="single" w:sz="2" w:space="1" w:color="000000"/>
          <w:bottom w:val="single" w:sz="2" w:space="1" w:color="000000"/>
          <w:right w:val="single" w:sz="2" w:space="1" w:color="000000"/>
        </w:pBdr>
        <w:ind w:hanging="0" w:start="0"/>
        <w:rPr>
          <w:rStyle w:val="Testosorgente"/>
          <w:rFonts w:ascii="Liberation Serif" w:hAnsi="Liberation Serif"/>
          <w:b w:val="false"/>
          <w:bCs w:val="false"/>
          <w:i w:val="false"/>
          <w:i w:val="false"/>
          <w:caps w:val="false"/>
          <w:smallCaps w:val="false"/>
          <w:color w:val="auto"/>
          <w:kern w:val="2"/>
          <w:sz w:val="24"/>
          <w:szCs w:val="24"/>
          <w:u w:val="none"/>
          <w:lang w:val="it-IT" w:eastAsia="zh-CN" w:bidi="hi-IN"/>
        </w:rPr>
      </w:pPr>
      <w:r>
        <w:rPr>
          <w:rFonts w:ascii="Liberation Serif" w:hAnsi="Liberation Serif"/>
          <w:b w:val="false"/>
          <w:bCs w:val="false"/>
          <w:i w:val="false"/>
          <w:caps w:val="false"/>
          <w:smallCaps w:val="false"/>
          <w:color w:val="auto"/>
          <w:kern w:val="2"/>
          <w:sz w:val="24"/>
          <w:szCs w:val="24"/>
          <w:u w:val="none"/>
          <w:lang w:val="it-IT" w:eastAsia="zh-CN" w:bidi="hi-IN"/>
        </w:rPr>
      </w:r>
    </w:p>
    <w:p>
      <w:pPr>
        <w:pStyle w:val="Testopreformattato"/>
        <w:widowControl/>
        <w:numPr>
          <w:ilvl w:val="0"/>
          <w:numId w:val="0"/>
        </w:numPr>
        <w:pBdr>
          <w:top w:val="single" w:sz="2" w:space="1" w:color="000000"/>
          <w:left w:val="single" w:sz="2" w:space="1" w:color="000000"/>
          <w:bottom w:val="single" w:sz="2" w:space="1" w:color="000000"/>
          <w:right w:val="single" w:sz="2" w:space="1" w:color="000000"/>
        </w:pBdr>
        <w:suppressAutoHyphens w:val="true"/>
        <w:bidi w:val="0"/>
        <w:ind w:hanging="0" w:start="0"/>
        <w:jc w:val="start"/>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npx @chakra-ui/cli snippet add</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pPr>
      <w:r>
        <w:rPr>
          <w:rStyle w:val="InternetLink"/>
          <w:color w:val="auto"/>
          <w:u w:val="none"/>
        </w:rPr>
        <w:t>Per sviluppare il front-end uso visual studio code mentre per il back-end Py-Charm Community Edition.</w:t>
      </w:r>
    </w:p>
    <w:p>
      <w:pPr>
        <w:pStyle w:val="BodyText"/>
        <w:numPr>
          <w:ilvl w:val="0"/>
          <w:numId w:val="2"/>
        </w:numPr>
        <w:ind w:hanging="0" w:start="0"/>
        <w:rPr>
          <w:rStyle w:val="InternetLink"/>
          <w:rFonts w:ascii="Liberation Serif" w:hAnsi="Liberation Serif"/>
          <w:color w:val="auto"/>
          <w:u w:val="none"/>
        </w:rPr>
      </w:pPr>
      <w:r>
        <w:rPr>
          <w:rStyle w:val="Strong"/>
          <w:color w:val="auto"/>
          <w:u w:val="none"/>
        </w:rPr>
        <w:t>Chakra UI</w:t>
      </w:r>
      <w:r>
        <w:rPr>
          <w:rStyle w:val="InternetLink"/>
          <w:color w:val="auto"/>
          <w:u w:val="none"/>
        </w:rPr>
        <w:t xml:space="preserve"> è una libreria di componenti React per costruire interfacce utente moderne e accessibili. È progettata per semplificare la creazione di applicazioni reattive e facilmente personalizzabili, promuovendo una buona esperienza utente e una gestione semplificata dello stato visivo (come colori, margini, tipografia e altri stili). Chakra UI si concentra molto sull'accessibilità, sulla facilità d'uso e sulla consistenza nell’aspetto visivo, fornendo componenti pronti all'uso che possono essere facilmente personalizzati attraverso una configurazione centralizzata.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Uno dei punti distintivi di Chakra UI è il suo impegno per l'accessibilità. I componenti sono costruiti in modo che siano accessibili per gli utenti con disabilità (ad esempio, utilizzando correttamente gli attributi ARIA, gestendo lo stato visivo per la navigazione tramite tastiera, ecc.).</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Chakra UI è progettato per essere </w:t>
      </w:r>
      <w:r>
        <w:rPr>
          <w:rStyle w:val="Strong"/>
          <w:color w:val="auto"/>
          <w:u w:val="none"/>
        </w:rPr>
        <w:t>mobile-first</w:t>
      </w:r>
      <w:r>
        <w:rPr>
          <w:rStyle w:val="InternetLink"/>
          <w:color w:val="auto"/>
          <w:u w:val="none"/>
        </w:rPr>
        <w:t xml:space="preserve"> e reattivo. I componenti sono progettati in modo tale da adattarsi automaticamente a diverse dimensioni dello schermo. Puoi anche configurare il comportamento dei componenti a seconda della larghezza del dispositivo (ad esempio, mostrando un layout a colonna per schermi più piccoli e un layout a griglia per schermi più grandi).</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L’utilizzo di questo framework semplifica e standardizza di molto il design dell’applicazione così da evitare errori html. Cercherò di usare solo componenti di Chakra UI così non avrò bisogno di validare l’elaborato con strumenti come react-a11y.</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Quando si sviluppano applicazioni web moderne, la gestione delle chiamate HTTP al backend è una parte fondamentale. </w:t>
      </w:r>
      <w:r>
        <w:rPr>
          <w:rStyle w:val="Strong"/>
          <w:color w:val="auto"/>
          <w:u w:val="none"/>
        </w:rPr>
        <w:t>Axios</w:t>
      </w:r>
      <w:r>
        <w:rPr>
          <w:rStyle w:val="InternetLink"/>
          <w:color w:val="auto"/>
          <w:u w:val="none"/>
        </w:rPr>
        <w:t xml:space="preserve"> è una delle librerie più popolari per effettuare queste richieste, ma ci sono anche altre alternative ampiamente utilizzate, come la </w:t>
      </w:r>
      <w:r>
        <w:rPr>
          <w:rStyle w:val="Strong"/>
          <w:color w:val="auto"/>
          <w:u w:val="none"/>
        </w:rPr>
        <w:t>Fetch API</w:t>
      </w:r>
      <w:r>
        <w:rPr>
          <w:rStyle w:val="InternetLink"/>
          <w:color w:val="auto"/>
          <w:u w:val="none"/>
        </w:rPr>
        <w:t xml:space="preserve"> nativa di JavaScript, </w:t>
      </w:r>
      <w:r>
        <w:rPr>
          <w:rStyle w:val="Strong"/>
          <w:color w:val="auto"/>
          <w:u w:val="none"/>
        </w:rPr>
        <w:t>jQuery AJAX</w:t>
      </w:r>
      <w:r>
        <w:rPr>
          <w:rStyle w:val="InternetLink"/>
          <w:color w:val="auto"/>
          <w:u w:val="none"/>
        </w:rPr>
        <w:t xml:space="preserve"> e </w:t>
      </w:r>
      <w:r>
        <w:rPr>
          <w:rStyle w:val="Strong"/>
          <w:color w:val="auto"/>
          <w:u w:val="none"/>
        </w:rPr>
        <w:t>SuperAgent</w:t>
      </w:r>
      <w:r>
        <w:rPr>
          <w:rStyle w:val="InternetLink"/>
          <w:color w:val="auto"/>
          <w:u w:val="none"/>
        </w:rPr>
        <w:t xml:space="preserve">. Ognuna di queste librerie ha vantaggi e svantaggi, e la scelta della più adatta dipende dalle specifiche necessità del progetto.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scelta tra </w:t>
      </w:r>
      <w:r>
        <w:rPr>
          <w:rStyle w:val="Strong"/>
          <w:color w:val="auto"/>
          <w:u w:val="none"/>
        </w:rPr>
        <w:t>Axios</w:t>
      </w:r>
      <w:r>
        <w:rPr>
          <w:rStyle w:val="InternetLink"/>
          <w:color w:val="auto"/>
          <w:u w:val="none"/>
        </w:rPr>
        <w:t xml:space="preserve"> e le sue alternative dipende principalmente dalle esigenze specifiche del progetto:</w:t>
      </w:r>
    </w:p>
    <w:p>
      <w:pPr>
        <w:pStyle w:val="BodyText"/>
        <w:numPr>
          <w:ilvl w:val="0"/>
          <w:numId w:val="60"/>
        </w:numPr>
        <w:tabs>
          <w:tab w:val="clear" w:pos="709"/>
          <w:tab w:val="left" w:pos="0" w:leader="none"/>
        </w:tabs>
        <w:spacing w:before="0" w:after="0"/>
        <w:ind w:hanging="283" w:start="709"/>
        <w:rPr/>
      </w:pPr>
      <w:r>
        <w:rPr>
          <w:rStyle w:val="Strong"/>
        </w:rPr>
        <w:t>Axios</w:t>
      </w:r>
      <w:r>
        <w:rPr/>
        <w:t xml:space="preserve"> è una soluzione moderna, potente e facile da usare, ideale per applicazioni che richiedono funzionalità avanzate come gli intercettori, la gestione automatica dei dati JSON e una buona gestione degli errori.</w:t>
      </w:r>
    </w:p>
    <w:p>
      <w:pPr>
        <w:pStyle w:val="BodyText"/>
        <w:numPr>
          <w:ilvl w:val="0"/>
          <w:numId w:val="60"/>
        </w:numPr>
        <w:tabs>
          <w:tab w:val="clear" w:pos="709"/>
          <w:tab w:val="left" w:pos="0" w:leader="none"/>
        </w:tabs>
        <w:spacing w:before="0" w:after="0"/>
        <w:ind w:hanging="283" w:start="709"/>
        <w:rPr/>
      </w:pPr>
      <w:r>
        <w:rPr>
          <w:rStyle w:val="Strong"/>
        </w:rPr>
        <w:t>Fetch API</w:t>
      </w:r>
      <w:r>
        <w:rPr/>
        <w:t xml:space="preserve"> è una scelta nativa del browser, leggera e adatta per applicazioni semplici, ma con una sintassi più complessa per la gestione degli errori e senza alcune funzionalità avanzate di Axios.</w:t>
      </w:r>
    </w:p>
    <w:p>
      <w:pPr>
        <w:pStyle w:val="BodyText"/>
        <w:numPr>
          <w:ilvl w:val="0"/>
          <w:numId w:val="60"/>
        </w:numPr>
        <w:tabs>
          <w:tab w:val="clear" w:pos="709"/>
          <w:tab w:val="left" w:pos="0" w:leader="none"/>
        </w:tabs>
        <w:spacing w:before="0" w:after="0"/>
        <w:ind w:hanging="283" w:start="709"/>
        <w:rPr/>
      </w:pPr>
      <w:r>
        <w:rPr>
          <w:rStyle w:val="Strong"/>
        </w:rPr>
        <w:t>jQuery AJAX</w:t>
      </w:r>
      <w:r>
        <w:rPr/>
        <w:t xml:space="preserve"> è una buona scelta per progetti legacy che già utilizzano jQuery, ma è meno adatta per applicazioni moderne.</w:t>
      </w:r>
    </w:p>
    <w:p>
      <w:pPr>
        <w:pStyle w:val="BodyText"/>
        <w:numPr>
          <w:ilvl w:val="0"/>
          <w:numId w:val="60"/>
        </w:numPr>
        <w:tabs>
          <w:tab w:val="clear" w:pos="709"/>
          <w:tab w:val="left" w:pos="0" w:leader="none"/>
        </w:tabs>
        <w:ind w:hanging="283" w:start="709"/>
        <w:rPr/>
      </w:pPr>
      <w:r>
        <w:rPr>
          <w:rStyle w:val="Strong"/>
        </w:rPr>
        <w:t>SuperAgent</w:t>
      </w:r>
      <w:r>
        <w:rPr/>
        <w:t xml:space="preserve"> è una libreria valida ma meno popolare, che offre alcune funzionalità avanzate per la gestione delle richieste, ma senza il supporto per intercettori e una gestione automatica dei dati JSON.</w:t>
      </w:r>
    </w:p>
    <w:p>
      <w:pPr>
        <w:pStyle w:val="BodyText"/>
        <w:rPr/>
      </w:pPr>
      <w:r>
        <w:rPr/>
        <w:t xml:space="preserve">In generale, </w:t>
      </w:r>
      <w:r>
        <w:rPr>
          <w:rStyle w:val="Strong"/>
        </w:rPr>
        <w:t>Axios</w:t>
      </w:r>
      <w:r>
        <w:rPr/>
        <w:t xml:space="preserve"> è la scelta più completa per la maggior parte dei progetti moderni grazie alla sua semplicità d'uso, alla gestione avanzata degli errori e alle funzionalità extra quindi sceglierò questa libreria.</w:t>
      </w:r>
    </w:p>
    <w:p>
      <w:pPr>
        <w:pStyle w:val="Heading2"/>
        <w:numPr>
          <w:ilvl w:val="1"/>
          <w:numId w:val="2"/>
        </w:numPr>
        <w:ind w:hanging="0" w:start="0"/>
        <w:rPr/>
      </w:pPr>
      <w:bookmarkStart w:id="60" w:name="__RefHeading___Toc2047_77446175"/>
      <w:bookmarkStart w:id="61" w:name="Copia___RefHeading___Toc1905_532706453_1"/>
      <w:bookmarkStart w:id="62" w:name="Copia_Copia___RefHeading___Toc1634_67695"/>
      <w:bookmarkEnd w:id="60"/>
      <w:bookmarkEnd w:id="61"/>
      <w:bookmarkEnd w:id="62"/>
      <w:r>
        <w:rPr>
          <w:rStyle w:val="InternetLink"/>
          <w:color w:val="auto"/>
          <w:u w:val="none"/>
        </w:rPr>
        <w:t>Problematica della voce sulla musica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Nel contesto del mio progetto, ho utilizzato </w:t>
      </w:r>
      <w:r>
        <w:rPr>
          <w:rStyle w:val="Strong"/>
          <w:rFonts w:eastAsia="NSimSun" w:cs="Lucida Sans"/>
          <w:color w:val="auto"/>
          <w:kern w:val="2"/>
          <w:sz w:val="24"/>
          <w:szCs w:val="24"/>
          <w:u w:val="none"/>
          <w:lang w:val="it-IT" w:eastAsia="zh-CN" w:bidi="hi-IN"/>
        </w:rPr>
        <w:t>MusicVAE</w:t>
      </w:r>
      <w:r>
        <w:rPr>
          <w:rStyle w:val="InternetLink"/>
          <w:rFonts w:eastAsia="NSimSun" w:cs="Lucida Sans"/>
          <w:color w:val="auto"/>
          <w:kern w:val="2"/>
          <w:sz w:val="24"/>
          <w:szCs w:val="24"/>
          <w:u w:val="none"/>
          <w:lang w:val="it-IT" w:eastAsia="zh-CN" w:bidi="hi-IN"/>
        </w:rPr>
        <w:t xml:space="preserve"> di </w:t>
      </w:r>
      <w:r>
        <w:rPr>
          <w:rStyle w:val="Strong"/>
          <w:rFonts w:eastAsia="NSimSun" w:cs="Lucida Sans"/>
          <w:color w:val="auto"/>
          <w:kern w:val="2"/>
          <w:sz w:val="24"/>
          <w:szCs w:val="24"/>
          <w:u w:val="none"/>
          <w:lang w:val="it-IT" w:eastAsia="zh-CN" w:bidi="hi-IN"/>
        </w:rPr>
        <w:t>Magenta</w:t>
      </w:r>
      <w:r>
        <w:rPr>
          <w:rStyle w:val="InternetLink"/>
          <w:rFonts w:eastAsia="NSimSun" w:cs="Lucida Sans"/>
          <w:color w:val="auto"/>
          <w:kern w:val="2"/>
          <w:sz w:val="24"/>
          <w:szCs w:val="24"/>
          <w:u w:val="none"/>
          <w:lang w:val="it-IT" w:eastAsia="zh-CN" w:bidi="hi-IN"/>
        </w:rPr>
        <w:t xml:space="preserve">, una rete neurale autoencoder, per la generazione di musica, sfruttando la configurazione </w:t>
      </w:r>
      <w:r>
        <w:rPr>
          <w:rStyle w:val="Strong"/>
          <w:rFonts w:eastAsia="NSimSun" w:cs="Lucida Sans"/>
          <w:color w:val="auto"/>
          <w:kern w:val="2"/>
          <w:sz w:val="24"/>
          <w:szCs w:val="24"/>
          <w:u w:val="none"/>
          <w:lang w:val="it-IT" w:eastAsia="zh-CN" w:bidi="hi-IN"/>
        </w:rPr>
        <w:t>hierdec-trio_16bar</w:t>
      </w:r>
      <w:r>
        <w:rPr>
          <w:rStyle w:val="InternetLink"/>
          <w:rFonts w:eastAsia="NSimSun" w:cs="Lucida Sans"/>
          <w:color w:val="auto"/>
          <w:kern w:val="2"/>
          <w:sz w:val="24"/>
          <w:szCs w:val="24"/>
          <w:u w:val="none"/>
          <w:lang w:val="it-IT" w:eastAsia="zh-CN" w:bidi="hi-IN"/>
        </w:rPr>
        <w:t>. Successivamente, ho cercato di integrare il cantato, utilizzando un vocoder che avevo sviluppato durante una fase di ricerca preliminare (denominata "spike"). Tuttavia, il risultato ottenuto non era di qualità soddisfacente. In particolare, la qualità del suono vocale era inferiore alle aspettative, quindi ho iniziato a esplorare diverse soluzioni per migliorare il processo.</w:t>
      </w:r>
    </w:p>
    <w:p>
      <w:pPr>
        <w:pStyle w:val="BodyText"/>
        <w:rPr/>
      </w:pPr>
      <w:r>
        <w:rPr/>
        <w:t>Dopo aver analizzato approcci professionali di vocalizzazione, ho individuato due potenziali soluzioni al problema:</w:t>
      </w:r>
    </w:p>
    <w:p>
      <w:pPr>
        <w:pStyle w:val="BodyText"/>
        <w:numPr>
          <w:ilvl w:val="0"/>
          <w:numId w:val="61"/>
        </w:numPr>
        <w:tabs>
          <w:tab w:val="clear" w:pos="709"/>
          <w:tab w:val="left" w:pos="0" w:leader="none"/>
        </w:tabs>
        <w:ind w:hanging="283" w:start="709"/>
        <w:rPr/>
      </w:pPr>
      <w:r>
        <w:rPr>
          <w:rStyle w:val="Strong"/>
        </w:rPr>
        <w:t>Creazione di una Rete Neurale MelGAN</w:t>
      </w:r>
      <w:r>
        <w:rPr/>
        <w:t xml:space="preserve">: Una possibile soluzione sarebbe l'uso di una rete neurale </w:t>
      </w:r>
      <w:r>
        <w:rPr>
          <w:rStyle w:val="Strong"/>
        </w:rPr>
        <w:t>MelGAN</w:t>
      </w:r>
      <w:r>
        <w:rPr/>
        <w:t xml:space="preserve"> (Generative Adversarial Network) per generare la giusta onda sonora da applicare al file MIDI del cantato. Le reti </w:t>
      </w:r>
      <w:r>
        <w:rPr>
          <w:rStyle w:val="Strong"/>
        </w:rPr>
        <w:t>MelGAN</w:t>
      </w:r>
      <w:r>
        <w:rPr/>
        <w:t xml:space="preserve"> sono progettate per estrarre uno spettrogramma dalle informazioni contenute nel MIDI e applicarlo allo strumento vocale, producendo così un suono sintetico della voce. Tuttavia, questo approccio non garantisce un risultato ottimale, poiché la musica è composta da sequenze non continue, con pause tra una parte cantata e l'altra, il che rende difficile ottenere un flusso vocale naturale. La difficoltà principale risiede nel fatto che la musica ha una struttura interrotta, dove i periodi di silenzio tra le note vocali rappresentano una sfida per la modellazione vocale continua.</w:t>
      </w:r>
    </w:p>
    <w:p>
      <w:pPr>
        <w:pStyle w:val="BodyText"/>
        <w:numPr>
          <w:ilvl w:val="0"/>
          <w:numId w:val="61"/>
        </w:numPr>
        <w:tabs>
          <w:tab w:val="clear" w:pos="709"/>
          <w:tab w:val="left" w:pos="0" w:leader="none"/>
        </w:tabs>
        <w:ind w:hanging="283" w:start="709"/>
        <w:rPr/>
      </w:pPr>
      <w:r>
        <w:rPr>
          <w:rStyle w:val="Strong"/>
        </w:rPr>
        <w:t>Uso di Dittonghi Vocali Registrati</w:t>
      </w:r>
      <w:r>
        <w:rPr/>
        <w:t xml:space="preserve">: Un altro approccio sarebbe stato quello di creare una serie di </w:t>
      </w:r>
      <w:r>
        <w:rPr>
          <w:rStyle w:val="Strong"/>
        </w:rPr>
        <w:t>dittonghi vocali</w:t>
      </w:r>
      <w:r>
        <w:rPr/>
        <w:t xml:space="preserve">, registrati manualmente e successivamente applicati alle note del MIDI. In questo caso, la frequenza dell'onda sarebbe modificata per adattarsi alla nota specifica, mantenendo però costante il timbro, la forma dell'onda sonora e la sua durata. Sebbene questa tecnica fosse interessante, risultava comunque complessa, in quanto richiedeva la creazione di un ampio catalogo di suoni vocali registrati, nonché la gestione delle variazioni di pitch e timing in modo accurato. Un esempio di questo approccio è </w:t>
      </w:r>
      <w:r>
        <w:rPr>
          <w:rFonts w:eastAsia="NSimSun" w:cs="Lucida Sans"/>
          <w:color w:val="auto"/>
          <w:kern w:val="2"/>
          <w:sz w:val="24"/>
          <w:szCs w:val="24"/>
          <w:lang w:val="it-IT" w:eastAsia="zh-CN" w:bidi="hi-IN"/>
        </w:rPr>
        <w:t xml:space="preserve">openutau, un software open-source progettato per la creazione di musica vocale sintetica. In particolare, è uno strumento utilizzato per generare tracce vocali sintetizzate, molto utilizzato nella comunità di musicisti che producono musica elettronica o musica vocale automatizzata. È compatibile con vari plugin e strumenti per il miglioramento della qualità audio e l'aggiunta di effetti speciali, tra cui vst. I </w:t>
      </w:r>
      <w:r>
        <w:rPr>
          <w:rStyle w:val="Strong"/>
          <w:rFonts w:eastAsia="NSimSun" w:cs="Lucida Sans"/>
          <w:color w:val="auto"/>
          <w:kern w:val="2"/>
          <w:sz w:val="24"/>
          <w:szCs w:val="24"/>
          <w:lang w:val="it-IT" w:eastAsia="zh-CN" w:bidi="hi-IN"/>
        </w:rPr>
        <w:t>VST</w:t>
      </w:r>
      <w:r>
        <w:rPr>
          <w:rFonts w:eastAsia="NSimSun" w:cs="Lucida Sans"/>
          <w:color w:val="auto"/>
          <w:kern w:val="2"/>
          <w:sz w:val="24"/>
          <w:szCs w:val="24"/>
          <w:lang w:val="it-IT" w:eastAsia="zh-CN" w:bidi="hi-IN"/>
        </w:rPr>
        <w:t xml:space="preserve"> sono strumenti e effetti digitali che si aggiungono al software di produzione musicale, estendendo le possibilità creative e migliorando la qualità della musica prodotta. </w:t>
      </w:r>
    </w:p>
    <w:p>
      <w:pPr>
        <w:pStyle w:val="BodyText"/>
        <w:rPr/>
      </w:pPr>
      <w:r>
        <w:rPr/>
        <w:t>Nonostante entrambe le soluzioni teoriche sembrassero promettenti, il loro impiego si rivelava particolarmente complesso e richiedeva una considerevole quantità di risorse. Di conseguenza, ho deciso di esplorare alternative pratiche e accessibili, cercando tool musicali che potessero facilitare il processo.</w:t>
      </w:r>
    </w:p>
    <w:p>
      <w:pPr>
        <w:pStyle w:val="Heading3"/>
        <w:rPr/>
      </w:pPr>
      <w:r>
        <w:rPr/>
        <w:t>Strumenti Utilizzati</w:t>
      </w:r>
    </w:p>
    <w:p>
      <w:pPr>
        <w:pStyle w:val="BodyText"/>
        <w:rPr/>
      </w:pPr>
      <w:r>
        <w:rPr/>
        <w:t xml:space="preserve">Per le prime due canzoni, ho utilizzato la </w:t>
      </w:r>
      <w:r>
        <w:rPr>
          <w:rStyle w:val="Strong"/>
        </w:rPr>
        <w:t>versione trial di Synthesizer V</w:t>
      </w:r>
      <w:r>
        <w:rPr/>
        <w:t xml:space="preserve">, una piattaforma di sintesi vocale basata su intelligenza artificiale. Ho registrato l'output vocale generato da Synthesizer V tramite </w:t>
      </w:r>
      <w:r>
        <w:rPr>
          <w:rStyle w:val="Strong"/>
        </w:rPr>
        <w:t>Audacity</w:t>
      </w:r>
      <w:r>
        <w:rPr/>
        <w:t xml:space="preserve">, un software di registrazione e editing audio. Successivamente, ho combinato la parte vocale con la musica utilizzando uno </w:t>
      </w:r>
      <w:r>
        <w:rPr>
          <w:rStyle w:val="Strong"/>
        </w:rPr>
        <w:t>script Python</w:t>
      </w:r>
      <w:r>
        <w:rPr/>
        <w:t xml:space="preserve"> che mi ha permesso di allineare e mixare le tracce in modo efficiente.</w:t>
      </w:r>
    </w:p>
    <w:p>
      <w:pPr>
        <w:pStyle w:val="BodyText"/>
        <w:rPr/>
      </w:pPr>
      <w:r>
        <w:rPr/>
        <w:t xml:space="preserve">Per le successive tre canzoni, ho deciso di cambiare approccio. Invece di utilizzare un sintetizzatore vocale, ho registrato la voce della mia </w:t>
      </w:r>
      <w:r>
        <w:rPr>
          <w:rStyle w:val="Strong"/>
          <w:b w:val="false"/>
          <w:bCs w:val="false"/>
        </w:rPr>
        <w:t>fidanzata</w:t>
      </w:r>
      <w:r>
        <w:rPr/>
        <w:t xml:space="preserve">, che ha cantato la melodia principale del MIDI per garantire che la tonalità fosse corretta e naturale. Questo approccio ha permesso di ottenere una base vocale realistica, che poi è stata combinata con voci professionali ottenute dal sito </w:t>
      </w:r>
      <w:r>
        <w:rPr>
          <w:rStyle w:val="Strong"/>
        </w:rPr>
        <w:t>Kits.ai</w:t>
      </w:r>
      <w:r>
        <w:rPr/>
        <w:t xml:space="preserve">. Kits.ai offre servizi vocali avanzati tramite un'interfaccia REST, che consente di integrare le voci sintetiche direttamente in un'applicazione software. Ho scelto le voci che si adattavano meglio al contesto musicale, prestando particolare attenzione all'aderenza al </w:t>
      </w:r>
      <w:r>
        <w:rPr>
          <w:rStyle w:val="Strong"/>
        </w:rPr>
        <w:t>pitch</w:t>
      </w:r>
      <w:r>
        <w:rPr/>
        <w:t xml:space="preserve"> originale della melodia.</w:t>
      </w:r>
    </w:p>
    <w:p>
      <w:pPr>
        <w:pStyle w:val="BodyText"/>
        <w:rPr/>
      </w:pPr>
      <w:r>
        <w:rPr/>
        <w:t>Poiché non volevo sostenere costi aggiuntivi per un tool professionale specifico, ho preferito registrare la voce generata da Kits.ai tramite Audacity e poi combinare le tracce utilizzando lo stesso script Python impiegato per le prime due canzoni. Questo mi ha permesso di ottenere un buon equilibrio tra qualità vocale e controllo sulla parte musicale, senza dover acquistare strumenti aggiuntivi.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Il processo di generazione del cantato per la musica sintetizzata ha richiesto l'esplorazione di diverse tecniche, tra cui l'uso di reti neurali avanzate e la registrazione di voce umana per migliorare l'accuratezza tonale. Sebbene le soluzioni tecniche avanzate come la rete MelGAN abbiano un potenziale notevole, la combinazione di risorse vocali umane e sintetiche, supportata da tool pratici come Synthesizer V e Kits.ai, ha fornito un buon compromesso tra qualità e praticità, consentendo di superare le sfide iniziali legate alla produzione vocale.</w:t>
      </w:r>
    </w:p>
    <w:p>
      <w:pPr>
        <w:pStyle w:val="Heading2"/>
        <w:numPr>
          <w:ilvl w:val="1"/>
          <w:numId w:val="2"/>
        </w:numPr>
        <w:ind w:hanging="0" w:start="0"/>
        <w:rPr/>
      </w:pPr>
      <w:bookmarkStart w:id="63" w:name="__RefHeading___Toc2049_77446175"/>
      <w:bookmarkStart w:id="64" w:name="Copia_Copia___RefHeading___Toc1905_53270"/>
      <w:bookmarkStart w:id="65" w:name="Copia_Copia_Copia___RefHeading___Toc1634"/>
      <w:bookmarkEnd w:id="63"/>
      <w:bookmarkEnd w:id="64"/>
      <w:bookmarkEnd w:id="65"/>
      <w:r>
        <w:rPr>
          <w:rStyle w:val="InternetLink"/>
          <w:color w:val="auto"/>
          <w:u w:val="none"/>
        </w:rPr>
        <w:t>Deploy</w:t>
      </w:r>
    </w:p>
    <w:p>
      <w:pPr>
        <w:pStyle w:val="BodyText"/>
        <w:ind w:hanging="0" w:start="0"/>
        <w:rPr>
          <w:rFonts w:ascii="Liberation Serif" w:hAnsi="Liberation Serif"/>
          <w:color w:val="auto"/>
          <w:u w:val="none"/>
        </w:rPr>
      </w:pPr>
      <w:r>
        <w:rPr>
          <w:rStyle w:val="InternetLink"/>
          <w:color w:val="auto"/>
          <w:u w:val="none"/>
        </w:rPr>
        <w:t xml:space="preserve">Per il deployment dell'applicativo, è stata creata una versione </w:t>
      </w:r>
      <w:r>
        <w:rPr>
          <w:rStyle w:val="Strong"/>
          <w:color w:val="auto"/>
          <w:u w:val="none"/>
        </w:rPr>
        <w:t>dockerizzata</w:t>
      </w:r>
      <w:r>
        <w:rPr>
          <w:rStyle w:val="InternetLink"/>
          <w:color w:val="auto"/>
          <w:u w:val="none"/>
        </w:rPr>
        <w:t xml:space="preserve"> dell'applicazione stessa. Successivamente, è stato scelto di utilizzare un ambiente di </w:t>
      </w:r>
      <w:r>
        <w:rPr>
          <w:rStyle w:val="Strong"/>
          <w:color w:val="auto"/>
          <w:u w:val="none"/>
        </w:rPr>
        <w:t>deploy gratuito</w:t>
      </w:r>
      <w:r>
        <w:rPr>
          <w:rStyle w:val="InternetLink"/>
          <w:color w:val="auto"/>
          <w:u w:val="none"/>
        </w:rPr>
        <w:t xml:space="preserve"> offerto da Amazon Web Services (AWS), che mette a disposizione una macchina virtuale gratuita per un anno, con le seguenti caratteristiche:</w:t>
      </w:r>
    </w:p>
    <w:p>
      <w:pPr>
        <w:pStyle w:val="BodyText"/>
        <w:numPr>
          <w:ilvl w:val="0"/>
          <w:numId w:val="62"/>
        </w:numPr>
        <w:tabs>
          <w:tab w:val="clear" w:pos="709"/>
          <w:tab w:val="left" w:pos="0" w:leader="none"/>
        </w:tabs>
        <w:spacing w:before="0" w:after="0"/>
        <w:ind w:hanging="283" w:start="709"/>
        <w:rPr/>
      </w:pPr>
      <w:r>
        <w:rPr>
          <w:rStyle w:val="Strong"/>
        </w:rPr>
        <w:t>1 vCPU</w:t>
      </w:r>
      <w:r>
        <w:rPr/>
        <w:t>, equivalente a un core di CPU fisico in un'architettura multi-core. Il numero effettivo di core dipende dal tipo di processore fisico utilizzato nei server di Amazon.</w:t>
      </w:r>
    </w:p>
    <w:p>
      <w:pPr>
        <w:pStyle w:val="BodyText"/>
        <w:numPr>
          <w:ilvl w:val="0"/>
          <w:numId w:val="62"/>
        </w:numPr>
        <w:tabs>
          <w:tab w:val="clear" w:pos="709"/>
          <w:tab w:val="left" w:pos="0" w:leader="none"/>
        </w:tabs>
        <w:spacing w:before="0" w:after="0"/>
        <w:ind w:hanging="283" w:start="709"/>
        <w:rPr/>
      </w:pPr>
      <w:r>
        <w:rPr>
          <w:rStyle w:val="Strong"/>
        </w:rPr>
        <w:t>1 GB di memoria RAM</w:t>
      </w:r>
      <w:r>
        <w:rPr/>
        <w:t>.</w:t>
      </w:r>
    </w:p>
    <w:p>
      <w:pPr>
        <w:pStyle w:val="BodyText"/>
        <w:numPr>
          <w:ilvl w:val="0"/>
          <w:numId w:val="62"/>
        </w:numPr>
        <w:tabs>
          <w:tab w:val="clear" w:pos="709"/>
          <w:tab w:val="left" w:pos="0" w:leader="none"/>
        </w:tabs>
        <w:spacing w:before="0" w:after="0"/>
        <w:ind w:hanging="283" w:start="709"/>
        <w:rPr/>
      </w:pPr>
      <w:r>
        <w:rPr>
          <w:rStyle w:val="Strong"/>
        </w:rPr>
        <w:t>1 indirizzo IP pubblico</w:t>
      </w:r>
      <w:r>
        <w:rPr/>
        <w:t>.</w:t>
      </w:r>
    </w:p>
    <w:p>
      <w:pPr>
        <w:pStyle w:val="BodyText"/>
        <w:numPr>
          <w:ilvl w:val="0"/>
          <w:numId w:val="62"/>
        </w:numPr>
        <w:tabs>
          <w:tab w:val="clear" w:pos="709"/>
          <w:tab w:val="left" w:pos="0" w:leader="none"/>
        </w:tabs>
        <w:ind w:hanging="283" w:start="709"/>
        <w:rPr/>
      </w:pPr>
      <w:r>
        <w:rPr>
          <w:rStyle w:val="Strong"/>
        </w:rPr>
        <w:t>Fino a 30 GB di spazio su disco SSD</w:t>
      </w:r>
      <w:r>
        <w:rPr/>
        <w:t>.</w:t>
      </w:r>
    </w:p>
    <w:p>
      <w:pPr>
        <w:pStyle w:val="BodyText"/>
        <w:rPr/>
      </w:pPr>
      <w:r>
        <w:rPr/>
        <w:t xml:space="preserve">La macchina virtuale non cambia indirizzo IP a meno che non venga spenta e riaccesa, nel qual caso viene assegnata una nuova macchina, ma i file rimangono invariati sulla precedente. Per l'accesso alla macchina, è possibile utilizzare </w:t>
      </w:r>
      <w:r>
        <w:rPr>
          <w:rStyle w:val="Strong"/>
        </w:rPr>
        <w:t>SSH</w:t>
      </w:r>
      <w:r>
        <w:rPr/>
        <w:t xml:space="preserve"> oppure configurare il gruppo di sicurezza per aprire le porte desiderate.</w:t>
      </w:r>
    </w:p>
    <w:p>
      <w:pPr>
        <w:pStyle w:val="BodyText"/>
        <w:rPr/>
      </w:pPr>
      <w:r>
        <w:rPr/>
        <w:t xml:space="preserve">Inoltre, per facilitare l'accesso alla macchina, è stato utilizzato il servizio </w:t>
      </w:r>
      <w:r>
        <w:rPr>
          <w:rStyle w:val="Strong"/>
        </w:rPr>
        <w:t>NoIP</w:t>
      </w:r>
      <w:r>
        <w:rPr/>
        <w:t xml:space="preserve"> per assegnare un indirizzo </w:t>
      </w:r>
      <w:r>
        <w:rPr>
          <w:rStyle w:val="Strong"/>
        </w:rPr>
        <w:t>DNS dinamico</w:t>
      </w:r>
      <w:r>
        <w:rPr/>
        <w:t xml:space="preserve"> alla macchina. Questo permette di evitare il problema di un IP pubblico che potrebbe cambiare, rendendo l'accesso più stabile e facilmente configurabile. Il sito deployato è presente al seguente indirizzo: </w:t>
      </w:r>
      <w:r>
        <w:rPr>
          <w:b/>
          <w:bCs/>
        </w:rPr>
        <w:t>https://karaoke4all.ddns.net/</w:t>
      </w:r>
    </w:p>
    <w:p>
      <w:pPr>
        <w:pStyle w:val="BodyText"/>
        <w:rPr/>
      </w:pPr>
      <w:r>
        <w:rPr/>
        <w:t xml:space="preserve">Inizialmente, è stato tentato il trasferimento dell'immagine </w:t>
      </w:r>
      <w:r>
        <w:rPr>
          <w:rStyle w:val="Strong"/>
        </w:rPr>
        <w:t>Docker</w:t>
      </w:r>
      <w:r>
        <w:rPr/>
        <w:t xml:space="preserve"> sulla macchina, ma il processo non si è rivelato particolarmente agevole. Pertanto, è stato preferito un approccio alternativo, trasferendo prima i file tramite </w:t>
      </w:r>
      <w:r>
        <w:rPr>
          <w:rStyle w:val="Strong"/>
        </w:rPr>
        <w:t>SCP</w:t>
      </w:r>
      <w:r>
        <w:rPr/>
        <w:t xml:space="preserve"> e successivamente clonando i sorgenti del progetto sulla macchina.</w:t>
      </w:r>
    </w:p>
    <w:p>
      <w:pPr>
        <w:pStyle w:val="BodyText"/>
        <w:rPr/>
      </w:pPr>
      <w:r>
        <w:rPr/>
        <w:t xml:space="preserve">Un ulteriore ostacolo è stato riscontrato durante la fase di </w:t>
      </w:r>
      <w:r>
        <w:rPr>
          <w:rStyle w:val="Strong"/>
        </w:rPr>
        <w:t>build</w:t>
      </w:r>
      <w:r>
        <w:rPr/>
        <w:t xml:space="preserve"> del progetto, in quanto l'immagine Docker necessitava dell'uso di </w:t>
      </w:r>
      <w:r>
        <w:rPr>
          <w:rStyle w:val="Strong"/>
        </w:rPr>
        <w:t>Conda</w:t>
      </w:r>
      <w:r>
        <w:rPr/>
        <w:t>, il quale richiede più di 1 GB di RAM per completare la compilazione tramite lo script Docker.</w:t>
      </w:r>
    </w:p>
    <w:p>
      <w:pPr>
        <w:pStyle w:val="BodyText"/>
        <w:rPr/>
      </w:pPr>
      <w:r>
        <w:rPr/>
        <w:t>In seguito a queste difficoltà, è stata presa la decisione di semplificare l'architettura dell'applicazione, evitando l'uso di Docker e optando per l'installazione diretta del software sulla macchina virtuale.</w:t>
      </w:r>
    </w:p>
    <w:p>
      <w:pPr>
        <w:pStyle w:val="BodyText"/>
        <w:rPr/>
      </w:pPr>
      <w:r>
        <w:rPr/>
        <w:t>Lo schema architetturale della soluzione finale risulta pertanto il seguente:</w:t>
      </w:r>
    </w:p>
    <w:p>
      <w:pPr>
        <w:pStyle w:val="BodyText"/>
        <w:ind w:hanging="0" w:start="0"/>
        <w:rPr>
          <w:rStyle w:val="InternetLink"/>
          <w:color w:val="auto"/>
          <w:u w:val="none"/>
        </w:rPr>
      </w:pPr>
      <w:r>
        <w:rPr>
          <w:color w:val="auto"/>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5603240"/>
            <wp:effectExtent l="0" t="0" r="0" b="0"/>
            <wp:wrapSquare wrapText="largest"/>
            <wp:docPr id="8" name="Immagin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2" descr="" title=""/>
                    <pic:cNvPicPr>
                      <a:picLocks noChangeAspect="1" noChangeArrowheads="1"/>
                    </pic:cNvPicPr>
                  </pic:nvPicPr>
                  <pic:blipFill>
                    <a:blip r:embed="rId23"/>
                    <a:stretch>
                      <a:fillRect/>
                    </a:stretch>
                  </pic:blipFill>
                  <pic:spPr bwMode="auto">
                    <a:xfrm>
                      <a:off x="0" y="0"/>
                      <a:ext cx="6120130" cy="5603240"/>
                    </a:xfrm>
                    <a:prstGeom prst="rect">
                      <a:avLst/>
                    </a:prstGeom>
                  </pic:spPr>
                </pic:pic>
              </a:graphicData>
            </a:graphic>
          </wp:anchor>
        </w:drawing>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Come illustrato nell'immagine, la configurazione di </w:t>
      </w:r>
      <w:r>
        <w:rPr>
          <w:rStyle w:val="Strong"/>
          <w:color w:val="auto"/>
          <w:u w:val="none"/>
        </w:rPr>
        <w:t>Nginx</w:t>
      </w:r>
      <w:r>
        <w:rPr>
          <w:rStyle w:val="InternetLink"/>
          <w:color w:val="auto"/>
          <w:u w:val="none"/>
        </w:rPr>
        <w:t xml:space="preserve"> prevede due </w:t>
      </w:r>
      <w:r>
        <w:rPr>
          <w:rStyle w:val="Strong"/>
          <w:color w:val="auto"/>
          <w:u w:val="none"/>
        </w:rPr>
        <w:t>location</w:t>
      </w:r>
      <w:r>
        <w:rPr>
          <w:rStyle w:val="InternetLink"/>
          <w:color w:val="auto"/>
          <w:u w:val="none"/>
        </w:rPr>
        <w:t xml:space="preserve">, di cui una funge da </w:t>
      </w:r>
      <w:r>
        <w:rPr>
          <w:rStyle w:val="Strong"/>
          <w:color w:val="auto"/>
          <w:u w:val="none"/>
        </w:rPr>
        <w:t>reverse proxy</w:t>
      </w:r>
      <w:r>
        <w:rPr>
          <w:rStyle w:val="InternetLink"/>
          <w:color w:val="auto"/>
          <w:u w:val="none"/>
        </w:rPr>
        <w:t xml:space="preserve"> verso l'applicazione </w:t>
      </w:r>
      <w:r>
        <w:rPr>
          <w:rStyle w:val="Strong"/>
          <w:color w:val="auto"/>
          <w:u w:val="none"/>
        </w:rPr>
        <w:t>Django</w:t>
      </w:r>
      <w:r>
        <w:rPr>
          <w:rStyle w:val="InternetLink"/>
          <w:color w:val="auto"/>
          <w:u w:val="none"/>
        </w:rPr>
        <w:t xml:space="preserve">, pubblicata sulla porta </w:t>
      </w:r>
      <w:r>
        <w:rPr>
          <w:rStyle w:val="Strong"/>
          <w:color w:val="auto"/>
          <w:u w:val="none"/>
        </w:rPr>
        <w:t>8000</w:t>
      </w:r>
      <w:r>
        <w:rPr>
          <w:rStyle w:val="InternetLink"/>
          <w:color w:val="auto"/>
          <w:u w:val="none"/>
        </w:rPr>
        <w:t xml:space="preserve">. Quest'ultima è connessa a un </w:t>
      </w:r>
      <w:r>
        <w:rPr>
          <w:rStyle w:val="Strong"/>
          <w:color w:val="auto"/>
          <w:u w:val="none"/>
        </w:rPr>
        <w:t>database interno</w:t>
      </w:r>
      <w:r>
        <w:rPr>
          <w:rStyle w:val="InternetLink"/>
          <w:color w:val="auto"/>
          <w:u w:val="none"/>
        </w:rPr>
        <w:t xml:space="preserve"> basato su file.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L'uso del reverse proxy è stato adottato per evitare problematiche legate al </w:t>
      </w:r>
      <w:r>
        <w:rPr>
          <w:rStyle w:val="Strong"/>
          <w:color w:val="auto"/>
          <w:u w:val="none"/>
        </w:rPr>
        <w:t>cross-origin resource sharing (CORS)</w:t>
      </w:r>
      <w:r>
        <w:rPr>
          <w:rStyle w:val="InternetLink"/>
          <w:color w:val="auto"/>
          <w:u w:val="none"/>
        </w:rPr>
        <w:t xml:space="preserve"> e ai conflitti di </w:t>
      </w:r>
      <w:r>
        <w:rPr>
          <w:rStyle w:val="Strong"/>
          <w:color w:val="auto"/>
          <w:u w:val="none"/>
        </w:rPr>
        <w:t>cross-location</w:t>
      </w:r>
      <w:r>
        <w:rPr>
          <w:rStyle w:val="InternetLink"/>
          <w:color w:val="auto"/>
          <w:u w:val="none"/>
        </w:rPr>
        <w:t xml:space="preserve">, garantendo una gestione centralizzata delle richieste HTTP tra il client e il server.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Il sito è stato esposto utilizzando un certificato SSL/TLS emesso da </w:t>
      </w:r>
      <w:r>
        <w:rPr>
          <w:rStyle w:val="Strong"/>
          <w:color w:val="auto"/>
          <w:u w:val="none"/>
        </w:rPr>
        <w:t>Let's Encrypt</w:t>
      </w:r>
      <w:r>
        <w:rPr>
          <w:rStyle w:val="InternetLink"/>
          <w:color w:val="auto"/>
          <w:u w:val="none"/>
        </w:rPr>
        <w:t xml:space="preserve">, ottenuto tramite il tool </w:t>
      </w:r>
      <w:r>
        <w:rPr>
          <w:rStyle w:val="Strong"/>
          <w:color w:val="auto"/>
          <w:u w:val="none"/>
        </w:rPr>
        <w:t>Certbot</w:t>
      </w:r>
      <w:r>
        <w:rPr>
          <w:rStyle w:val="InternetLink"/>
          <w:color w:val="auto"/>
          <w:u w:val="none"/>
        </w:rPr>
        <w:t xml:space="preserve">. Questo certificato è stato configurato per garantire la sicurezza delle comunicazioni tra il client e il server, criptando il traffico e garantendo l'autenticità del sito. Let's Encrypt fornisce certificati SSL/TLS gratuiti e automatizzati, consentendo di implementare facilmente una connessione sicura HTTPS per il sito. </w:t>
      </w:r>
    </w:p>
    <w:p>
      <w:pPr>
        <w:pStyle w:val="BodyText"/>
        <w:numPr>
          <w:ilvl w:val="0"/>
          <w:numId w:val="2"/>
        </w:numPr>
        <w:ind w:hanging="0" w:start="0"/>
        <w:rPr>
          <w:rStyle w:val="InternetLink"/>
          <w:rFonts w:ascii="Liberation Serif" w:hAnsi="Liberation Serif"/>
          <w:color w:val="auto"/>
          <w:u w:val="none"/>
        </w:rPr>
      </w:pPr>
      <w:r>
        <w:rPr>
          <w:color w:val="auto"/>
          <w:u w:val="none"/>
        </w:rPr>
        <w:t xml:space="preserve">Il </w:t>
      </w:r>
      <w:r>
        <w:rPr>
          <w:rStyle w:val="Strong"/>
          <w:color w:val="auto"/>
          <w:u w:val="none"/>
        </w:rPr>
        <w:t>frontend</w:t>
      </w:r>
      <w:r>
        <w:rPr>
          <w:color w:val="auto"/>
          <w:u w:val="none"/>
        </w:rPr>
        <w:t xml:space="preserve"> dell'applicazione raccoglie i dati relativi alle visite delle singole pagine e agli eventi di interazione con il contenuto, come il </w:t>
      </w:r>
      <w:r>
        <w:rPr>
          <w:rStyle w:val="Strong"/>
          <w:color w:val="auto"/>
          <w:u w:val="none"/>
        </w:rPr>
        <w:t>play</w:t>
      </w:r>
      <w:r>
        <w:rPr>
          <w:color w:val="auto"/>
          <w:u w:val="none"/>
        </w:rPr>
        <w:t xml:space="preserve"> delle canzoni, utilizzando </w:t>
      </w:r>
      <w:r>
        <w:rPr>
          <w:rStyle w:val="Strong"/>
          <w:color w:val="auto"/>
          <w:u w:val="none"/>
        </w:rPr>
        <w:t>Google Analytics</w:t>
      </w:r>
      <w:r>
        <w:rPr>
          <w:color w:val="auto"/>
          <w:u w:val="none"/>
        </w:rPr>
        <w:t xml:space="preserve">, ma questa raccolta avviene esclusivamente nell'ambiente di </w:t>
      </w:r>
      <w:r>
        <w:rPr>
          <w:rStyle w:val="Strong"/>
          <w:color w:val="auto"/>
          <w:u w:val="none"/>
        </w:rPr>
        <w:t>produzione</w:t>
      </w:r>
      <w:r>
        <w:rPr>
          <w:color w:val="auto"/>
          <w:u w:val="none"/>
        </w:rPr>
        <w:t xml:space="preserve">. In particolare, vengono tracciate le visite alle pagine del sito e gli eventi specifici legati all'interazione dell'utente con le tracce audio. Questi dati vengono inviati a </w:t>
      </w:r>
      <w:r>
        <w:rPr>
          <w:rStyle w:val="Strong"/>
          <w:color w:val="auto"/>
          <w:u w:val="none"/>
        </w:rPr>
        <w:t>Google Analytics</w:t>
      </w:r>
      <w:r>
        <w:rPr>
          <w:color w:val="auto"/>
          <w:u w:val="none"/>
        </w:rPr>
        <w:t xml:space="preserve"> solo nell'ambiente di produzione, garantendo che le informazioni raccolte siano pertinenti e precise, mentre nell'ambiente di sviluppo la raccolta dei dati è disabilitata. Questo approccio consente di evitare l'inclusione di dati di test o di sviluppo nei report di analisi, assicurando una visione accurata del comportamento degli utenti reali nell'ambiente di produzione.</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Questa una schermata del report di google analytics:</w:t>
      </w:r>
    </w:p>
    <w:p>
      <w:pPr>
        <w:pStyle w:val="BodyText"/>
        <w:ind w:hanging="0" w:start="0"/>
        <w:rPr>
          <w:rStyle w:val="InternetLink"/>
          <w:rFonts w:ascii="Liberation Serif" w:hAnsi="Liberation Serif"/>
          <w:color w:val="auto"/>
          <w:u w:val="none"/>
        </w:rPr>
      </w:pPr>
      <w:r>
        <w:rPr/>
      </w:r>
    </w:p>
    <w:p>
      <w:pPr>
        <w:pStyle w:val="BodyText"/>
        <w:ind w:hanging="0" w:start="0"/>
        <w:rPr>
          <w:rStyle w:val="InternetLink"/>
          <w:rFonts w:ascii="Liberation Serif" w:hAnsi="Liberation Serif"/>
          <w:color w:val="auto"/>
          <w:u w:val="none"/>
        </w:rPr>
      </w:pPr>
      <w:r>
        <w:rPr/>
        <w:drawing>
          <wp:anchor behindDoc="0" distT="0" distB="0" distL="0" distR="0" simplePos="0" locked="0" layoutInCell="0" allowOverlap="1" relativeHeight="17">
            <wp:simplePos x="0" y="0"/>
            <wp:positionH relativeFrom="column">
              <wp:posOffset>66675</wp:posOffset>
            </wp:positionH>
            <wp:positionV relativeFrom="paragraph">
              <wp:posOffset>-90805</wp:posOffset>
            </wp:positionV>
            <wp:extent cx="6120130" cy="2694305"/>
            <wp:effectExtent l="0" t="0" r="0" b="0"/>
            <wp:wrapSquare wrapText="largest"/>
            <wp:docPr id="9" name="Immagin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3" descr="" title=""/>
                    <pic:cNvPicPr>
                      <a:picLocks noChangeAspect="1" noChangeArrowheads="1"/>
                    </pic:cNvPicPr>
                  </pic:nvPicPr>
                  <pic:blipFill>
                    <a:blip r:embed="rId24"/>
                    <a:stretch>
                      <a:fillRect/>
                    </a:stretch>
                  </pic:blipFill>
                  <pic:spPr bwMode="auto">
                    <a:xfrm>
                      <a:off x="0" y="0"/>
                      <a:ext cx="6120130" cy="2694305"/>
                    </a:xfrm>
                    <a:prstGeom prst="rect">
                      <a:avLst/>
                    </a:prstGeom>
                  </pic:spPr>
                </pic:pic>
              </a:graphicData>
            </a:graphic>
          </wp:anchor>
        </w:drawing>
      </w:r>
    </w:p>
    <w:p>
      <w:pPr>
        <w:pStyle w:val="BodyText"/>
        <w:ind w:hanging="0" w:start="0"/>
        <w:rPr>
          <w:rStyle w:val="InternetLink"/>
          <w:rFonts w:ascii="Liberation Serif" w:hAnsi="Liberation Serif"/>
          <w:color w:val="auto"/>
          <w:u w:val="none"/>
        </w:rPr>
      </w:pPr>
      <w:r>
        <w:rPr>
          <w:rStyle w:val="InternetLink"/>
          <w:color w:val="auto"/>
          <w:u w:val="none"/>
        </w:rPr>
        <w:t>Questo report riguarda un sito privo di attività pubblicitaria o di marketing. Gli utenti potenziali del sito sono principalmente amici, parenti e il professore. Al momento, il sito non è stato ancora condiviso con alcun ente per scopi di test.</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L'applicazione Django è eseguita all'interno di un ambiente </w:t>
      </w:r>
      <w:r>
        <w:rPr>
          <w:rStyle w:val="Strong"/>
          <w:color w:val="auto"/>
          <w:u w:val="none"/>
        </w:rPr>
        <w:t>Conda</w:t>
      </w:r>
      <w:r>
        <w:rPr>
          <w:rStyle w:val="InternetLink"/>
          <w:color w:val="auto"/>
          <w:u w:val="none"/>
        </w:rPr>
        <w:t>, che consente di gestire e isolare le dipendenze del progetto, in particolare per quanto riguarda la versione di Python. In questo caso, il sistema operativo utilizza Python 3.12 come versione di sistema, mentre Django è configurato per utilizzare Python 3.8. Questo approccio garantisce che l'ambiente di esecuzione di Django sia compatibile con le librerie e i pacchetti richiesti, senza interferire con le configurazioni globali del sistema.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La macchina è stata preparata con i seguenti comandi:</w:t>
      </w:r>
    </w:p>
    <w:tbl>
      <w:tblPr>
        <w:tblW w:w="5000" w:type="pct"/>
        <w:jc w:val="start"/>
        <w:tblInd w:w="55" w:type="dxa"/>
        <w:tblLayout w:type="fixed"/>
        <w:tblCellMar>
          <w:top w:w="55" w:type="dxa"/>
          <w:start w:w="55" w:type="dxa"/>
          <w:bottom w:w="55" w:type="dxa"/>
          <w:end w:w="55" w:type="dxa"/>
        </w:tblCellMar>
      </w:tblPr>
      <w:tblGrid>
        <w:gridCol w:w="4818"/>
        <w:gridCol w:w="4819"/>
      </w:tblGrid>
      <w:tr>
        <w:trPr/>
        <w:tc>
          <w:tcPr>
            <w:tcW w:w="4818" w:type="dxa"/>
            <w:tcBorders>
              <w:top w:val="single" w:sz="4" w:space="0" w:color="000000"/>
              <w:start w:val="single" w:sz="4" w:space="0" w:color="000000"/>
              <w:bottom w:val="single" w:sz="4" w:space="0" w:color="000000"/>
            </w:tcBorders>
          </w:tcPr>
          <w:p>
            <w:pPr>
              <w:pStyle w:val="Contenutotabella"/>
              <w:rPr/>
            </w:pPr>
            <w:r>
              <w:rPr/>
              <w:t>comandi</w:t>
            </w:r>
          </w:p>
        </w:tc>
        <w:tc>
          <w:tcPr>
            <w:tcW w:w="4819" w:type="dxa"/>
            <w:tcBorders>
              <w:top w:val="single" w:sz="4" w:space="0" w:color="000000"/>
              <w:start w:val="single" w:sz="4" w:space="0" w:color="000000"/>
              <w:bottom w:val="single" w:sz="4" w:space="0" w:color="000000"/>
              <w:end w:val="single" w:sz="4" w:space="0" w:color="000000"/>
            </w:tcBorders>
          </w:tcPr>
          <w:p>
            <w:pPr>
              <w:pStyle w:val="Contenutotabella"/>
              <w:rPr/>
            </w:pPr>
            <w:r>
              <w:rPr/>
              <w:t>spiegazione</w:t>
            </w:r>
          </w:p>
        </w:tc>
      </w:tr>
      <w:tr>
        <w:trPr/>
        <w:tc>
          <w:tcPr>
            <w:tcW w:w="4818" w:type="dxa"/>
            <w:tcBorders>
              <w:start w:val="single" w:sz="4" w:space="0" w:color="000000"/>
              <w:bottom w:val="single" w:sz="4" w:space="0" w:color="000000"/>
            </w:tcBorders>
          </w:tcPr>
          <w:p>
            <w:pPr>
              <w:pStyle w:val="Contenutotabella"/>
              <w:rPr/>
            </w:pPr>
            <w:r>
              <w:rPr/>
              <w:t xml:space="preserve">wget </w:t>
            </w:r>
            <w:r>
              <w:rPr>
                <w:rStyle w:val="InternetLink37"/>
              </w:rPr>
              <w:t>https://repo.anaconda.com/miniconda/Miniconda3-latest-Linux-x86_64.sh</w:t>
            </w:r>
          </w:p>
          <w:p>
            <w:pPr>
              <w:pStyle w:val="Contenutotabella"/>
              <w:rPr/>
            </w:pPr>
            <w:r>
              <w:rPr/>
              <w:t>chmod +x Miniconda3-latest-Linux-x86_64.sh</w:t>
            </w:r>
          </w:p>
          <w:p>
            <w:pPr>
              <w:pStyle w:val="Contenutotabella"/>
              <w:rPr/>
            </w:pPr>
            <w:r>
              <w:rPr/>
              <w:t>./Miniconda3-latest-Linux-x86_64.sh</w:t>
            </w:r>
          </w:p>
        </w:tc>
        <w:tc>
          <w:tcPr>
            <w:tcW w:w="4819" w:type="dxa"/>
            <w:tcBorders>
              <w:start w:val="single" w:sz="4" w:space="0" w:color="000000"/>
              <w:bottom w:val="single" w:sz="4" w:space="0" w:color="000000"/>
              <w:end w:val="single" w:sz="4" w:space="0" w:color="000000"/>
            </w:tcBorders>
          </w:tcPr>
          <w:p>
            <w:pPr>
              <w:pStyle w:val="Contenutotabella"/>
              <w:rPr/>
            </w:pPr>
            <w:r>
              <w:rPr/>
              <w:t>Installazione di conda</w:t>
            </w:r>
          </w:p>
        </w:tc>
      </w:tr>
      <w:tr>
        <w:trPr/>
        <w:tc>
          <w:tcPr>
            <w:tcW w:w="4818" w:type="dxa"/>
            <w:tcBorders>
              <w:start w:val="single" w:sz="4" w:space="0" w:color="000000"/>
              <w:bottom w:val="single" w:sz="4" w:space="0" w:color="000000"/>
            </w:tcBorders>
          </w:tcPr>
          <w:p>
            <w:pPr>
              <w:pStyle w:val="Contenutotabella"/>
              <w:rPr/>
            </w:pPr>
            <w:r>
              <w:rPr/>
              <w:t>sudo apt-get update &amp;&amp; sudo apt-get install -y \</w:t>
            </w:r>
          </w:p>
          <w:p>
            <w:pPr>
              <w:pStyle w:val="Contenutotabella"/>
              <w:rPr/>
            </w:pPr>
            <w:r>
              <w:rPr/>
              <w:t xml:space="preserve">    </w:t>
            </w:r>
            <w:r>
              <w:rPr/>
              <w:t>fluid-soundfont-gm \</w:t>
            </w:r>
          </w:p>
          <w:p>
            <w:pPr>
              <w:pStyle w:val="Contenutotabella"/>
              <w:rPr/>
            </w:pPr>
            <w:r>
              <w:rPr/>
              <w:t xml:space="preserve">    </w:t>
            </w:r>
            <w:r>
              <w:rPr/>
              <w:t>build-essential \</w:t>
            </w:r>
          </w:p>
          <w:p>
            <w:pPr>
              <w:pStyle w:val="Contenutotabella"/>
              <w:rPr/>
            </w:pPr>
            <w:r>
              <w:rPr/>
              <w:t xml:space="preserve">    </w:t>
            </w:r>
            <w:r>
              <w:rPr/>
              <w:t>libasound2-dev \</w:t>
            </w:r>
          </w:p>
          <w:p>
            <w:pPr>
              <w:pStyle w:val="Contenutotabella"/>
              <w:rPr/>
            </w:pPr>
            <w:r>
              <w:rPr/>
              <w:t xml:space="preserve">    </w:t>
            </w:r>
            <w:r>
              <w:rPr/>
              <w:t>libjack-dev \</w:t>
            </w:r>
          </w:p>
          <w:p>
            <w:pPr>
              <w:pStyle w:val="Contenutotabella"/>
              <w:rPr/>
            </w:pPr>
            <w:r>
              <w:rPr/>
              <w:t xml:space="preserve">    </w:t>
            </w:r>
            <w:r>
              <w:rPr/>
              <w:t>ffmpeg \</w:t>
            </w:r>
          </w:p>
          <w:p>
            <w:pPr>
              <w:pStyle w:val="Contenutotabella"/>
              <w:rPr/>
            </w:pPr>
            <w:r>
              <w:rPr/>
              <w:t xml:space="preserve">    </w:t>
            </w:r>
            <w:r>
              <w:rPr/>
              <w:t>nodejs \</w:t>
            </w:r>
          </w:p>
          <w:p>
            <w:pPr>
              <w:pStyle w:val="Contenutotabella"/>
              <w:rPr/>
            </w:pPr>
            <w:r>
              <w:rPr/>
              <w:t xml:space="preserve">    </w:t>
            </w:r>
            <w:r>
              <w:rPr/>
              <w:t>npm \</w:t>
            </w:r>
          </w:p>
          <w:p>
            <w:pPr>
              <w:pStyle w:val="Contenutotabella"/>
              <w:rPr/>
            </w:pPr>
            <w:r>
              <w:rPr/>
              <w:t xml:space="preserve">    </w:t>
            </w:r>
            <w:r>
              <w:rPr/>
              <w:t>sox</w:t>
            </w:r>
          </w:p>
        </w:tc>
        <w:tc>
          <w:tcPr>
            <w:tcW w:w="4819" w:type="dxa"/>
            <w:tcBorders>
              <w:start w:val="single" w:sz="4" w:space="0" w:color="000000"/>
              <w:bottom w:val="single" w:sz="4" w:space="0" w:color="000000"/>
              <w:end w:val="single" w:sz="4" w:space="0" w:color="000000"/>
            </w:tcBorders>
          </w:tcPr>
          <w:p>
            <w:pPr>
              <w:pStyle w:val="Contenutotabella"/>
              <w:rPr/>
            </w:pPr>
            <w:r>
              <w:rPr/>
              <w:t>Installazione pacchetti utili per l’applicazione</w:t>
            </w:r>
          </w:p>
        </w:tc>
      </w:tr>
      <w:tr>
        <w:trPr/>
        <w:tc>
          <w:tcPr>
            <w:tcW w:w="4818" w:type="dxa"/>
            <w:tcBorders>
              <w:start w:val="single" w:sz="4" w:space="0" w:color="000000"/>
              <w:bottom w:val="single" w:sz="4" w:space="0" w:color="000000"/>
            </w:tcBorders>
          </w:tcPr>
          <w:p>
            <w:pPr>
              <w:pStyle w:val="Contenutotabella"/>
              <w:rPr/>
            </w:pPr>
            <w:r>
              <w:rPr/>
              <w:t>conda create --name ai_project python=3.8</w:t>
            </w:r>
          </w:p>
          <w:p>
            <w:pPr>
              <w:pStyle w:val="Contenutotabella"/>
              <w:rPr/>
            </w:pPr>
            <w:r>
              <w:rPr/>
              <w:t>conda init</w:t>
            </w:r>
          </w:p>
          <w:p>
            <w:pPr>
              <w:pStyle w:val="Contenutotabella"/>
              <w:rPr/>
            </w:pPr>
            <w:r>
              <w:rPr/>
              <w:t>source ~/.bashrc</w:t>
            </w:r>
          </w:p>
          <w:p>
            <w:pPr>
              <w:pStyle w:val="Contenutotabella"/>
              <w:rPr/>
            </w:pPr>
            <w:r>
              <w:rPr/>
              <w:t>conda activate ai_project</w:t>
            </w:r>
          </w:p>
          <w:p>
            <w:pPr>
              <w:pStyle w:val="Contenutotabella"/>
              <w:rPr/>
            </w:pPr>
            <w:r>
              <w:rPr/>
              <w:t>conda install pip</w:t>
            </w:r>
          </w:p>
          <w:p>
            <w:pPr>
              <w:pStyle w:val="Contenutotabella"/>
              <w:rPr/>
            </w:pPr>
            <w:r>
              <w:rPr/>
              <w:t>pip install -r tesi-main/karaoke_app_be/requirements.txt</w:t>
            </w:r>
          </w:p>
        </w:tc>
        <w:tc>
          <w:tcPr>
            <w:tcW w:w="4819" w:type="dxa"/>
            <w:tcBorders>
              <w:start w:val="single" w:sz="4" w:space="0" w:color="000000"/>
              <w:bottom w:val="single" w:sz="4" w:space="0" w:color="000000"/>
              <w:end w:val="single" w:sz="4" w:space="0" w:color="000000"/>
            </w:tcBorders>
          </w:tcPr>
          <w:p>
            <w:pPr>
              <w:pStyle w:val="Contenutotabella"/>
              <w:rPr/>
            </w:pPr>
            <w:r>
              <w:rPr/>
              <w:t>Installazione di environment in 2 step così da far bastare 1 GB di ram</w:t>
            </w:r>
          </w:p>
        </w:tc>
      </w:tr>
      <w:tr>
        <w:trPr/>
        <w:tc>
          <w:tcPr>
            <w:tcW w:w="4818" w:type="dxa"/>
            <w:tcBorders>
              <w:start w:val="single" w:sz="4" w:space="0" w:color="000000"/>
              <w:bottom w:val="single" w:sz="4" w:space="0" w:color="000000"/>
            </w:tcBorders>
          </w:tcPr>
          <w:p>
            <w:pPr>
              <w:pStyle w:val="Contenutotabella"/>
              <w:rPr/>
            </w:pPr>
            <w:r>
              <w:rPr/>
              <w:t>sudo apt install nginx</w:t>
            </w:r>
          </w:p>
        </w:tc>
        <w:tc>
          <w:tcPr>
            <w:tcW w:w="4819" w:type="dxa"/>
            <w:tcBorders>
              <w:start w:val="single" w:sz="4" w:space="0" w:color="000000"/>
              <w:bottom w:val="single" w:sz="4" w:space="0" w:color="000000"/>
              <w:end w:val="single" w:sz="4" w:space="0" w:color="000000"/>
            </w:tcBorders>
          </w:tcPr>
          <w:p>
            <w:pPr>
              <w:pStyle w:val="Contenutotabella"/>
              <w:rPr/>
            </w:pPr>
            <w:r>
              <w:rPr/>
              <w:t>Installazione di nginx</w:t>
            </w:r>
          </w:p>
        </w:tc>
      </w:tr>
      <w:tr>
        <w:trPr/>
        <w:tc>
          <w:tcPr>
            <w:tcW w:w="4818" w:type="dxa"/>
            <w:tcBorders>
              <w:start w:val="single" w:sz="4" w:space="0" w:color="000000"/>
              <w:bottom w:val="single" w:sz="4" w:space="0" w:color="000000"/>
            </w:tcBorders>
          </w:tcPr>
          <w:p>
            <w:pPr>
              <w:pStyle w:val="Contenutotabella"/>
              <w:rPr/>
            </w:pPr>
            <w:r>
              <w:rPr/>
              <w:t>npm install</w:t>
            </w:r>
          </w:p>
          <w:p>
            <w:pPr>
              <w:pStyle w:val="Contenutotabella"/>
              <w:rPr/>
            </w:pPr>
            <w:r>
              <w:rPr/>
              <w:t>npm run build</w:t>
            </w:r>
          </w:p>
        </w:tc>
        <w:tc>
          <w:tcPr>
            <w:tcW w:w="4819" w:type="dxa"/>
            <w:tcBorders>
              <w:start w:val="single" w:sz="4" w:space="0" w:color="000000"/>
              <w:bottom w:val="single" w:sz="4" w:space="0" w:color="000000"/>
              <w:end w:val="single" w:sz="4" w:space="0" w:color="000000"/>
            </w:tcBorders>
          </w:tcPr>
          <w:p>
            <w:pPr>
              <w:pStyle w:val="Contenutotabella"/>
              <w:rPr/>
            </w:pPr>
            <w:r>
              <w:rPr/>
              <w:t>Creazione del pacchetto di frontend per produzione</w:t>
            </w:r>
          </w:p>
        </w:tc>
      </w:tr>
      <w:tr>
        <w:trPr/>
        <w:tc>
          <w:tcPr>
            <w:tcW w:w="4818" w:type="dxa"/>
            <w:tcBorders>
              <w:start w:val="single" w:sz="4" w:space="0" w:color="000000"/>
              <w:bottom w:val="single" w:sz="4" w:space="0" w:color="000000"/>
            </w:tcBorders>
          </w:tcPr>
          <w:p>
            <w:pPr>
              <w:pStyle w:val="Contenutotabella"/>
              <w:rPr/>
            </w:pPr>
            <w:r>
              <w:rPr/>
              <w:t>modifico root /etc/nginx/sites-available/default di modo che punta a dist</w:t>
            </w:r>
          </w:p>
          <w:p>
            <w:pPr>
              <w:pStyle w:val="Contenutotabella"/>
              <w:rPr/>
            </w:pPr>
            <w:r>
              <w:rPr/>
              <w:t>sudo chmod 755 /home/ubuntu</w:t>
            </w:r>
          </w:p>
          <w:p>
            <w:pPr>
              <w:pStyle w:val="Contenutotabella"/>
              <w:rPr/>
            </w:pPr>
            <w:r>
              <w:rPr/>
              <w:t>sudo chmod 755 /home/ubuntu/tesi-main</w:t>
            </w:r>
          </w:p>
          <w:p>
            <w:pPr>
              <w:pStyle w:val="Contenutotabella"/>
              <w:rPr/>
            </w:pPr>
            <w:r>
              <w:rPr/>
              <w:t>sudo chmod 755 /home/ubuntu/tesi-main/karaoke_app_fe</w:t>
            </w:r>
          </w:p>
          <w:p>
            <w:pPr>
              <w:pStyle w:val="Contenutotabella"/>
              <w:rPr/>
            </w:pPr>
            <w:r>
              <w:rPr/>
              <w:t>sudo chown -R www-data:www-data /home/ubuntu/tesi-main/karaoke_app_fe/dist/</w:t>
            </w:r>
          </w:p>
          <w:p>
            <w:pPr>
              <w:pStyle w:val="Contenutotabella"/>
              <w:rPr/>
            </w:pPr>
            <w:r>
              <w:rPr/>
              <w:t>sudo chmod -R 755 /home/ubuntu/tesi-main/karaoke_app_fe/dist/</w:t>
            </w:r>
          </w:p>
          <w:p>
            <w:pPr>
              <w:pStyle w:val="Contenutotabella"/>
              <w:rPr/>
            </w:pPr>
            <w:r>
              <w:rPr/>
              <w:t>sudo systemctl restart nginx</w:t>
            </w:r>
          </w:p>
        </w:tc>
        <w:tc>
          <w:tcPr>
            <w:tcW w:w="4819" w:type="dxa"/>
            <w:tcBorders>
              <w:start w:val="single" w:sz="4" w:space="0" w:color="000000"/>
              <w:bottom w:val="single" w:sz="4" w:space="0" w:color="000000"/>
              <w:end w:val="single" w:sz="4" w:space="0" w:color="000000"/>
            </w:tcBorders>
          </w:tcPr>
          <w:p>
            <w:pPr>
              <w:pStyle w:val="Contenutotabella"/>
              <w:rPr/>
            </w:pPr>
            <w:r>
              <w:rPr/>
              <w:t>Faccio puntare nginx al pacchetto compilato e rendo pubblico il path del pacchetto. Infine riavvio il server</w:t>
            </w:r>
          </w:p>
        </w:tc>
      </w:tr>
      <w:tr>
        <w:trPr/>
        <w:tc>
          <w:tcPr>
            <w:tcW w:w="4818" w:type="dxa"/>
            <w:tcBorders>
              <w:start w:val="single" w:sz="4" w:space="0" w:color="000000"/>
              <w:bottom w:val="single" w:sz="4" w:space="0" w:color="000000"/>
            </w:tcBorders>
          </w:tcPr>
          <w:p>
            <w:pPr>
              <w:pStyle w:val="Contenutotabella"/>
              <w:rPr/>
            </w:pPr>
            <w:r>
              <w:rPr/>
              <w:t>sudo apt install certbot python3-certbot-nginx</w:t>
            </w:r>
          </w:p>
          <w:p>
            <w:pPr>
              <w:pStyle w:val="Contenutotabella"/>
              <w:rPr/>
            </w:pPr>
            <w:r>
              <w:rPr/>
              <w:t>sudo certbot --nginx</w:t>
            </w:r>
          </w:p>
        </w:tc>
        <w:tc>
          <w:tcPr>
            <w:tcW w:w="4819" w:type="dxa"/>
            <w:tcBorders>
              <w:start w:val="single" w:sz="4" w:space="0" w:color="000000"/>
              <w:bottom w:val="single" w:sz="4" w:space="0" w:color="000000"/>
              <w:end w:val="single" w:sz="4" w:space="0" w:color="000000"/>
            </w:tcBorders>
          </w:tcPr>
          <w:p>
            <w:pPr>
              <w:pStyle w:val="Contenutotabella"/>
              <w:rPr/>
            </w:pPr>
            <w:r>
              <w:rPr/>
              <w:t>Creo un certificato con il bot di letsencrypt</w:t>
            </w:r>
          </w:p>
        </w:tc>
      </w:tr>
    </w:tbl>
    <w:p>
      <w:pPr>
        <w:pStyle w:val="BodyText"/>
        <w:ind w:hanging="0" w:start="0"/>
        <w:rPr>
          <w:rStyle w:val="InternetLink"/>
          <w:rFonts w:ascii="Liberation Serif" w:hAnsi="Liberation Serif"/>
          <w:color w:val="auto"/>
          <w:u w:val="none"/>
        </w:rPr>
      </w:pPr>
      <w:r>
        <w:rPr>
          <w:color w:val="auto"/>
          <w:u w:val="none"/>
        </w:rPr>
      </w:r>
    </w:p>
    <w:p>
      <w:pPr>
        <w:pStyle w:val="BodyText"/>
        <w:ind w:hanging="0" w:start="0"/>
        <w:rPr>
          <w:rStyle w:val="InternetLink"/>
          <w:rFonts w:ascii="Liberation Serif" w:hAnsi="Liberation Serif"/>
          <w:color w:val="auto"/>
          <w:u w:val="none"/>
        </w:rPr>
      </w:pPr>
      <w:r>
        <w:rPr>
          <w:rStyle w:val="InternetLink"/>
          <w:color w:val="auto"/>
          <w:u w:val="none"/>
        </w:rPr>
        <w:t>La configurazione nginx risultante sarà quindi questa:</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server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SSL configuration</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listen 443 ssl default_server;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listen [::]:443 ssl default_server;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ssl_certificate /etc/letsencrypt/live/karaoke4all.ddns.net/fullchain.pem; # managed by Certbot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ssl_certificate_key /etc/letsencrypt/live/karaoke4all.ddns.net/privkey.pem; # managed by Certbot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include /etc/letsencrypt/options-ssl-nginx.conf; # managed by Certbot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ssl_dhparam /etc/letsencrypt/ssl-dhparams.pem;</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 Configurazione SSL di base</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#ssl_protocols TLSv1.2 TLSv1.3;</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#ssl_ciphers 'ECDHE-ECDSA-AES128-GCM-SHA256:ECDHE-RSA-AES128-GCM-SHA256';</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root /home/ubuntu/tesi-main/karaoke_app_fe/dist;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Add index.php to the list if you are using PHP</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index index.html index.htm index.nginx-debian.html;</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server_name _;</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location /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First attempt to serve request as file, then</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as directory, then fall back to displaying a 404.</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try_files $uri $uri/ /index.html;</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location /api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proxy_pass http://127.0.0.1:8000/api;  # Gunicorn o Django development server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Host $host;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X-Real-IP $remote_addr;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X-Forwarded-For $proxy_add_x_forwarded_for;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X-Forwarded-Proto $scheme;</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w:t>
        <w:tab/>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server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 xml:space="preserve"> listen 80;</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 xml:space="preserve"> server_name karaoke4all.ddns.net;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 xml:space="preserve"> return 301 https://$host$request_uri;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configurazione del server Nginx presentata gestisce il traffico HTTPS e HTTP per il sito web, utilizzando un certificato SSL/TLS emesso da </w:t>
      </w:r>
      <w:r>
        <w:rPr>
          <w:rStyle w:val="Strong"/>
          <w:color w:val="auto"/>
          <w:u w:val="none"/>
        </w:rPr>
        <w:t>Let's Encrypt</w:t>
      </w:r>
      <w:r>
        <w:rPr>
          <w:rStyle w:val="InternetLink"/>
          <w:color w:val="auto"/>
          <w:u w:val="none"/>
        </w:rPr>
        <w:t>. La configurazione è suddivisa in due blocchi di server: uno per il traffico sicuro tramite il protocollo HTTPS (porta 443) e uno per il traffico HTTP (porta 80), con un redirect verso HTTPS.</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Il primo blocco di configurazione è destinato al traffico </w:t>
      </w:r>
      <w:r>
        <w:rPr>
          <w:rStyle w:val="Strong"/>
          <w:color w:val="auto"/>
          <w:u w:val="none"/>
        </w:rPr>
        <w:t>HTTPS</w:t>
      </w:r>
      <w:r>
        <w:rPr>
          <w:rStyle w:val="InternetLink"/>
          <w:color w:val="auto"/>
          <w:u w:val="none"/>
        </w:rPr>
        <w:t>, che ascolta sulla porta 443. La configurazione include le seguenti direttive:</w:t>
      </w:r>
    </w:p>
    <w:p>
      <w:pPr>
        <w:pStyle w:val="BodyText"/>
        <w:numPr>
          <w:ilvl w:val="0"/>
          <w:numId w:val="68"/>
        </w:numPr>
        <w:tabs>
          <w:tab w:val="clear" w:pos="709"/>
          <w:tab w:val="left" w:pos="0" w:leader="none"/>
        </w:tabs>
        <w:spacing w:before="0" w:after="0"/>
        <w:ind w:hanging="283" w:start="709"/>
        <w:rPr/>
      </w:pPr>
      <w:r>
        <w:rPr>
          <w:rStyle w:val="Testosorgente"/>
        </w:rPr>
        <w:t>listen 443 ssl</w:t>
      </w:r>
      <w:r>
        <w:rPr/>
        <w:t>: Nginx è configurato per ascoltare sulla porta 443, abilitando la modalità SSL per garantire una connessione sicura.</w:t>
      </w:r>
    </w:p>
    <w:p>
      <w:pPr>
        <w:pStyle w:val="BodyText"/>
        <w:numPr>
          <w:ilvl w:val="0"/>
          <w:numId w:val="69"/>
        </w:numPr>
        <w:tabs>
          <w:tab w:val="clear" w:pos="709"/>
          <w:tab w:val="left" w:pos="0" w:leader="none"/>
        </w:tabs>
        <w:spacing w:before="0" w:after="0"/>
        <w:ind w:hanging="283" w:start="709"/>
        <w:rPr/>
      </w:pPr>
      <w:r>
        <w:rPr>
          <w:rStyle w:val="Testosorgente"/>
        </w:rPr>
        <w:t>ssl_certificate</w:t>
      </w:r>
      <w:r>
        <w:rPr>
          <w:rStyle w:val="Strong"/>
        </w:rPr>
        <w:t xml:space="preserve"> e </w:t>
      </w:r>
      <w:r>
        <w:rPr>
          <w:rStyle w:val="Testosorgente"/>
        </w:rPr>
        <w:t>ssl_certificate_key</w:t>
      </w:r>
      <w:r>
        <w:rPr/>
        <w:t xml:space="preserve">: Queste direttive specificano i percorsi del certificato SSL e della chiave privata generati e gestiti tramite </w:t>
      </w:r>
      <w:r>
        <w:rPr>
          <w:rStyle w:val="Strong"/>
        </w:rPr>
        <w:t>Certbot</w:t>
      </w:r>
      <w:r>
        <w:rPr/>
        <w:t xml:space="preserve">, uno strumento automatizzato per ottenere certificati SSL da </w:t>
      </w:r>
      <w:r>
        <w:rPr>
          <w:rStyle w:val="Strong"/>
        </w:rPr>
        <w:t>Let's Encrypt</w:t>
      </w:r>
      <w:r>
        <w:rPr/>
        <w:t xml:space="preserve">. Il certificato utilizzato è </w:t>
      </w:r>
      <w:r>
        <w:rPr>
          <w:rStyle w:val="Testosorgente"/>
        </w:rPr>
        <w:t>fullchain.pem</w:t>
      </w:r>
      <w:r>
        <w:rPr/>
        <w:t xml:space="preserve"> e la chiave è </w:t>
      </w:r>
      <w:r>
        <w:rPr>
          <w:rStyle w:val="Testosorgente"/>
        </w:rPr>
        <w:t>privkey.pem</w:t>
      </w:r>
      <w:r>
        <w:rPr/>
        <w:t>.</w:t>
      </w:r>
    </w:p>
    <w:p>
      <w:pPr>
        <w:pStyle w:val="BodyText"/>
        <w:numPr>
          <w:ilvl w:val="0"/>
          <w:numId w:val="70"/>
        </w:numPr>
        <w:tabs>
          <w:tab w:val="clear" w:pos="709"/>
          <w:tab w:val="left" w:pos="0" w:leader="none"/>
        </w:tabs>
        <w:spacing w:before="0" w:after="0"/>
        <w:ind w:hanging="283" w:start="709"/>
        <w:rPr/>
      </w:pPr>
      <w:r>
        <w:rPr>
          <w:rStyle w:val="Testosorgente"/>
        </w:rPr>
        <w:t>include /etc/letsencrypt/options-ssl-nginx.conf</w:t>
      </w:r>
      <w:r>
        <w:rPr/>
        <w:t xml:space="preserve">: Includendo il file di configurazione predefinito di </w:t>
      </w:r>
      <w:r>
        <w:rPr>
          <w:rStyle w:val="Strong"/>
        </w:rPr>
        <w:t>Let's Encrypt</w:t>
      </w:r>
      <w:r>
        <w:rPr/>
        <w:t>, Nginx applica le migliori pratiche di configurazione SSL per garantire una comunicazione sicura.</w:t>
      </w:r>
    </w:p>
    <w:p>
      <w:pPr>
        <w:pStyle w:val="BodyText"/>
        <w:numPr>
          <w:ilvl w:val="0"/>
          <w:numId w:val="71"/>
        </w:numPr>
        <w:tabs>
          <w:tab w:val="clear" w:pos="709"/>
          <w:tab w:val="left" w:pos="0" w:leader="none"/>
        </w:tabs>
        <w:ind w:hanging="283" w:start="709"/>
        <w:rPr/>
      </w:pPr>
      <w:r>
        <w:rPr>
          <w:rStyle w:val="Testosorgente"/>
        </w:rPr>
        <w:t>ssl_dhparam /etc/letsencrypt/ssl-dhparams.pem</w:t>
      </w:r>
      <w:r>
        <w:rPr/>
        <w:t>: Definisce i parametri di Diffie-Hellman per una maggiore sicurezza nelle negoziazioni SSL/TLS.</w:t>
      </w:r>
    </w:p>
    <w:p>
      <w:pPr>
        <w:pStyle w:val="BodyText"/>
        <w:rPr/>
      </w:pPr>
      <w:r>
        <w:rPr/>
        <w:t xml:space="preserve">In questa sezione è definito anche il </w:t>
      </w:r>
      <w:r>
        <w:rPr>
          <w:rStyle w:val="Strong"/>
        </w:rPr>
        <w:t>document root</w:t>
      </w:r>
      <w:r>
        <w:rPr/>
        <w:t xml:space="preserve">, che punta alla directory contenente i file statici del front-end dell'applicazione: </w:t>
      </w:r>
      <w:r>
        <w:rPr>
          <w:rStyle w:val="Testosorgente"/>
        </w:rPr>
        <w:t>/home/ubuntu/tesi-main/karaoke_app_fe/dist</w:t>
      </w:r>
      <w:r>
        <w:rPr/>
        <w:t xml:space="preserve">. Nginx è configurato per servire questi file statici come la pagina predefinita del sito, con la direttiva </w:t>
      </w:r>
      <w:r>
        <w:rPr>
          <w:rStyle w:val="Testosorgente"/>
        </w:rPr>
        <w:t>index</w:t>
      </w:r>
      <w:r>
        <w:rPr/>
        <w:t xml:space="preserve"> che definisce i file di indice da cercare (ad esempio, </w:t>
      </w:r>
      <w:r>
        <w:rPr>
          <w:rStyle w:val="Testosorgente"/>
        </w:rPr>
        <w:t>index.html</w:t>
      </w:r>
      <w:r>
        <w:rPr/>
        <w:t>).</w:t>
      </w:r>
    </w:p>
    <w:p>
      <w:pPr>
        <w:pStyle w:val="BodyText"/>
        <w:rPr/>
      </w:pPr>
      <w:r>
        <w:rPr/>
        <w:t xml:space="preserve">La sezione </w:t>
      </w:r>
      <w:r>
        <w:rPr>
          <w:rStyle w:val="Testosorgente"/>
        </w:rPr>
        <w:t>location /</w:t>
      </w:r>
      <w:r>
        <w:rPr/>
        <w:t xml:space="preserve"> gestisce le richieste verso la root del sito e utilizza la direttiva </w:t>
      </w:r>
      <w:r>
        <w:rPr>
          <w:rStyle w:val="Testosorgente"/>
        </w:rPr>
        <w:t>try_files</w:t>
      </w:r>
      <w:r>
        <w:rPr/>
        <w:t xml:space="preserve"> per cercare prima un file corrispondente, poi una directory e, infine, restituisce il file </w:t>
      </w:r>
      <w:r>
        <w:rPr>
          <w:rStyle w:val="Testosorgente"/>
        </w:rPr>
        <w:t>index.html</w:t>
      </w:r>
      <w:r>
        <w:rPr/>
        <w:t xml:space="preserve"> nel caso in cui non venga trovato nulla. Questo approccio è tipico nelle applicazioni web single-page (SPA), dove tutte le rotte sono gestite dal JavaScript lato client.</w:t>
      </w:r>
    </w:p>
    <w:p>
      <w:pPr>
        <w:pStyle w:val="BodyText"/>
        <w:rPr/>
      </w:pPr>
      <w:r>
        <w:rPr/>
        <w:t xml:space="preserve">La sezione </w:t>
      </w:r>
      <w:r>
        <w:rPr>
          <w:rStyle w:val="Testosorgente"/>
        </w:rPr>
        <w:t>location /api</w:t>
      </w:r>
      <w:r>
        <w:rPr/>
        <w:t xml:space="preserve"> definisce un </w:t>
      </w:r>
      <w:r>
        <w:rPr>
          <w:rStyle w:val="Strong"/>
        </w:rPr>
        <w:t>reverse proxy</w:t>
      </w:r>
      <w:r>
        <w:rPr/>
        <w:t xml:space="preserve"> che instrada le richieste API alla porta 8000, dove il backend </w:t>
      </w:r>
      <w:r>
        <w:rPr>
          <w:rStyle w:val="Strong"/>
        </w:rPr>
        <w:t>Django</w:t>
      </w:r>
      <w:r>
        <w:rPr/>
        <w:t xml:space="preserve"> (o un server Gunicorn) è in esecuzione. Le direttive </w:t>
      </w:r>
      <w:r>
        <w:rPr>
          <w:rStyle w:val="Testosorgente"/>
        </w:rPr>
        <w:t>proxy_set_header</w:t>
      </w:r>
      <w:r>
        <w:rPr/>
        <w:t xml:space="preserve"> configurano correttamente gli header HTTP per il proxy, garantendo che le informazioni sul client (come l'indirizzo IP remoto e il protocollo utilizzato) vengano trasmesse correttamente al backend.</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Il secondo blocco di configurazione gestisce le richieste in ingresso sulla porta </w:t>
      </w:r>
      <w:r>
        <w:rPr>
          <w:rStyle w:val="Strong"/>
          <w:color w:val="auto"/>
          <w:u w:val="none"/>
        </w:rPr>
        <w:t>80</w:t>
      </w:r>
      <w:r>
        <w:rPr>
          <w:rStyle w:val="InternetLink"/>
          <w:color w:val="auto"/>
          <w:u w:val="none"/>
        </w:rPr>
        <w:t xml:space="preserve"> (HTTP). Quando un client tenta di connettersi tramite HTTP, la direttiva </w:t>
      </w:r>
      <w:r>
        <w:rPr>
          <w:rStyle w:val="Testosorgente"/>
          <w:color w:val="auto"/>
          <w:u w:val="none"/>
        </w:rPr>
        <w:t>return 301 https://$host$request_uri;</w:t>
      </w:r>
      <w:r>
        <w:rPr>
          <w:rStyle w:val="InternetLink"/>
          <w:color w:val="auto"/>
          <w:u w:val="none"/>
        </w:rPr>
        <w:t xml:space="preserve"> forza il redirect permanente delle richieste verso il protocollo sicuro HTTPS, utilizzando il </w:t>
      </w:r>
      <w:r>
        <w:rPr>
          <w:rStyle w:val="Strong"/>
          <w:color w:val="auto"/>
          <w:u w:val="none"/>
        </w:rPr>
        <w:t>codice di stato HTTP 301</w:t>
      </w:r>
      <w:r>
        <w:rPr>
          <w:rStyle w:val="InternetLink"/>
          <w:color w:val="auto"/>
          <w:u w:val="none"/>
        </w:rPr>
        <w:t xml:space="preserve"> per indicare un redirect permanente. Questo approccio garantisce che tutte le comunicazioni avvengano su una connessione sicura.</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Heading1"/>
        <w:numPr>
          <w:ilvl w:val="0"/>
          <w:numId w:val="2"/>
        </w:numPr>
        <w:bidi w:val="0"/>
        <w:ind w:hanging="0" w:start="0"/>
        <w:rPr/>
      </w:pPr>
      <w:bookmarkStart w:id="66" w:name="__RefHeading___Toc881_2385523376"/>
      <w:bookmarkEnd w:id="66"/>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67" w:name="__RefHeading___Toc883_2385523376"/>
      <w:bookmarkStart w:id="68" w:name="Copia_Copia_Copia___RefHeading___Toc814_"/>
      <w:bookmarkEnd w:id="67"/>
      <w:bookmarkEnd w:id="68"/>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69" w:name="__RefHeading___Toc1226_4218262991"/>
      <w:bookmarkEnd w:id="69"/>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10"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5" descr="" title=""/>
                    <pic:cNvPicPr>
                      <a:picLocks noChangeAspect="1" noChangeArrowheads="1"/>
                    </pic:cNvPicPr>
                  </pic:nvPicPr>
                  <pic:blipFill>
                    <a:blip r:embed="rId25"/>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Classificazione di immagini (rete tradizionale)</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11"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 title=""/>
                    <pic:cNvPicPr>
                      <a:picLocks noChangeAspect="1" noChangeArrowheads="1"/>
                    </pic:cNvPicPr>
                  </pic:nvPicPr>
                  <pic:blipFill>
                    <a:blip r:embed="rId26"/>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70" w:name="__RefHeading___Toc1405_1210687093"/>
      <w:bookmarkEnd w:id="70"/>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71" w:name="__RefHeading___Toc1407_1210687093"/>
      <w:bookmarkEnd w:id="71"/>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72" w:name="__RefHeading___Toc1441_1210687093"/>
      <w:bookmarkEnd w:id="72"/>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12"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7" descr="" title=""/>
                    <pic:cNvPicPr>
                      <a:picLocks noChangeAspect="1" noChangeArrowheads="1"/>
                    </pic:cNvPicPr>
                  </pic:nvPicPr>
                  <pic:blipFill>
                    <a:blip r:embed="rId27"/>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3"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descr="" title=""/>
                    <pic:cNvPicPr>
                      <a:picLocks noChangeAspect="1" noChangeArrowheads="1"/>
                    </pic:cNvPicPr>
                  </pic:nvPicPr>
                  <pic:blipFill>
                    <a:blip r:embed="rId28"/>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4"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9" descr="" title=""/>
                    <pic:cNvPicPr>
                      <a:picLocks noChangeAspect="1" noChangeArrowheads="1"/>
                    </pic:cNvPicPr>
                  </pic:nvPicPr>
                  <pic:blipFill>
                    <a:blip r:embed="rId29"/>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73" w:name="__RefHeading___Toc293_3080710505"/>
      <w:bookmarkStart w:id="74" w:name="_toc51"/>
      <w:bookmarkEnd w:id="73"/>
      <w:bookmarkEnd w:id="74"/>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30"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31">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3">
    <w:lvl w:ilvl="0">
      <w:start w:val="1"/>
      <w:numFmt w:val="bullet"/>
      <w:suff w:val="nothing"/>
      <w:lvlText w:val=""/>
      <w:lvlJc w:val="start"/>
      <w:pPr>
        <w:tabs>
          <w:tab w:val="num" w:pos="0"/>
        </w:tabs>
        <w:ind w:start="709" w:hanging="283"/>
      </w:pPr>
      <w:rPr>
        <w:rFonts w:ascii="Symbol" w:hAnsi="Symbol" w:cs="Symbol" w:hint="default"/>
      </w:rPr>
    </w:lvl>
    <w:lvl w:ilvl="1">
      <w:start w:val="1"/>
      <w:numFmt w:val="bullet"/>
      <w:suff w:val="nothing"/>
      <w:lvlText w:val=""/>
      <w:lvlJc w:val="start"/>
      <w:pPr>
        <w:tabs>
          <w:tab w:val="num" w:pos="0"/>
        </w:tabs>
        <w:ind w:start="1418" w:hanging="283"/>
      </w:pPr>
      <w:rPr>
        <w:rFonts w:ascii="Symbol" w:hAnsi="Symbol" w:cs="Symbol" w:hint="default"/>
      </w:rPr>
    </w:lvl>
    <w:lvl w:ilvl="2">
      <w:start w:val="1"/>
      <w:numFmt w:val="bullet"/>
      <w:suff w:val="nothing"/>
      <w:lvlText w:val=""/>
      <w:lvlJc w:val="start"/>
      <w:pPr>
        <w:tabs>
          <w:tab w:val="num" w:pos="0"/>
        </w:tabs>
        <w:ind w:start="2127" w:hanging="283"/>
      </w:pPr>
      <w:rPr>
        <w:rFonts w:ascii="Symbol" w:hAnsi="Symbol" w:cs="Symbol" w:hint="default"/>
      </w:rPr>
    </w:lvl>
    <w:lvl w:ilvl="3">
      <w:start w:val="1"/>
      <w:numFmt w:val="bullet"/>
      <w:suff w:val="nothing"/>
      <w:lvlText w:val=""/>
      <w:lvlJc w:val="start"/>
      <w:pPr>
        <w:tabs>
          <w:tab w:val="num" w:pos="0"/>
        </w:tabs>
        <w:ind w:start="2836" w:hanging="283"/>
      </w:pPr>
      <w:rPr>
        <w:rFonts w:ascii="Symbol" w:hAnsi="Symbol" w:cs="Symbol" w:hint="default"/>
      </w:rPr>
    </w:lvl>
    <w:lvl w:ilvl="4">
      <w:start w:val="1"/>
      <w:numFmt w:val="bullet"/>
      <w:suff w:val="nothing"/>
      <w:lvlText w:val=""/>
      <w:lvlJc w:val="start"/>
      <w:pPr>
        <w:tabs>
          <w:tab w:val="num" w:pos="0"/>
        </w:tabs>
        <w:ind w:start="3545" w:hanging="283"/>
      </w:pPr>
      <w:rPr>
        <w:rFonts w:ascii="Symbol" w:hAnsi="Symbol" w:cs="Symbol" w:hint="default"/>
      </w:rPr>
    </w:lvl>
    <w:lvl w:ilvl="5">
      <w:start w:val="1"/>
      <w:numFmt w:val="bullet"/>
      <w:suff w:val="nothing"/>
      <w:lvlText w:val=""/>
      <w:lvlJc w:val="start"/>
      <w:pPr>
        <w:tabs>
          <w:tab w:val="num" w:pos="0"/>
        </w:tabs>
        <w:ind w:start="4254" w:hanging="283"/>
      </w:pPr>
      <w:rPr>
        <w:rFonts w:ascii="Symbol" w:hAnsi="Symbol" w:cs="Symbol" w:hint="default"/>
      </w:rPr>
    </w:lvl>
    <w:lvl w:ilvl="6">
      <w:start w:val="1"/>
      <w:numFmt w:val="bullet"/>
      <w:suff w:val="nothing"/>
      <w:lvlText w:val=""/>
      <w:lvlJc w:val="start"/>
      <w:pPr>
        <w:tabs>
          <w:tab w:val="num" w:pos="0"/>
        </w:tabs>
        <w:ind w:start="4963" w:hanging="283"/>
      </w:pPr>
      <w:rPr>
        <w:rFonts w:ascii="Symbol" w:hAnsi="Symbol" w:cs="Symbol" w:hint="default"/>
      </w:rPr>
    </w:lvl>
    <w:lvl w:ilvl="7">
      <w:start w:val="1"/>
      <w:numFmt w:val="bullet"/>
      <w:suff w:val="nothing"/>
      <w:lvlText w:val=""/>
      <w:lvlJc w:val="start"/>
      <w:pPr>
        <w:tabs>
          <w:tab w:val="num" w:pos="0"/>
        </w:tabs>
        <w:ind w:start="5672" w:hanging="283"/>
      </w:pPr>
      <w:rPr>
        <w:rFonts w:ascii="Symbol" w:hAnsi="Symbol" w:cs="Symbol" w:hint="default"/>
      </w:rPr>
    </w:lvl>
    <w:lvl w:ilvl="8">
      <w:start w:val="1"/>
      <w:numFmt w:val="bullet"/>
      <w:suff w:val="nothing"/>
      <w:lvlText w:val=""/>
      <w:lvlJc w:val="start"/>
      <w:pPr>
        <w:tabs>
          <w:tab w:val="num" w:pos="0"/>
        </w:tabs>
        <w:ind w:start="6381" w:hanging="283"/>
      </w:pPr>
      <w:rPr>
        <w:rFonts w:ascii="Symbol" w:hAnsi="Symbol" w:cs="Symbol" w:hint="default"/>
      </w:rPr>
    </w:lvl>
  </w:abstractNum>
  <w:abstractNum w:abstractNumId="64">
    <w:lvl w:ilvl="0">
      <w:start w:val="1"/>
      <w:numFmt w:val="bullet"/>
      <w:suff w:val="nothing"/>
      <w:lvlText w:val=""/>
      <w:lvlJc w:val="start"/>
      <w:pPr>
        <w:tabs>
          <w:tab w:val="num" w:pos="0"/>
        </w:tabs>
        <w:ind w:start="709" w:hanging="283"/>
      </w:pPr>
      <w:rPr>
        <w:rFonts w:ascii="Symbol" w:hAnsi="Symbol" w:cs="Symbol" w:hint="default"/>
      </w:rPr>
    </w:lvl>
    <w:lvl w:ilvl="1">
      <w:start w:val="1"/>
      <w:numFmt w:val="bullet"/>
      <w:suff w:val="nothing"/>
      <w:lvlText w:val=""/>
      <w:lvlJc w:val="start"/>
      <w:pPr>
        <w:tabs>
          <w:tab w:val="num" w:pos="0"/>
        </w:tabs>
        <w:ind w:start="1418" w:hanging="283"/>
      </w:pPr>
      <w:rPr>
        <w:rFonts w:ascii="Symbol" w:hAnsi="Symbol" w:cs="Symbol" w:hint="default"/>
      </w:rPr>
    </w:lvl>
    <w:lvl w:ilvl="2">
      <w:start w:val="1"/>
      <w:numFmt w:val="bullet"/>
      <w:suff w:val="nothing"/>
      <w:lvlText w:val=""/>
      <w:lvlJc w:val="start"/>
      <w:pPr>
        <w:tabs>
          <w:tab w:val="num" w:pos="0"/>
        </w:tabs>
        <w:ind w:start="2127" w:hanging="283"/>
      </w:pPr>
      <w:rPr>
        <w:rFonts w:ascii="Symbol" w:hAnsi="Symbol" w:cs="Symbol" w:hint="default"/>
      </w:rPr>
    </w:lvl>
    <w:lvl w:ilvl="3">
      <w:start w:val="1"/>
      <w:numFmt w:val="bullet"/>
      <w:suff w:val="nothing"/>
      <w:lvlText w:val=""/>
      <w:lvlJc w:val="start"/>
      <w:pPr>
        <w:tabs>
          <w:tab w:val="num" w:pos="0"/>
        </w:tabs>
        <w:ind w:start="2836" w:hanging="283"/>
      </w:pPr>
      <w:rPr>
        <w:rFonts w:ascii="Symbol" w:hAnsi="Symbol" w:cs="Symbol" w:hint="default"/>
      </w:rPr>
    </w:lvl>
    <w:lvl w:ilvl="4">
      <w:start w:val="1"/>
      <w:numFmt w:val="bullet"/>
      <w:suff w:val="nothing"/>
      <w:lvlText w:val=""/>
      <w:lvlJc w:val="start"/>
      <w:pPr>
        <w:tabs>
          <w:tab w:val="num" w:pos="0"/>
        </w:tabs>
        <w:ind w:start="3545" w:hanging="283"/>
      </w:pPr>
      <w:rPr>
        <w:rFonts w:ascii="Symbol" w:hAnsi="Symbol" w:cs="Symbol" w:hint="default"/>
      </w:rPr>
    </w:lvl>
    <w:lvl w:ilvl="5">
      <w:start w:val="1"/>
      <w:numFmt w:val="bullet"/>
      <w:suff w:val="nothing"/>
      <w:lvlText w:val=""/>
      <w:lvlJc w:val="start"/>
      <w:pPr>
        <w:tabs>
          <w:tab w:val="num" w:pos="0"/>
        </w:tabs>
        <w:ind w:start="4254" w:hanging="283"/>
      </w:pPr>
      <w:rPr>
        <w:rFonts w:ascii="Symbol" w:hAnsi="Symbol" w:cs="Symbol" w:hint="default"/>
      </w:rPr>
    </w:lvl>
    <w:lvl w:ilvl="6">
      <w:start w:val="1"/>
      <w:numFmt w:val="bullet"/>
      <w:suff w:val="nothing"/>
      <w:lvlText w:val=""/>
      <w:lvlJc w:val="start"/>
      <w:pPr>
        <w:tabs>
          <w:tab w:val="num" w:pos="0"/>
        </w:tabs>
        <w:ind w:start="4963" w:hanging="283"/>
      </w:pPr>
      <w:rPr>
        <w:rFonts w:ascii="Symbol" w:hAnsi="Symbol" w:cs="Symbol" w:hint="default"/>
      </w:rPr>
    </w:lvl>
    <w:lvl w:ilvl="7">
      <w:start w:val="1"/>
      <w:numFmt w:val="bullet"/>
      <w:suff w:val="nothing"/>
      <w:lvlText w:val=""/>
      <w:lvlJc w:val="start"/>
      <w:pPr>
        <w:tabs>
          <w:tab w:val="num" w:pos="0"/>
        </w:tabs>
        <w:ind w:start="5672" w:hanging="283"/>
      </w:pPr>
      <w:rPr>
        <w:rFonts w:ascii="Symbol" w:hAnsi="Symbol" w:cs="Symbol" w:hint="default"/>
      </w:rPr>
    </w:lvl>
    <w:lvl w:ilvl="8">
      <w:start w:val="1"/>
      <w:numFmt w:val="bullet"/>
      <w:suff w:val="nothing"/>
      <w:lvlText w:val=""/>
      <w:lvlJc w:val="start"/>
      <w:pPr>
        <w:tabs>
          <w:tab w:val="num" w:pos="0"/>
        </w:tabs>
        <w:ind w:start="6381" w:hanging="283"/>
      </w:pPr>
      <w:rPr>
        <w:rFonts w:ascii="Symbol" w:hAnsi="Symbol" w:cs="Symbol" w:hint="default"/>
      </w:rPr>
    </w:lvl>
  </w:abstractNum>
  <w:abstractNum w:abstractNumId="65">
    <w:lvl w:ilvl="0">
      <w:start w:val="1"/>
      <w:numFmt w:val="bullet"/>
      <w:suff w:val="nothing"/>
      <w:lvlText w:val=""/>
      <w:lvlJc w:val="start"/>
      <w:pPr>
        <w:tabs>
          <w:tab w:val="num" w:pos="0"/>
        </w:tabs>
        <w:ind w:start="709" w:hanging="283"/>
      </w:pPr>
      <w:rPr>
        <w:rFonts w:ascii="Symbol" w:hAnsi="Symbol" w:cs="Symbol" w:hint="default"/>
      </w:rPr>
    </w:lvl>
    <w:lvl w:ilvl="1">
      <w:start w:val="1"/>
      <w:numFmt w:val="bullet"/>
      <w:suff w:val="nothing"/>
      <w:lvlText w:val=""/>
      <w:lvlJc w:val="start"/>
      <w:pPr>
        <w:tabs>
          <w:tab w:val="num" w:pos="0"/>
        </w:tabs>
        <w:ind w:start="1418" w:hanging="283"/>
      </w:pPr>
      <w:rPr>
        <w:rFonts w:ascii="Symbol" w:hAnsi="Symbol" w:cs="Symbol" w:hint="default"/>
      </w:rPr>
    </w:lvl>
    <w:lvl w:ilvl="2">
      <w:start w:val="1"/>
      <w:numFmt w:val="bullet"/>
      <w:suff w:val="nothing"/>
      <w:lvlText w:val=""/>
      <w:lvlJc w:val="start"/>
      <w:pPr>
        <w:tabs>
          <w:tab w:val="num" w:pos="0"/>
        </w:tabs>
        <w:ind w:start="2127" w:hanging="283"/>
      </w:pPr>
      <w:rPr>
        <w:rFonts w:ascii="Symbol" w:hAnsi="Symbol" w:cs="Symbol" w:hint="default"/>
      </w:rPr>
    </w:lvl>
    <w:lvl w:ilvl="3">
      <w:start w:val="1"/>
      <w:numFmt w:val="bullet"/>
      <w:suff w:val="nothing"/>
      <w:lvlText w:val=""/>
      <w:lvlJc w:val="start"/>
      <w:pPr>
        <w:tabs>
          <w:tab w:val="num" w:pos="0"/>
        </w:tabs>
        <w:ind w:start="2836" w:hanging="283"/>
      </w:pPr>
      <w:rPr>
        <w:rFonts w:ascii="Symbol" w:hAnsi="Symbol" w:cs="Symbol" w:hint="default"/>
      </w:rPr>
    </w:lvl>
    <w:lvl w:ilvl="4">
      <w:start w:val="1"/>
      <w:numFmt w:val="bullet"/>
      <w:suff w:val="nothing"/>
      <w:lvlText w:val=""/>
      <w:lvlJc w:val="start"/>
      <w:pPr>
        <w:tabs>
          <w:tab w:val="num" w:pos="0"/>
        </w:tabs>
        <w:ind w:start="3545" w:hanging="283"/>
      </w:pPr>
      <w:rPr>
        <w:rFonts w:ascii="Symbol" w:hAnsi="Symbol" w:cs="Symbol" w:hint="default"/>
      </w:rPr>
    </w:lvl>
    <w:lvl w:ilvl="5">
      <w:start w:val="1"/>
      <w:numFmt w:val="bullet"/>
      <w:suff w:val="nothing"/>
      <w:lvlText w:val=""/>
      <w:lvlJc w:val="start"/>
      <w:pPr>
        <w:tabs>
          <w:tab w:val="num" w:pos="0"/>
        </w:tabs>
        <w:ind w:start="4254" w:hanging="283"/>
      </w:pPr>
      <w:rPr>
        <w:rFonts w:ascii="Symbol" w:hAnsi="Symbol" w:cs="Symbol" w:hint="default"/>
      </w:rPr>
    </w:lvl>
    <w:lvl w:ilvl="6">
      <w:start w:val="1"/>
      <w:numFmt w:val="bullet"/>
      <w:suff w:val="nothing"/>
      <w:lvlText w:val=""/>
      <w:lvlJc w:val="start"/>
      <w:pPr>
        <w:tabs>
          <w:tab w:val="num" w:pos="0"/>
        </w:tabs>
        <w:ind w:start="4963" w:hanging="283"/>
      </w:pPr>
      <w:rPr>
        <w:rFonts w:ascii="Symbol" w:hAnsi="Symbol" w:cs="Symbol" w:hint="default"/>
      </w:rPr>
    </w:lvl>
    <w:lvl w:ilvl="7">
      <w:start w:val="1"/>
      <w:numFmt w:val="bullet"/>
      <w:suff w:val="nothing"/>
      <w:lvlText w:val=""/>
      <w:lvlJc w:val="start"/>
      <w:pPr>
        <w:tabs>
          <w:tab w:val="num" w:pos="0"/>
        </w:tabs>
        <w:ind w:start="5672" w:hanging="283"/>
      </w:pPr>
      <w:rPr>
        <w:rFonts w:ascii="Symbol" w:hAnsi="Symbol" w:cs="Symbol" w:hint="default"/>
      </w:rPr>
    </w:lvl>
    <w:lvl w:ilvl="8">
      <w:start w:val="1"/>
      <w:numFmt w:val="bullet"/>
      <w:suff w:val="nothing"/>
      <w:lvlText w:val=""/>
      <w:lvlJc w:val="start"/>
      <w:pPr>
        <w:tabs>
          <w:tab w:val="num" w:pos="0"/>
        </w:tabs>
        <w:ind w:start="6381" w:hanging="283"/>
      </w:pPr>
      <w:rPr>
        <w:rFonts w:ascii="Symbol" w:hAnsi="Symbol" w:cs="Symbol" w:hint="default"/>
      </w:rPr>
    </w:lvl>
  </w:abstractNum>
  <w:abstractNum w:abstractNumId="66">
    <w:lvl w:ilvl="0">
      <w:start w:val="1"/>
      <w:numFmt w:val="bullet"/>
      <w:suff w:val="nothing"/>
      <w:lvlText w:val=""/>
      <w:lvlJc w:val="start"/>
      <w:pPr>
        <w:tabs>
          <w:tab w:val="num" w:pos="0"/>
        </w:tabs>
        <w:ind w:start="709" w:hanging="283"/>
      </w:pPr>
      <w:rPr>
        <w:rFonts w:ascii="Symbol" w:hAnsi="Symbol" w:cs="Symbol" w:hint="default"/>
      </w:rPr>
    </w:lvl>
    <w:lvl w:ilvl="1">
      <w:start w:val="1"/>
      <w:numFmt w:val="bullet"/>
      <w:suff w:val="nothing"/>
      <w:lvlText w:val=""/>
      <w:lvlJc w:val="start"/>
      <w:pPr>
        <w:tabs>
          <w:tab w:val="num" w:pos="0"/>
        </w:tabs>
        <w:ind w:start="1418" w:hanging="283"/>
      </w:pPr>
      <w:rPr>
        <w:rFonts w:ascii="Symbol" w:hAnsi="Symbol" w:cs="Symbol" w:hint="default"/>
      </w:rPr>
    </w:lvl>
    <w:lvl w:ilvl="2">
      <w:start w:val="1"/>
      <w:numFmt w:val="bullet"/>
      <w:suff w:val="nothing"/>
      <w:lvlText w:val=""/>
      <w:lvlJc w:val="start"/>
      <w:pPr>
        <w:tabs>
          <w:tab w:val="num" w:pos="0"/>
        </w:tabs>
        <w:ind w:start="2127" w:hanging="283"/>
      </w:pPr>
      <w:rPr>
        <w:rFonts w:ascii="Symbol" w:hAnsi="Symbol" w:cs="Symbol" w:hint="default"/>
      </w:rPr>
    </w:lvl>
    <w:lvl w:ilvl="3">
      <w:start w:val="1"/>
      <w:numFmt w:val="bullet"/>
      <w:suff w:val="nothing"/>
      <w:lvlText w:val=""/>
      <w:lvlJc w:val="start"/>
      <w:pPr>
        <w:tabs>
          <w:tab w:val="num" w:pos="0"/>
        </w:tabs>
        <w:ind w:start="2836" w:hanging="283"/>
      </w:pPr>
      <w:rPr>
        <w:rFonts w:ascii="Symbol" w:hAnsi="Symbol" w:cs="Symbol" w:hint="default"/>
      </w:rPr>
    </w:lvl>
    <w:lvl w:ilvl="4">
      <w:start w:val="1"/>
      <w:numFmt w:val="bullet"/>
      <w:suff w:val="nothing"/>
      <w:lvlText w:val=""/>
      <w:lvlJc w:val="start"/>
      <w:pPr>
        <w:tabs>
          <w:tab w:val="num" w:pos="0"/>
        </w:tabs>
        <w:ind w:start="3545" w:hanging="283"/>
      </w:pPr>
      <w:rPr>
        <w:rFonts w:ascii="Symbol" w:hAnsi="Symbol" w:cs="Symbol" w:hint="default"/>
      </w:rPr>
    </w:lvl>
    <w:lvl w:ilvl="5">
      <w:start w:val="1"/>
      <w:numFmt w:val="bullet"/>
      <w:suff w:val="nothing"/>
      <w:lvlText w:val=""/>
      <w:lvlJc w:val="start"/>
      <w:pPr>
        <w:tabs>
          <w:tab w:val="num" w:pos="0"/>
        </w:tabs>
        <w:ind w:start="4254" w:hanging="283"/>
      </w:pPr>
      <w:rPr>
        <w:rFonts w:ascii="Symbol" w:hAnsi="Symbol" w:cs="Symbol" w:hint="default"/>
      </w:rPr>
    </w:lvl>
    <w:lvl w:ilvl="6">
      <w:start w:val="1"/>
      <w:numFmt w:val="bullet"/>
      <w:suff w:val="nothing"/>
      <w:lvlText w:val=""/>
      <w:lvlJc w:val="start"/>
      <w:pPr>
        <w:tabs>
          <w:tab w:val="num" w:pos="0"/>
        </w:tabs>
        <w:ind w:start="4963" w:hanging="283"/>
      </w:pPr>
      <w:rPr>
        <w:rFonts w:ascii="Symbol" w:hAnsi="Symbol" w:cs="Symbol" w:hint="default"/>
      </w:rPr>
    </w:lvl>
    <w:lvl w:ilvl="7">
      <w:start w:val="1"/>
      <w:numFmt w:val="bullet"/>
      <w:suff w:val="nothing"/>
      <w:lvlText w:val=""/>
      <w:lvlJc w:val="start"/>
      <w:pPr>
        <w:tabs>
          <w:tab w:val="num" w:pos="0"/>
        </w:tabs>
        <w:ind w:start="5672" w:hanging="283"/>
      </w:pPr>
      <w:rPr>
        <w:rFonts w:ascii="Symbol" w:hAnsi="Symbol" w:cs="Symbol" w:hint="default"/>
      </w:rPr>
    </w:lvl>
    <w:lvl w:ilvl="8">
      <w:start w:val="1"/>
      <w:numFmt w:val="bullet"/>
      <w:suff w:val="nothing"/>
      <w:lvlText w:val=""/>
      <w:lvlJc w:val="start"/>
      <w:pPr>
        <w:tabs>
          <w:tab w:val="num" w:pos="0"/>
        </w:tabs>
        <w:ind w:start="6381" w:hanging="283"/>
      </w:pPr>
      <w:rPr>
        <w:rFonts w:ascii="Symbol" w:hAnsi="Symbol" w:cs="Symbol" w:hint="default"/>
      </w:rPr>
    </w:lvl>
  </w:abstractNum>
  <w:abstractNum w:abstractNumId="6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2"/>
    <w:lvlOverride w:ilvl="0">
      <w:lvl w:ilvl="0">
        <w:start w:val="1"/>
        <w:numFmt w:val="bullet"/>
        <w:suff w:val="nothing"/>
        <w:lvlText w:val=""/>
        <w:lvlJc w:val="start"/>
        <w:pPr>
          <w:tabs>
            <w:tab w:val="num" w:pos="0"/>
          </w:tabs>
          <w:ind w:start="709" w:hanging="283"/>
        </w:pPr>
        <w:rPr>
          <w:rFonts w:ascii="Symbol" w:hAnsi="Symbol" w:cs="Symbol" w:hint="default"/>
        </w:rPr>
      </w:lvl>
      <w:startOverride w:val="1"/>
    </w:lvlOverride>
    <w:lvlOverride w:ilvl="0">
      <w:startOverride w:val="1"/>
    </w:lvlOverride>
    <w:lvlOverride w:ilvl="1">
      <w:lvl w:ilvl="1">
        <w:start w:val="1"/>
        <w:numFmt w:val="bullet"/>
        <w:suff w:val="nothing"/>
        <w:lvlText w:val=""/>
        <w:lvlJc w:val="start"/>
        <w:pPr>
          <w:tabs>
            <w:tab w:val="num" w:pos="0"/>
          </w:tabs>
          <w:ind w:start="1418" w:hanging="283"/>
        </w:pPr>
        <w:rPr>
          <w:rFonts w:ascii="Symbol" w:hAnsi="Symbol" w:cs="Symbol" w:hint="default"/>
        </w:rPr>
      </w:lvl>
    </w:lvlOverride>
    <w:lvlOverride w:ilvl="1">
      <w:startOverride w:val="1"/>
    </w:lvlOverride>
    <w:lvlOverride w:ilvl="2">
      <w:lvl w:ilvl="2">
        <w:start w:val="1"/>
        <w:numFmt w:val="bullet"/>
        <w:suff w:val="nothing"/>
        <w:lvlText w:val=""/>
        <w:lvlJc w:val="start"/>
        <w:pPr>
          <w:tabs>
            <w:tab w:val="num" w:pos="0"/>
          </w:tabs>
          <w:ind w:start="2127" w:hanging="283"/>
        </w:pPr>
        <w:rPr>
          <w:rFonts w:ascii="Symbol" w:hAnsi="Symbol" w:cs="Symbol" w:hint="default"/>
        </w:rPr>
      </w:lvl>
    </w:lvlOverride>
    <w:lvlOverride w:ilvl="2">
      <w:startOverride w:val="1"/>
    </w:lvlOverride>
    <w:lvlOverride w:ilvl="3">
      <w:lvl w:ilvl="3">
        <w:start w:val="1"/>
        <w:numFmt w:val="bullet"/>
        <w:suff w:val="nothing"/>
        <w:lvlText w:val=""/>
        <w:lvlJc w:val="start"/>
        <w:pPr>
          <w:tabs>
            <w:tab w:val="num" w:pos="0"/>
          </w:tabs>
          <w:ind w:start="2836" w:hanging="283"/>
        </w:pPr>
        <w:rPr>
          <w:rFonts w:ascii="Symbol" w:hAnsi="Symbol" w:cs="Symbol" w:hint="default"/>
        </w:rPr>
      </w:lvl>
    </w:lvlOverride>
    <w:lvlOverride w:ilvl="3">
      <w:startOverride w:val="1"/>
    </w:lvlOverride>
    <w:lvlOverride w:ilvl="4">
      <w:lvl w:ilvl="4">
        <w:start w:val="1"/>
        <w:numFmt w:val="bullet"/>
        <w:suff w:val="nothing"/>
        <w:lvlText w:val=""/>
        <w:lvlJc w:val="start"/>
        <w:pPr>
          <w:tabs>
            <w:tab w:val="num" w:pos="0"/>
          </w:tabs>
          <w:ind w:start="3545" w:hanging="283"/>
        </w:pPr>
        <w:rPr>
          <w:rFonts w:ascii="Symbol" w:hAnsi="Symbol" w:cs="Symbol" w:hint="default"/>
        </w:rPr>
      </w:lvl>
    </w:lvlOverride>
    <w:lvlOverride w:ilvl="4">
      <w:startOverride w:val="1"/>
    </w:lvlOverride>
    <w:lvlOverride w:ilvl="5">
      <w:lvl w:ilvl="5">
        <w:start w:val="1"/>
        <w:numFmt w:val="bullet"/>
        <w:suff w:val="nothing"/>
        <w:lvlText w:val=""/>
        <w:lvlJc w:val="start"/>
        <w:pPr>
          <w:tabs>
            <w:tab w:val="num" w:pos="0"/>
          </w:tabs>
          <w:ind w:start="4254" w:hanging="283"/>
        </w:pPr>
        <w:rPr>
          <w:rFonts w:ascii="Symbol" w:hAnsi="Symbol" w:cs="Symbol" w:hint="default"/>
        </w:rPr>
      </w:lvl>
    </w:lvlOverride>
    <w:lvlOverride w:ilvl="5">
      <w:startOverride w:val="1"/>
    </w:lvlOverride>
    <w:lvlOverride w:ilvl="6">
      <w:lvl w:ilvl="6">
        <w:start w:val="1"/>
        <w:numFmt w:val="bullet"/>
        <w:suff w:val="nothing"/>
        <w:lvlText w:val=""/>
        <w:lvlJc w:val="start"/>
        <w:pPr>
          <w:tabs>
            <w:tab w:val="num" w:pos="0"/>
          </w:tabs>
          <w:ind w:start="4963" w:hanging="283"/>
        </w:pPr>
        <w:rPr>
          <w:rFonts w:ascii="Symbol" w:hAnsi="Symbol" w:cs="Symbol" w:hint="default"/>
        </w:rPr>
      </w:lvl>
    </w:lvlOverride>
    <w:lvlOverride w:ilvl="6">
      <w:startOverride w:val="1"/>
    </w:lvlOverride>
    <w:lvlOverride w:ilvl="7">
      <w:lvl w:ilvl="7">
        <w:start w:val="1"/>
        <w:numFmt w:val="bullet"/>
        <w:suff w:val="nothing"/>
        <w:lvlText w:val=""/>
        <w:lvlJc w:val="start"/>
        <w:pPr>
          <w:tabs>
            <w:tab w:val="num" w:pos="0"/>
          </w:tabs>
          <w:ind w:start="5672" w:hanging="283"/>
        </w:pPr>
        <w:rPr>
          <w:rFonts w:ascii="Symbol" w:hAnsi="Symbol" w:cs="Symbol" w:hint="default"/>
        </w:rPr>
      </w:lvl>
    </w:lvlOverride>
    <w:lvlOverride w:ilvl="7">
      <w:startOverride w:val="1"/>
    </w:lvlOverride>
    <w:lvlOverride w:ilvl="8">
      <w:lvl w:ilvl="8">
        <w:start w:val="1"/>
        <w:numFmt w:val="bullet"/>
        <w:suff w:val="nothing"/>
        <w:lvlText w:val=""/>
        <w:lvlJc w:val="start"/>
        <w:pPr>
          <w:tabs>
            <w:tab w:val="num" w:pos="0"/>
          </w:tabs>
          <w:ind w:start="6381" w:hanging="283"/>
        </w:pPr>
        <w:rPr>
          <w:rFonts w:ascii="Symbol" w:hAnsi="Symbol" w:cs="Symbol" w:hint="default"/>
        </w:rPr>
      </w:lvl>
    </w:lvlOverride>
  </w:num>
  <w:num w:numId="69">
    <w:abstractNumId w:val="2"/>
    <w:lvlOverride w:ilvl="0">
      <w:lvl w:ilvl="0">
        <w:start w:val="1"/>
        <w:numFmt w:val="bullet"/>
        <w:suff w:val="nothing"/>
        <w:lvlText w:val=""/>
        <w:lvlJc w:val="start"/>
        <w:pPr>
          <w:tabs>
            <w:tab w:val="num" w:pos="0"/>
          </w:tabs>
          <w:ind w:start="709" w:hanging="283"/>
        </w:pPr>
        <w:rPr>
          <w:rFonts w:ascii="Symbol" w:hAnsi="Symbol" w:cs="Symbol" w:hint="default"/>
        </w:rPr>
      </w:lvl>
      <w:startOverride w:val="1"/>
    </w:lvlOverride>
    <w:lvlOverride w:ilvl="0">
      <w:startOverride w:val="1"/>
    </w:lvlOverride>
    <w:lvlOverride w:ilvl="1">
      <w:lvl w:ilvl="1">
        <w:start w:val="1"/>
        <w:numFmt w:val="bullet"/>
        <w:suff w:val="nothing"/>
        <w:lvlText w:val=""/>
        <w:lvlJc w:val="start"/>
        <w:pPr>
          <w:tabs>
            <w:tab w:val="num" w:pos="0"/>
          </w:tabs>
          <w:ind w:start="1418" w:hanging="283"/>
        </w:pPr>
        <w:rPr>
          <w:rFonts w:ascii="Symbol" w:hAnsi="Symbol" w:cs="Symbol" w:hint="default"/>
        </w:rPr>
      </w:lvl>
    </w:lvlOverride>
    <w:lvlOverride w:ilvl="1">
      <w:startOverride w:val="1"/>
    </w:lvlOverride>
    <w:lvlOverride w:ilvl="2">
      <w:lvl w:ilvl="2">
        <w:start w:val="1"/>
        <w:numFmt w:val="bullet"/>
        <w:suff w:val="nothing"/>
        <w:lvlText w:val=""/>
        <w:lvlJc w:val="start"/>
        <w:pPr>
          <w:tabs>
            <w:tab w:val="num" w:pos="0"/>
          </w:tabs>
          <w:ind w:start="2127" w:hanging="283"/>
        </w:pPr>
        <w:rPr>
          <w:rFonts w:ascii="Symbol" w:hAnsi="Symbol" w:cs="Symbol" w:hint="default"/>
        </w:rPr>
      </w:lvl>
    </w:lvlOverride>
    <w:lvlOverride w:ilvl="2">
      <w:startOverride w:val="1"/>
    </w:lvlOverride>
    <w:lvlOverride w:ilvl="3">
      <w:lvl w:ilvl="3">
        <w:start w:val="1"/>
        <w:numFmt w:val="bullet"/>
        <w:suff w:val="nothing"/>
        <w:lvlText w:val=""/>
        <w:lvlJc w:val="start"/>
        <w:pPr>
          <w:tabs>
            <w:tab w:val="num" w:pos="0"/>
          </w:tabs>
          <w:ind w:start="2836" w:hanging="283"/>
        </w:pPr>
        <w:rPr>
          <w:rFonts w:ascii="Symbol" w:hAnsi="Symbol" w:cs="Symbol" w:hint="default"/>
        </w:rPr>
      </w:lvl>
    </w:lvlOverride>
    <w:lvlOverride w:ilvl="3">
      <w:startOverride w:val="1"/>
    </w:lvlOverride>
    <w:lvlOverride w:ilvl="4">
      <w:lvl w:ilvl="4">
        <w:start w:val="1"/>
        <w:numFmt w:val="bullet"/>
        <w:suff w:val="nothing"/>
        <w:lvlText w:val=""/>
        <w:lvlJc w:val="start"/>
        <w:pPr>
          <w:tabs>
            <w:tab w:val="num" w:pos="0"/>
          </w:tabs>
          <w:ind w:start="3545" w:hanging="283"/>
        </w:pPr>
        <w:rPr>
          <w:rFonts w:ascii="Symbol" w:hAnsi="Symbol" w:cs="Symbol" w:hint="default"/>
        </w:rPr>
      </w:lvl>
    </w:lvlOverride>
    <w:lvlOverride w:ilvl="4">
      <w:startOverride w:val="1"/>
    </w:lvlOverride>
    <w:lvlOverride w:ilvl="5">
      <w:lvl w:ilvl="5">
        <w:start w:val="1"/>
        <w:numFmt w:val="bullet"/>
        <w:suff w:val="nothing"/>
        <w:lvlText w:val=""/>
        <w:lvlJc w:val="start"/>
        <w:pPr>
          <w:tabs>
            <w:tab w:val="num" w:pos="0"/>
          </w:tabs>
          <w:ind w:start="4254" w:hanging="283"/>
        </w:pPr>
        <w:rPr>
          <w:rFonts w:ascii="Symbol" w:hAnsi="Symbol" w:cs="Symbol" w:hint="default"/>
        </w:rPr>
      </w:lvl>
    </w:lvlOverride>
    <w:lvlOverride w:ilvl="5">
      <w:startOverride w:val="1"/>
    </w:lvlOverride>
    <w:lvlOverride w:ilvl="6">
      <w:lvl w:ilvl="6">
        <w:start w:val="1"/>
        <w:numFmt w:val="bullet"/>
        <w:suff w:val="nothing"/>
        <w:lvlText w:val=""/>
        <w:lvlJc w:val="start"/>
        <w:pPr>
          <w:tabs>
            <w:tab w:val="num" w:pos="0"/>
          </w:tabs>
          <w:ind w:start="4963" w:hanging="283"/>
        </w:pPr>
        <w:rPr>
          <w:rFonts w:ascii="Symbol" w:hAnsi="Symbol" w:cs="Symbol" w:hint="default"/>
        </w:rPr>
      </w:lvl>
    </w:lvlOverride>
    <w:lvlOverride w:ilvl="6">
      <w:startOverride w:val="1"/>
    </w:lvlOverride>
    <w:lvlOverride w:ilvl="7">
      <w:lvl w:ilvl="7">
        <w:start w:val="1"/>
        <w:numFmt w:val="bullet"/>
        <w:suff w:val="nothing"/>
        <w:lvlText w:val=""/>
        <w:lvlJc w:val="start"/>
        <w:pPr>
          <w:tabs>
            <w:tab w:val="num" w:pos="0"/>
          </w:tabs>
          <w:ind w:start="5672" w:hanging="283"/>
        </w:pPr>
        <w:rPr>
          <w:rFonts w:ascii="Symbol" w:hAnsi="Symbol" w:cs="Symbol" w:hint="default"/>
        </w:rPr>
      </w:lvl>
    </w:lvlOverride>
    <w:lvlOverride w:ilvl="7">
      <w:startOverride w:val="1"/>
    </w:lvlOverride>
    <w:lvlOverride w:ilvl="8">
      <w:lvl w:ilvl="8">
        <w:start w:val="1"/>
        <w:numFmt w:val="bullet"/>
        <w:suff w:val="nothing"/>
        <w:lvlText w:val=""/>
        <w:lvlJc w:val="start"/>
        <w:pPr>
          <w:tabs>
            <w:tab w:val="num" w:pos="0"/>
          </w:tabs>
          <w:ind w:start="6381" w:hanging="283"/>
        </w:pPr>
        <w:rPr>
          <w:rFonts w:ascii="Symbol" w:hAnsi="Symbol" w:cs="Symbol" w:hint="default"/>
        </w:rPr>
      </w:lvl>
    </w:lvlOverride>
  </w:num>
  <w:num w:numId="70">
    <w:abstractNumId w:val="2"/>
    <w:lvlOverride w:ilvl="0">
      <w:lvl w:ilvl="0">
        <w:start w:val="1"/>
        <w:numFmt w:val="bullet"/>
        <w:suff w:val="nothing"/>
        <w:lvlText w:val=""/>
        <w:lvlJc w:val="start"/>
        <w:pPr>
          <w:tabs>
            <w:tab w:val="num" w:pos="0"/>
          </w:tabs>
          <w:ind w:start="709" w:hanging="283"/>
        </w:pPr>
        <w:rPr>
          <w:rFonts w:ascii="Symbol" w:hAnsi="Symbol" w:cs="Symbol" w:hint="default"/>
        </w:rPr>
      </w:lvl>
      <w:startOverride w:val="1"/>
    </w:lvlOverride>
    <w:lvlOverride w:ilvl="0">
      <w:startOverride w:val="1"/>
    </w:lvlOverride>
    <w:lvlOverride w:ilvl="1">
      <w:lvl w:ilvl="1">
        <w:start w:val="1"/>
        <w:numFmt w:val="bullet"/>
        <w:suff w:val="nothing"/>
        <w:lvlText w:val=""/>
        <w:lvlJc w:val="start"/>
        <w:pPr>
          <w:tabs>
            <w:tab w:val="num" w:pos="0"/>
          </w:tabs>
          <w:ind w:start="1418" w:hanging="283"/>
        </w:pPr>
        <w:rPr>
          <w:rFonts w:ascii="Symbol" w:hAnsi="Symbol" w:cs="Symbol" w:hint="default"/>
        </w:rPr>
      </w:lvl>
    </w:lvlOverride>
    <w:lvlOverride w:ilvl="1">
      <w:startOverride w:val="1"/>
    </w:lvlOverride>
    <w:lvlOverride w:ilvl="2">
      <w:lvl w:ilvl="2">
        <w:start w:val="1"/>
        <w:numFmt w:val="bullet"/>
        <w:suff w:val="nothing"/>
        <w:lvlText w:val=""/>
        <w:lvlJc w:val="start"/>
        <w:pPr>
          <w:tabs>
            <w:tab w:val="num" w:pos="0"/>
          </w:tabs>
          <w:ind w:start="2127" w:hanging="283"/>
        </w:pPr>
        <w:rPr>
          <w:rFonts w:ascii="Symbol" w:hAnsi="Symbol" w:cs="Symbol" w:hint="default"/>
        </w:rPr>
      </w:lvl>
    </w:lvlOverride>
    <w:lvlOverride w:ilvl="2">
      <w:startOverride w:val="1"/>
    </w:lvlOverride>
    <w:lvlOverride w:ilvl="3">
      <w:lvl w:ilvl="3">
        <w:start w:val="1"/>
        <w:numFmt w:val="bullet"/>
        <w:suff w:val="nothing"/>
        <w:lvlText w:val=""/>
        <w:lvlJc w:val="start"/>
        <w:pPr>
          <w:tabs>
            <w:tab w:val="num" w:pos="0"/>
          </w:tabs>
          <w:ind w:start="2836" w:hanging="283"/>
        </w:pPr>
        <w:rPr>
          <w:rFonts w:ascii="Symbol" w:hAnsi="Symbol" w:cs="Symbol" w:hint="default"/>
        </w:rPr>
      </w:lvl>
    </w:lvlOverride>
    <w:lvlOverride w:ilvl="3">
      <w:startOverride w:val="1"/>
    </w:lvlOverride>
    <w:lvlOverride w:ilvl="4">
      <w:lvl w:ilvl="4">
        <w:start w:val="1"/>
        <w:numFmt w:val="bullet"/>
        <w:suff w:val="nothing"/>
        <w:lvlText w:val=""/>
        <w:lvlJc w:val="start"/>
        <w:pPr>
          <w:tabs>
            <w:tab w:val="num" w:pos="0"/>
          </w:tabs>
          <w:ind w:start="3545" w:hanging="283"/>
        </w:pPr>
        <w:rPr>
          <w:rFonts w:ascii="Symbol" w:hAnsi="Symbol" w:cs="Symbol" w:hint="default"/>
        </w:rPr>
      </w:lvl>
    </w:lvlOverride>
    <w:lvlOverride w:ilvl="4">
      <w:startOverride w:val="1"/>
    </w:lvlOverride>
    <w:lvlOverride w:ilvl="5">
      <w:lvl w:ilvl="5">
        <w:start w:val="1"/>
        <w:numFmt w:val="bullet"/>
        <w:suff w:val="nothing"/>
        <w:lvlText w:val=""/>
        <w:lvlJc w:val="start"/>
        <w:pPr>
          <w:tabs>
            <w:tab w:val="num" w:pos="0"/>
          </w:tabs>
          <w:ind w:start="4254" w:hanging="283"/>
        </w:pPr>
        <w:rPr>
          <w:rFonts w:ascii="Symbol" w:hAnsi="Symbol" w:cs="Symbol" w:hint="default"/>
        </w:rPr>
      </w:lvl>
    </w:lvlOverride>
    <w:lvlOverride w:ilvl="5">
      <w:startOverride w:val="1"/>
    </w:lvlOverride>
    <w:lvlOverride w:ilvl="6">
      <w:lvl w:ilvl="6">
        <w:start w:val="1"/>
        <w:numFmt w:val="bullet"/>
        <w:suff w:val="nothing"/>
        <w:lvlText w:val=""/>
        <w:lvlJc w:val="start"/>
        <w:pPr>
          <w:tabs>
            <w:tab w:val="num" w:pos="0"/>
          </w:tabs>
          <w:ind w:start="4963" w:hanging="283"/>
        </w:pPr>
        <w:rPr>
          <w:rFonts w:ascii="Symbol" w:hAnsi="Symbol" w:cs="Symbol" w:hint="default"/>
        </w:rPr>
      </w:lvl>
    </w:lvlOverride>
    <w:lvlOverride w:ilvl="6">
      <w:startOverride w:val="1"/>
    </w:lvlOverride>
    <w:lvlOverride w:ilvl="7">
      <w:lvl w:ilvl="7">
        <w:start w:val="1"/>
        <w:numFmt w:val="bullet"/>
        <w:suff w:val="nothing"/>
        <w:lvlText w:val=""/>
        <w:lvlJc w:val="start"/>
        <w:pPr>
          <w:tabs>
            <w:tab w:val="num" w:pos="0"/>
          </w:tabs>
          <w:ind w:start="5672" w:hanging="283"/>
        </w:pPr>
        <w:rPr>
          <w:rFonts w:ascii="Symbol" w:hAnsi="Symbol" w:cs="Symbol" w:hint="default"/>
        </w:rPr>
      </w:lvl>
    </w:lvlOverride>
    <w:lvlOverride w:ilvl="7">
      <w:startOverride w:val="1"/>
    </w:lvlOverride>
    <w:lvlOverride w:ilvl="8">
      <w:lvl w:ilvl="8">
        <w:start w:val="1"/>
        <w:numFmt w:val="bullet"/>
        <w:suff w:val="nothing"/>
        <w:lvlText w:val=""/>
        <w:lvlJc w:val="start"/>
        <w:pPr>
          <w:tabs>
            <w:tab w:val="num" w:pos="0"/>
          </w:tabs>
          <w:ind w:start="6381" w:hanging="283"/>
        </w:pPr>
        <w:rPr>
          <w:rFonts w:ascii="Symbol" w:hAnsi="Symbol" w:cs="Symbol" w:hint="default"/>
        </w:rPr>
      </w:lvl>
    </w:lvlOverride>
  </w:num>
  <w:num w:numId="71">
    <w:abstractNumId w:val="2"/>
    <w:lvlOverride w:ilvl="0">
      <w:lvl w:ilvl="0">
        <w:start w:val="1"/>
        <w:numFmt w:val="bullet"/>
        <w:suff w:val="nothing"/>
        <w:lvlText w:val=""/>
        <w:lvlJc w:val="start"/>
        <w:pPr>
          <w:tabs>
            <w:tab w:val="num" w:pos="0"/>
          </w:tabs>
          <w:ind w:start="709" w:hanging="283"/>
        </w:pPr>
        <w:rPr>
          <w:rFonts w:ascii="Symbol" w:hAnsi="Symbol" w:cs="Symbol" w:hint="default"/>
        </w:rPr>
      </w:lvl>
      <w:startOverride w:val="1"/>
    </w:lvlOverride>
    <w:lvlOverride w:ilvl="0">
      <w:startOverride w:val="1"/>
    </w:lvlOverride>
    <w:lvlOverride w:ilvl="1">
      <w:lvl w:ilvl="1">
        <w:start w:val="1"/>
        <w:numFmt w:val="bullet"/>
        <w:suff w:val="nothing"/>
        <w:lvlText w:val=""/>
        <w:lvlJc w:val="start"/>
        <w:pPr>
          <w:tabs>
            <w:tab w:val="num" w:pos="0"/>
          </w:tabs>
          <w:ind w:start="1418" w:hanging="283"/>
        </w:pPr>
        <w:rPr>
          <w:rFonts w:ascii="Symbol" w:hAnsi="Symbol" w:cs="Symbol" w:hint="default"/>
        </w:rPr>
      </w:lvl>
    </w:lvlOverride>
    <w:lvlOverride w:ilvl="1">
      <w:startOverride w:val="1"/>
    </w:lvlOverride>
    <w:lvlOverride w:ilvl="2">
      <w:lvl w:ilvl="2">
        <w:start w:val="1"/>
        <w:numFmt w:val="bullet"/>
        <w:suff w:val="nothing"/>
        <w:lvlText w:val=""/>
        <w:lvlJc w:val="start"/>
        <w:pPr>
          <w:tabs>
            <w:tab w:val="num" w:pos="0"/>
          </w:tabs>
          <w:ind w:start="2127" w:hanging="283"/>
        </w:pPr>
        <w:rPr>
          <w:rFonts w:ascii="Symbol" w:hAnsi="Symbol" w:cs="Symbol" w:hint="default"/>
        </w:rPr>
      </w:lvl>
    </w:lvlOverride>
    <w:lvlOverride w:ilvl="2">
      <w:startOverride w:val="1"/>
    </w:lvlOverride>
    <w:lvlOverride w:ilvl="3">
      <w:lvl w:ilvl="3">
        <w:start w:val="1"/>
        <w:numFmt w:val="bullet"/>
        <w:suff w:val="nothing"/>
        <w:lvlText w:val=""/>
        <w:lvlJc w:val="start"/>
        <w:pPr>
          <w:tabs>
            <w:tab w:val="num" w:pos="0"/>
          </w:tabs>
          <w:ind w:start="2836" w:hanging="283"/>
        </w:pPr>
        <w:rPr>
          <w:rFonts w:ascii="Symbol" w:hAnsi="Symbol" w:cs="Symbol" w:hint="default"/>
        </w:rPr>
      </w:lvl>
    </w:lvlOverride>
    <w:lvlOverride w:ilvl="3">
      <w:startOverride w:val="1"/>
    </w:lvlOverride>
    <w:lvlOverride w:ilvl="4">
      <w:lvl w:ilvl="4">
        <w:start w:val="1"/>
        <w:numFmt w:val="bullet"/>
        <w:suff w:val="nothing"/>
        <w:lvlText w:val=""/>
        <w:lvlJc w:val="start"/>
        <w:pPr>
          <w:tabs>
            <w:tab w:val="num" w:pos="0"/>
          </w:tabs>
          <w:ind w:start="3545" w:hanging="283"/>
        </w:pPr>
        <w:rPr>
          <w:rFonts w:ascii="Symbol" w:hAnsi="Symbol" w:cs="Symbol" w:hint="default"/>
        </w:rPr>
      </w:lvl>
    </w:lvlOverride>
    <w:lvlOverride w:ilvl="4">
      <w:startOverride w:val="1"/>
    </w:lvlOverride>
    <w:lvlOverride w:ilvl="5">
      <w:lvl w:ilvl="5">
        <w:start w:val="1"/>
        <w:numFmt w:val="bullet"/>
        <w:suff w:val="nothing"/>
        <w:lvlText w:val=""/>
        <w:lvlJc w:val="start"/>
        <w:pPr>
          <w:tabs>
            <w:tab w:val="num" w:pos="0"/>
          </w:tabs>
          <w:ind w:start="4254" w:hanging="283"/>
        </w:pPr>
        <w:rPr>
          <w:rFonts w:ascii="Symbol" w:hAnsi="Symbol" w:cs="Symbol" w:hint="default"/>
        </w:rPr>
      </w:lvl>
    </w:lvlOverride>
    <w:lvlOverride w:ilvl="5">
      <w:startOverride w:val="1"/>
    </w:lvlOverride>
    <w:lvlOverride w:ilvl="6">
      <w:lvl w:ilvl="6">
        <w:start w:val="1"/>
        <w:numFmt w:val="bullet"/>
        <w:suff w:val="nothing"/>
        <w:lvlText w:val=""/>
        <w:lvlJc w:val="start"/>
        <w:pPr>
          <w:tabs>
            <w:tab w:val="num" w:pos="0"/>
          </w:tabs>
          <w:ind w:start="4963" w:hanging="283"/>
        </w:pPr>
        <w:rPr>
          <w:rFonts w:ascii="Symbol" w:hAnsi="Symbol" w:cs="Symbol" w:hint="default"/>
        </w:rPr>
      </w:lvl>
    </w:lvlOverride>
    <w:lvlOverride w:ilvl="6">
      <w:startOverride w:val="1"/>
    </w:lvlOverride>
    <w:lvlOverride w:ilvl="7">
      <w:lvl w:ilvl="7">
        <w:start w:val="1"/>
        <w:numFmt w:val="bullet"/>
        <w:suff w:val="nothing"/>
        <w:lvlText w:val=""/>
        <w:lvlJc w:val="start"/>
        <w:pPr>
          <w:tabs>
            <w:tab w:val="num" w:pos="0"/>
          </w:tabs>
          <w:ind w:start="5672" w:hanging="283"/>
        </w:pPr>
        <w:rPr>
          <w:rFonts w:ascii="Symbol" w:hAnsi="Symbol" w:cs="Symbol" w:hint="default"/>
        </w:rPr>
      </w:lvl>
    </w:lvlOverride>
    <w:lvlOverride w:ilvl="7">
      <w:startOverride w:val="1"/>
    </w:lvlOverride>
    <w:lvlOverride w:ilvl="8">
      <w:lvl w:ilvl="8">
        <w:start w:val="1"/>
        <w:numFmt w:val="bullet"/>
        <w:suff w:val="nothing"/>
        <w:lvlText w:val=""/>
        <w:lvlJc w:val="start"/>
        <w:pPr>
          <w:tabs>
            <w:tab w:val="num" w:pos="0"/>
          </w:tabs>
          <w:ind w:start="6381" w:hanging="283"/>
        </w:pPr>
        <w:rPr>
          <w:rFonts w:ascii="Symbol" w:hAnsi="Symbol" w:cs="Symbol" w:hint="default"/>
        </w:rPr>
      </w:lvl>
    </w:lvlOverride>
  </w:num>
</w:numbering>
</file>

<file path=word/settings.xml><?xml version="1.0" encoding="utf-8"?>
<w:settings xmlns:w="http://schemas.openxmlformats.org/wordprocessingml/2006/main">
  <w:zoom w:percent="10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InternetLink30">
    <w:name w:val="Internet Link30"/>
    <w:qFormat/>
    <w:rPr>
      <w:color w:val="000080"/>
      <w:u w:val="single"/>
    </w:rPr>
  </w:style>
  <w:style w:type="character" w:styleId="InternetLink31">
    <w:name w:val="Internet Link31"/>
    <w:qFormat/>
    <w:rPr>
      <w:color w:val="000080"/>
      <w:u w:val="single"/>
    </w:rPr>
  </w:style>
  <w:style w:type="character" w:styleId="InternetLink32">
    <w:name w:val="Internet Link32"/>
    <w:qFormat/>
    <w:rPr>
      <w:color w:val="000080"/>
      <w:u w:val="single"/>
    </w:rPr>
  </w:style>
  <w:style w:type="character" w:styleId="InternetLink33">
    <w:name w:val="Internet Link33"/>
    <w:qFormat/>
    <w:rPr>
      <w:color w:val="000080"/>
      <w:u w:val="single"/>
    </w:rPr>
  </w:style>
  <w:style w:type="character" w:styleId="InternetLink34">
    <w:name w:val="Internet Link34"/>
    <w:qFormat/>
    <w:rPr>
      <w:color w:val="000080"/>
      <w:u w:val="single"/>
    </w:rPr>
  </w:style>
  <w:style w:type="character" w:styleId="InternetLink35">
    <w:name w:val="Internet Link35"/>
    <w:qFormat/>
    <w:rPr>
      <w:color w:val="000080"/>
      <w:u w:val="single"/>
    </w:rPr>
  </w:style>
  <w:style w:type="character" w:styleId="InternetLink36">
    <w:name w:val="Internet Link36"/>
    <w:qFormat/>
    <w:rPr>
      <w:color w:val="000080"/>
      <w:u w:val="single"/>
    </w:rPr>
  </w:style>
  <w:style w:type="character" w:styleId="InternetLink37">
    <w:name w:val="Internet Link37"/>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hyperlink" Target="https://www.worldscientific.com/doi/abs/10.4015/S1016237218500072" TargetMode="External"/><Relationship Id="rId31" Type="http://schemas.openxmlformats.org/officeDocument/2006/relationships/hyperlink" Target="https://www.youtube.com/watch?v=x7pWgrXNsbo&amp;t=172s"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2003</TotalTime>
  <Application>LibreOffice/24.2.6.2$Linux_X86_64 LibreOffice_project/420$Build-2</Application>
  <AppVersion>15.0000</AppVersion>
  <Pages>56</Pages>
  <Words>19412</Words>
  <Characters>116675</Characters>
  <CharactersWithSpaces>135494</CharactersWithSpaces>
  <Paragraphs>852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2024-12-28T10:02:09Z</dcterms:modified>
  <cp:revision>256</cp:revision>
  <dc:subject/>
  <dc:title/>
</cp:coreProperties>
</file>

<file path=docProps/custom.xml><?xml version="1.0" encoding="utf-8"?>
<Properties xmlns="http://schemas.openxmlformats.org/officeDocument/2006/custom-properties" xmlns:vt="http://schemas.openxmlformats.org/officeDocument/2006/docPropsVTypes"/>
</file>