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tabs>
              <w:tab w:val="right" w:pos="9638" w:leader="dot"/>
            </w:tabs>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tab/>
              <w:t>2</w:t>
            </w:r>
          </w:hyperlink>
        </w:p>
        <w:p>
          <w:pPr>
            <w:pStyle w:val="TOC1"/>
            <w:tabs>
              <w:tab w:val="right" w:pos="9638" w:leader="dot"/>
            </w:tabs>
            <w:rPr/>
          </w:pPr>
          <w:hyperlink w:anchor="__RefHeading___Toc261_3080710505">
            <w:r>
              <w:rPr>
                <w:rStyle w:val="Saltoaindice"/>
              </w:rPr>
              <w:t>L’utente</w:t>
              <w:tab/>
              <w:t>2</w:t>
            </w:r>
          </w:hyperlink>
        </w:p>
        <w:p>
          <w:pPr>
            <w:pStyle w:val="TOC1"/>
            <w:tabs>
              <w:tab w:val="right" w:pos="9638" w:leader="dot"/>
            </w:tabs>
            <w:rPr/>
          </w:pPr>
          <w:hyperlink w:anchor="__RefHeading___Toc263_3080710505">
            <w:r>
              <w:rPr>
                <w:rStyle w:val="Saltoaindice"/>
              </w:rPr>
              <w:t>La scuola</w:t>
              <w:tab/>
              <w:t>2</w:t>
            </w:r>
          </w:hyperlink>
        </w:p>
        <w:p>
          <w:pPr>
            <w:pStyle w:val="TOC1"/>
            <w:tabs>
              <w:tab w:val="right" w:pos="9638" w:leader="dot"/>
            </w:tabs>
            <w:rPr/>
          </w:pPr>
          <w:hyperlink w:anchor="__RefHeading___Toc265_3080710505">
            <w:r>
              <w:rPr>
                <w:rStyle w:val="Saltoaindice"/>
              </w:rPr>
              <w:t>La comunicazione nelle persone con sindrome di Down</w:t>
              <w:tab/>
              <w:t>3</w:t>
            </w:r>
          </w:hyperlink>
        </w:p>
        <w:p>
          <w:pPr>
            <w:pStyle w:val="TOC1"/>
            <w:tabs>
              <w:tab w:val="right" w:pos="9638" w:leader="dot"/>
            </w:tabs>
            <w:rPr/>
          </w:pPr>
          <w:hyperlink w:anchor="__RefHeading___Toc267_3080710505">
            <w:r>
              <w:rPr>
                <w:rStyle w:val="Saltoaindice"/>
              </w:rPr>
              <w:t>Abilitazione e preservazione</w:t>
              <w:tab/>
              <w:t>7</w:t>
            </w:r>
          </w:hyperlink>
        </w:p>
        <w:p>
          <w:pPr>
            <w:pStyle w:val="TOC1"/>
            <w:tabs>
              <w:tab w:val="right" w:pos="9638" w:leader="dot"/>
            </w:tabs>
            <w:rPr/>
          </w:pPr>
          <w:hyperlink w:anchor="__RefHeading___Toc269_3080710505">
            <w:r>
              <w:rPr>
                <w:rStyle w:val="Saltoaindice"/>
              </w:rPr>
              <w:t>Gli interventi terapeutici in età adulta</w:t>
              <w:tab/>
              <w:t>8</w:t>
            </w:r>
          </w:hyperlink>
        </w:p>
        <w:p>
          <w:pPr>
            <w:pStyle w:val="TOC1"/>
            <w:tabs>
              <w:tab w:val="right" w:pos="9638" w:leader="dot"/>
            </w:tabs>
            <w:rPr/>
          </w:pPr>
          <w:hyperlink w:anchor="__RefHeading___Toc271_3080710505">
            <w:r>
              <w:rPr>
                <w:rStyle w:val="Saltoaindice"/>
              </w:rPr>
              <w:t>La ricerca</w:t>
              <w:tab/>
              <w:t>9</w:t>
            </w:r>
          </w:hyperlink>
        </w:p>
        <w:p>
          <w:pPr>
            <w:pStyle w:val="TOC1"/>
            <w:tabs>
              <w:tab w:val="right" w:pos="9638" w:leader="dot"/>
            </w:tabs>
            <w:rPr/>
          </w:pPr>
          <w:hyperlink w:anchor="__RefHeading___Toc273_3080710505">
            <w:r>
              <w:rPr>
                <w:rStyle w:val="Saltoaindice"/>
              </w:rPr>
              <w:t>La musica e l’educazione inclusiva</w:t>
              <w:tab/>
              <w:t>10</w:t>
            </w:r>
          </w:hyperlink>
        </w:p>
        <w:p>
          <w:pPr>
            <w:pStyle w:val="TOC1"/>
            <w:tabs>
              <w:tab w:val="right" w:pos="9638" w:leader="dot"/>
            </w:tabs>
            <w:rPr/>
          </w:pPr>
          <w:hyperlink w:anchor="__RefHeading___Toc275_3080710505">
            <w:r>
              <w:rPr>
                <w:rStyle w:val="Saltoaindice"/>
              </w:rPr>
              <w:t>L’idea</w:t>
              <w:tab/>
              <w:t>11</w:t>
            </w:r>
          </w:hyperlink>
        </w:p>
        <w:p>
          <w:pPr>
            <w:pStyle w:val="TOC2"/>
            <w:tabs>
              <w:tab w:val="clear" w:pos="9355"/>
              <w:tab w:val="right" w:pos="9638" w:leader="dot"/>
            </w:tabs>
            <w:rPr/>
          </w:pPr>
          <w:hyperlink w:anchor="__RefHeading___Toc277_3080710505">
            <w:r>
              <w:rPr>
                <w:rStyle w:val="Saltoaindice"/>
              </w:rPr>
              <w:t>Dinamica interazionale proposta</w:t>
              <w:tab/>
              <w:t>11</w:t>
            </w:r>
          </w:hyperlink>
        </w:p>
        <w:p>
          <w:pPr>
            <w:pStyle w:val="TOC3"/>
            <w:tabs>
              <w:tab w:val="clear" w:pos="9071"/>
              <w:tab w:val="right" w:pos="9638"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8" w:leader="dot"/>
            </w:tabs>
            <w:rPr/>
          </w:pPr>
          <w:hyperlink w:anchor="__RefHeading___Toc281_3080710505">
            <w:r>
              <w:rPr>
                <w:rStyle w:val="Saltoaindice"/>
              </w:rPr>
              <w:t>Seconda fase: esecuzione di canzoni generate dall'IA</w:t>
              <w:tab/>
              <w:t>12</w:t>
            </w:r>
          </w:hyperlink>
        </w:p>
        <w:p>
          <w:pPr>
            <w:pStyle w:val="TOC1"/>
            <w:tabs>
              <w:tab w:val="right" w:pos="9638" w:leader="dot"/>
            </w:tabs>
            <w:rPr/>
          </w:pPr>
          <w:hyperlink w:anchor="__RefHeading___Toc283_3080710505">
            <w:r>
              <w:rPr>
                <w:rStyle w:val="Saltoaindice"/>
              </w:rPr>
              <w:t>Il confronto con le app esistenti</w:t>
              <w:tab/>
              <w:t>12</w:t>
            </w:r>
          </w:hyperlink>
        </w:p>
        <w:p>
          <w:pPr>
            <w:pStyle w:val="TOC1"/>
            <w:tabs>
              <w:tab w:val="right" w:pos="9638" w:leader="dot"/>
            </w:tabs>
            <w:rPr/>
          </w:pPr>
          <w:hyperlink w:anchor="__RefHeading___Toc285_3080710505">
            <w:r>
              <w:rPr>
                <w:rStyle w:val="Saltoaindice"/>
              </w:rPr>
              <w:t>Sfide tecnologiche</w:t>
              <w:tab/>
              <w:t>12</w:t>
            </w:r>
          </w:hyperlink>
        </w:p>
        <w:p>
          <w:pPr>
            <w:pStyle w:val="TOC2"/>
            <w:tabs>
              <w:tab w:val="clear" w:pos="9355"/>
              <w:tab w:val="right" w:pos="9638" w:leader="dot"/>
            </w:tabs>
            <w:rPr/>
          </w:pPr>
          <w:hyperlink w:anchor="__RefHeading___Toc287_3080710505">
            <w:r>
              <w:rPr>
                <w:rStyle w:val="Saltoaindice"/>
              </w:rPr>
              <w:t>Creazione di brani</w:t>
              <w:tab/>
              <w:t>13</w:t>
            </w:r>
          </w:hyperlink>
        </w:p>
        <w:p>
          <w:pPr>
            <w:pStyle w:val="TOC3"/>
            <w:tabs>
              <w:tab w:val="clear" w:pos="9071"/>
              <w:tab w:val="right" w:pos="9638" w:leader="dot"/>
            </w:tabs>
            <w:rPr/>
          </w:pPr>
          <w:hyperlink w:anchor="__RefHeading___Toc539_3497768401">
            <w:r>
              <w:rPr>
                <w:rStyle w:val="Saltoaindice"/>
              </w:rPr>
              <w:t>AIVA</w:t>
              <w:tab/>
              <w:t>13</w:t>
            </w:r>
          </w:hyperlink>
        </w:p>
        <w:p>
          <w:pPr>
            <w:pStyle w:val="TOC3"/>
            <w:tabs>
              <w:tab w:val="clear" w:pos="9071"/>
              <w:tab w:val="right" w:pos="9638" w:leader="dot"/>
            </w:tabs>
            <w:rPr/>
          </w:pPr>
          <w:hyperlink w:anchor="__RefHeading___Toc289_3080710505">
            <w:r>
              <w:rPr>
                <w:rStyle w:val="Saltoaindice"/>
              </w:rPr>
              <w:t>Magenta</w:t>
              <w:tab/>
              <w:t>13</w:t>
            </w:r>
          </w:hyperlink>
        </w:p>
        <w:p>
          <w:pPr>
            <w:pStyle w:val="TOC2"/>
            <w:tabs>
              <w:tab w:val="clear" w:pos="9355"/>
              <w:tab w:val="right" w:pos="9638" w:leader="dot"/>
            </w:tabs>
            <w:rPr/>
          </w:pPr>
          <w:hyperlink w:anchor="__RefHeading___Toc447_3677433886">
            <w:r>
              <w:rPr>
                <w:rStyle w:val="Saltoaindice"/>
              </w:rPr>
              <w:t>Correzione del testo ripetuto dall’utente</w:t>
              <w:tab/>
              <w:t>13</w:t>
            </w:r>
          </w:hyperlink>
        </w:p>
        <w:p>
          <w:pPr>
            <w:pStyle w:val="TOC2"/>
            <w:tabs>
              <w:tab w:val="clear" w:pos="9355"/>
              <w:tab w:val="right" w:pos="9638" w:leader="dot"/>
            </w:tabs>
            <w:rPr/>
          </w:pPr>
          <w:hyperlink w:anchor="__RefHeading___Toc449_3677433886">
            <w:r>
              <w:rPr>
                <w:rStyle w:val="Saltoaindice"/>
              </w:rPr>
              <w:t>Riconoscimento dell’umore</w:t>
              <w:tab/>
              <w:t>14</w:t>
            </w:r>
          </w:hyperlink>
        </w:p>
        <w:p>
          <w:pPr>
            <w:pStyle w:val="TOC2"/>
            <w:tabs>
              <w:tab w:val="clear" w:pos="9355"/>
              <w:tab w:val="right" w:pos="9638"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8" w:leader="dot"/>
            </w:tabs>
            <w:rPr/>
          </w:pPr>
          <w:hyperlink w:anchor="__RefHeading___Toc453_3677433886">
            <w:r>
              <w:rPr>
                <w:rStyle w:val="Saltoaindice"/>
              </w:rPr>
              <w:t>Multiplatform</w:t>
              <w:tab/>
              <w:t>14</w:t>
            </w:r>
          </w:hyperlink>
        </w:p>
        <w:p>
          <w:pPr>
            <w:pStyle w:val="TOC2"/>
            <w:tabs>
              <w:tab w:val="clear" w:pos="9355"/>
              <w:tab w:val="right" w:pos="9638" w:leader="dot"/>
            </w:tabs>
            <w:rPr/>
          </w:pPr>
          <w:hyperlink w:anchor="__RefHeading___Toc541_3497768401">
            <w:r>
              <w:rPr>
                <w:rStyle w:val="Saltoaindice"/>
              </w:rPr>
              <w:t>Spikes</w:t>
              <w:tab/>
              <w:t>14</w:t>
            </w:r>
          </w:hyperlink>
        </w:p>
        <w:p>
          <w:pPr>
            <w:pStyle w:val="TOC3"/>
            <w:tabs>
              <w:tab w:val="clear" w:pos="9071"/>
              <w:tab w:val="right" w:pos="9638" w:leader="dot"/>
            </w:tabs>
            <w:rPr/>
          </w:pPr>
          <w:hyperlink w:anchor="__RefHeading___Toc579_3372680358">
            <w:r>
              <w:rPr>
                <w:rStyle w:val="Saltoaindice"/>
              </w:rPr>
              <w:t>Possibile architettura scelta da chagpt</w:t>
              <w:tab/>
              <w:t>14</w:t>
            </w:r>
          </w:hyperlink>
        </w:p>
        <w:p>
          <w:pPr>
            <w:pStyle w:val="TOC3"/>
            <w:tabs>
              <w:tab w:val="clear" w:pos="9071"/>
              <w:tab w:val="right" w:pos="9638" w:leader="dot"/>
            </w:tabs>
            <w:rPr/>
          </w:pPr>
          <w:hyperlink w:anchor="__RefHeading___Toc581_3372680358">
            <w:r>
              <w:rPr>
                <w:rStyle w:val="Saltoaindice"/>
              </w:rPr>
              <w:t>Uso di librerie python</w:t>
              <w:tab/>
              <w:t>15</w:t>
            </w:r>
          </w:hyperlink>
        </w:p>
        <w:p>
          <w:pPr>
            <w:pStyle w:val="TOC1"/>
            <w:tabs>
              <w:tab w:val="right" w:pos="9638" w:leader="dot"/>
            </w:tabs>
            <w:rPr/>
          </w:pPr>
          <w:hyperlink w:anchor="__RefHeading___Toc291_3080710505">
            <w:r>
              <w:rPr>
                <w:rStyle w:val="Saltoaindice"/>
              </w:rPr>
              <w:t>Requisiti</w:t>
              <w:tab/>
              <w:t>16</w:t>
            </w:r>
          </w:hyperlink>
        </w:p>
        <w:p>
          <w:pPr>
            <w:pStyle w:val="TOC1"/>
            <w:tabs>
              <w:tab w:val="right" w:pos="9638" w:leader="dot"/>
            </w:tabs>
            <w:rPr/>
          </w:pPr>
          <w:hyperlink w:anchor="__RefHeading___Toc293_3080710505">
            <w:r>
              <w:rPr>
                <w:rStyle w:val="Saltoaindice"/>
              </w:rPr>
              <w:t>Bibliografia</w:t>
              <w:tab/>
              <w:t>17</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76" y="0"/>
                <wp:lineTo x="21576"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rPr/>
      </w:pPr>
      <w:r>
        <w:rPr/>
        <w:t>Questo elenco è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Hyper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Hyper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Heading3"/>
        <w:rPr/>
      </w:pPr>
      <w:bookmarkStart w:id="15" w:name="__RefHeading___Toc539_3497768401"/>
      <w:bookmarkStart w:id="16" w:name="Copia___RefHeading___Toc289_3080710505_1"/>
      <w:bookmarkEnd w:id="15"/>
      <w:bookmarkEnd w:id="16"/>
      <w:r>
        <w:rPr>
          <w:rStyle w:val="Hyperlink"/>
          <w:rFonts w:eastAsia="NSimSun" w:cs="Lucida Sans" w:ascii="Liberation Serif" w:hAnsi="Liberation Serif"/>
          <w:b/>
          <w:bCs/>
          <w:color w:val="auto"/>
          <w:kern w:val="2"/>
          <w:sz w:val="28"/>
          <w:szCs w:val="28"/>
          <w:u w:val="none"/>
          <w:lang w:val="it-IT" w:eastAsia="zh-CN" w:bidi="hi-IN"/>
        </w:rPr>
        <w:t>AIVA</w:t>
      </w:r>
    </w:p>
    <w:p>
      <w:pPr>
        <w:pStyle w:val="BodyText"/>
        <w:rPr/>
      </w:pPr>
      <w:r>
        <w:rPr>
          <w:rStyle w:val="Hyperlink"/>
          <w:rFonts w:eastAsia="NSimSun" w:cs="Lucida Sans"/>
          <w:b w:val="false"/>
          <w:bCs w:val="false"/>
          <w:color w:val="auto"/>
          <w:kern w:val="2"/>
          <w:sz w:val="28"/>
          <w:szCs w:val="28"/>
          <w:u w:val="none"/>
          <w:lang w:val="it-IT" w:eastAsia="zh-CN" w:bidi="hi-IN"/>
        </w:rPr>
        <w:t>Non supporta la creazione di musica a partire dal testo.</w:t>
      </w:r>
    </w:p>
    <w:p>
      <w:pPr>
        <w:pStyle w:val="Heading3"/>
        <w:rPr/>
      </w:pPr>
      <w:bookmarkStart w:id="17" w:name="__RefHeading___Toc289_3080710505"/>
      <w:bookmarkEnd w:id="17"/>
      <w:r>
        <w:rPr>
          <w:rStyle w:val="Hyperlink"/>
          <w:rFonts w:eastAsia="NSimSun" w:cs="Lucida Sans"/>
          <w:b/>
          <w:bCs/>
          <w:color w:val="auto"/>
          <w:kern w:val="2"/>
          <w:sz w:val="28"/>
          <w:szCs w:val="28"/>
          <w:u w:val="none"/>
          <w:lang w:val="it-IT" w:eastAsia="zh-CN" w:bidi="hi-IN"/>
        </w:rPr>
        <w:t>Magenta</w:t>
      </w:r>
    </w:p>
    <w:p>
      <w:pPr>
        <w:pStyle w:val="BodyText"/>
        <w:rPr/>
      </w:pPr>
      <w:r>
        <w:rPr>
          <w:rStyle w:val="Hyper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Hyper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Si possono usare api come https://platform.openai.com/docs/overview che hanno una quota di utilizzo gratuita.</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4">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t>sudo apt install ffmpeg (utilizzato anche da pydub)</w:t>
      </w:r>
    </w:p>
    <w:p>
      <w:pPr>
        <w:pStyle w:val="BodyText"/>
        <w:ind w:hanging="0" w:start="0"/>
        <w:rPr/>
      </w:pPr>
      <w:r>
        <w:rPr/>
        <w:t>sudo apt-get install fluidsynth per trasformare mid in wav</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w:t>
      </w:r>
      <w:r>
        <w:rPr>
          <w:b w:val="false"/>
          <w:bCs w:val="false"/>
        </w:rPr>
        <w:t>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BodyText"/>
        <w:rPr/>
      </w:pPr>
      <w:r>
        <w:rPr/>
      </w:r>
    </w:p>
    <w:p>
      <w:pPr>
        <w:pStyle w:val="Heading1"/>
        <w:numPr>
          <w:ilvl w:val="0"/>
          <w:numId w:val="2"/>
        </w:numPr>
        <w:ind w:hanging="0" w:start="0"/>
        <w:rPr/>
      </w:pPr>
      <w:bookmarkStart w:id="25" w:name="__RefHeading___Toc291_3080710505"/>
      <w:bookmarkEnd w:id="25"/>
      <w:r>
        <w:rPr>
          <w:rStyle w:val="Hyperlink"/>
          <w:rFonts w:eastAsia="Microsoft YaHei" w:cs="Lucida Sans"/>
          <w:b/>
          <w:bCs/>
          <w:color w:val="auto"/>
          <w:kern w:val="2"/>
          <w:sz w:val="36"/>
          <w:szCs w:val="36"/>
          <w:u w:val="none"/>
          <w:lang w:val="it-IT" w:eastAsia="zh-CN" w:bidi="hi-IN"/>
        </w:rPr>
        <w:t>Requisiti</w:t>
      </w:r>
    </w:p>
    <w:p>
      <w:pPr>
        <w:pStyle w:val="BodyText"/>
        <w:rPr>
          <w:rStyle w:val="Hyperlink"/>
          <w:u w:val="none"/>
        </w:rPr>
      </w:pPr>
      <w:r>
        <w:rPr>
          <w:u w:val="none"/>
        </w:rPr>
      </w:r>
    </w:p>
    <w:p>
      <w:pPr>
        <w:pStyle w:val="BodyText"/>
        <w:rPr>
          <w:rStyle w:val="Hyperlink"/>
          <w:u w:val="none"/>
        </w:rPr>
      </w:pPr>
      <w:r>
        <w:rPr>
          <w:u w:val="none"/>
        </w:rPr>
      </w:r>
    </w:p>
    <w:p>
      <w:pPr>
        <w:pStyle w:val="BodyText"/>
        <w:rPr>
          <w:rStyle w:val="Hyper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26" w:name="__RefHeading___Toc293_3080710505"/>
      <w:bookmarkStart w:id="27" w:name="_toc51"/>
      <w:bookmarkEnd w:id="26"/>
      <w:bookmarkEnd w:id="27"/>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5"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Hyper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Hyperlink"/>
        </w:rPr>
        <w:t>https://www.seashelltrust.org.uk/therapy-and-nursing/</w:t>
      </w:r>
    </w:p>
    <w:p>
      <w:pPr>
        <w:pStyle w:val="Normal"/>
        <w:numPr>
          <w:ilvl w:val="0"/>
          <w:numId w:val="7"/>
        </w:numPr>
        <w:bidi w:val="0"/>
        <w:jc w:val="start"/>
        <w:rPr/>
      </w:pPr>
      <w:r>
        <w:rPr>
          <w:rStyle w:val="Hyper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Hyperlink"/>
        </w:rPr>
        <w:t>https://voices.no/index.php/voices/article/view/3405/3541</w:t>
      </w:r>
    </w:p>
    <w:p>
      <w:pPr>
        <w:pStyle w:val="Normal"/>
        <w:numPr>
          <w:ilvl w:val="0"/>
          <w:numId w:val="7"/>
        </w:numPr>
        <w:bidi w:val="0"/>
        <w:jc w:val="start"/>
        <w:rPr/>
      </w:pPr>
      <w:r>
        <w:rPr>
          <w:rStyle w:val="Hyperlink"/>
        </w:rPr>
        <w:t>http://www.smj.org.sg/sites/default/files/4312/4312le1.pdf</w:t>
      </w:r>
    </w:p>
    <w:p>
      <w:pPr>
        <w:pStyle w:val="Normal"/>
        <w:numPr>
          <w:ilvl w:val="0"/>
          <w:numId w:val="7"/>
        </w:numPr>
        <w:bidi w:val="0"/>
        <w:jc w:val="start"/>
        <w:rPr/>
      </w:pPr>
      <w:r>
        <w:rPr>
          <w:rStyle w:val="Hyper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Hyperlink"/>
        </w:rPr>
        <w:t>https://www.jneurosci.org/content/jneuro/30/45/14943.full.pdf</w:t>
      </w:r>
    </w:p>
    <w:p>
      <w:pPr>
        <w:pStyle w:val="Normal"/>
        <w:numPr>
          <w:ilvl w:val="0"/>
          <w:numId w:val="7"/>
        </w:numPr>
        <w:bidi w:val="0"/>
        <w:jc w:val="start"/>
        <w:rPr/>
      </w:pPr>
      <w:r>
        <w:rPr>
          <w:rStyle w:val="Hyper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quasar.dev/quasar-cli-vite/developing-capacitor-apps/preparation" TargetMode="External"/><Relationship Id="rId15" Type="http://schemas.openxmlformats.org/officeDocument/2006/relationships/hyperlink" Target="https://www.worldscientific.com/doi/abs/10.4015/S10162372185000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924</TotalTime>
  <Application>LibreOffice/7.6.3.2$Windows_X86_64 LibreOffice_project/29d686fea9f6705b262d369fede658f824154cc0</Application>
  <AppVersion>15.0000</AppVersion>
  <Pages>17</Pages>
  <Words>6287</Words>
  <Characters>38529</Characters>
  <CharactersWithSpaces>44530</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2024-10-22T10:30:41Z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