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r>
            <w:r>
              <w:rPr>
                <w:rStyle w:val="Saltoaindice"/>
              </w:rPr>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15</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3"/>
            <w:tabs>
              <w:tab w:val="clear" w:pos="9071"/>
              <w:tab w:val="right" w:pos="9638" w:leader="dot"/>
            </w:tabs>
            <w:rPr/>
          </w:pPr>
          <w:hyperlink w:anchor="Copia___RefHeading___Toc289_3080710505_1">
            <w:r>
              <w:rPr>
                <w:rStyle w:val="Saltoaindice"/>
              </w:rPr>
              <w:t>Magenta</w:t>
              <w:tab/>
              <w:t>16</w:t>
            </w:r>
          </w:hyperlink>
        </w:p>
        <w:p>
          <w:pPr>
            <w:pStyle w:val="TOC1"/>
            <w:rPr/>
          </w:pPr>
          <w:hyperlink w:anchor="__RefHeading___Toc291_3080710505">
            <w:r>
              <w:rPr>
                <w:rStyle w:val="Saltoaindice"/>
              </w:rPr>
              <w:t>Requisiti</w:t>
              <w:tab/>
              <w:t>16</w:t>
            </w:r>
          </w:hyperlink>
        </w:p>
        <w:p>
          <w:pPr>
            <w:pStyle w:val="TOC1"/>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64" y="0"/>
                <wp:lineTo x="21564"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 xml:space="preserve">Questo elenco è </w:t>
      </w:r>
      <w:r>
        <w:rPr/>
        <w:t xml:space="preserve">abbastanza </w:t>
      </w:r>
      <w:r>
        <w:rPr/>
        <w:t>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r>
        <w:rPr>
          <w:rFonts w:eastAsia="NSimSun" w:cs="Lucida Sans"/>
          <w:b w:val="false"/>
          <w:i w:val="false"/>
          <w:caps w:val="false"/>
          <w:smallCaps w:val="false"/>
          <w:color w:val="auto"/>
          <w:spacing w:val="0"/>
          <w:kern w:val="2"/>
          <w:sz w:val="24"/>
          <w:szCs w:val="24"/>
          <w:lang w:val="it-IT" w:eastAsia="zh-CN" w:bidi="hi-IN"/>
        </w:rPr>
        <w:t>.</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Heading3"/>
        <w:rPr/>
      </w:pPr>
      <w:bookmarkStart w:id="25" w:name="Copia_Copia___RefHeading___Toc289_308071"/>
      <w:bookmarkEnd w:id="25"/>
      <w:r>
        <w:rPr>
          <w:rStyle w:val="InternetLink"/>
          <w:color w:val="000000"/>
          <w:u w:val="none"/>
        </w:rPr>
        <w:t>Magenta</w:t>
      </w:r>
    </w:p>
    <w:p>
      <w:pPr>
        <w:pStyle w:val="BodyText"/>
        <w:rPr/>
      </w:pPr>
      <w:r>
        <w:rPr>
          <w:rStyle w:val="InternetLink"/>
          <w:u w:val="none"/>
        </w:rPr>
        <w:t>Tra le librerie dipendenti si notano tensorflow per il machine learning e l'intelligenza artificiale, mido prima menzionata e imageio per leggere e scrivere immagini in vari formati.</w:t>
      </w:r>
    </w:p>
    <w:p>
      <w:pPr>
        <w:pStyle w:val="BodyText"/>
        <w:rPr/>
      </w:pPr>
      <w:r>
        <w:rPr>
          <w:rStyle w:val="InternetLink"/>
          <w:u w:val="none"/>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rPr/>
      </w:pPr>
      <w:r>
        <w:rPr>
          <w:rStyle w:val="InternetLink"/>
          <w:u w:val="none"/>
        </w:rPr>
        <w:t>Anche provando ad installare un ambiente virtuale</w:t>
      </w:r>
    </w:p>
    <w:p>
      <w:pPr>
        <w:pStyle w:val="BodyText"/>
        <w:rPr>
          <w:rStyle w:val="InternetLink"/>
          <w:u w:val="none"/>
        </w:rPr>
      </w:pPr>
      <w:r>
        <w:rPr>
          <w:rStyle w:val="InternetLink"/>
          <w:u w:val="none"/>
        </w:rPr>
        <w:t xml:space="preserve">python3 -m venv myenv </w:t>
      </w:r>
    </w:p>
    <w:p>
      <w:pPr>
        <w:pStyle w:val="BodyText"/>
        <w:rPr/>
      </w:pPr>
      <w:r>
        <w:rPr>
          <w:rStyle w:val="InternetLink"/>
          <w:u w:val="none"/>
        </w:rPr>
        <w:t>source myenv/bin/activate  # Su Linux/Mac</w:t>
      </w:r>
    </w:p>
    <w:p>
      <w:pPr>
        <w:pStyle w:val="BodyText"/>
        <w:rPr/>
      </w:pPr>
      <w:r>
        <w:rPr>
          <w:rStyle w:val="InternetLink"/>
          <w:u w:val="none"/>
        </w:rPr>
        <w:t>non sono riuscito a far funzionare magenta.</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ffmpeg e </w:t>
      </w:r>
      <w:r>
        <w:rPr>
          <w:rStyle w:val="Strong"/>
          <w:b w:val="false"/>
          <w:bCs w:val="false"/>
        </w:rPr>
        <w:t>FluidSynth ho lanciato i seguenti comandi:</w:t>
      </w:r>
    </w:p>
    <w:p>
      <w:pPr>
        <w:pStyle w:val="BodyText"/>
        <w:rPr/>
      </w:pPr>
      <w:r>
        <w:rPr/>
        <w:t>sudo apt-get install -qq fluid-soundfont-gm build-essential libasound2-dev libjack-devC</w:t>
      </w:r>
    </w:p>
    <w:p>
      <w:pPr>
        <w:pStyle w:val="BodyText"/>
        <w:rPr/>
      </w:pPr>
      <w:r>
        <w:rPr/>
        <w:t>pip install -qU pyfluidsynth pretty_midi</w:t>
      </w:r>
    </w:p>
    <w:p>
      <w:pPr>
        <w:pStyle w:val="BodyText"/>
        <w:rPr/>
      </w:pPr>
      <w:r>
        <w:rPr/>
      </w:r>
    </w:p>
    <w:p>
      <w:pPr>
        <w:pStyle w:val="BodyText"/>
        <w:rPr>
          <w:b/>
          <w:bCs/>
        </w:rPr>
      </w:pPr>
      <w:r>
        <w:rPr>
          <w:b/>
          <w:bCs/>
        </w:rPr>
        <w:t>Python 3.8</w:t>
      </w:r>
    </w:p>
    <w:p>
      <w:pPr>
        <w:pStyle w:val="BodyText"/>
        <w:rPr/>
      </w:pPr>
      <w:r>
        <w:rPr/>
        <w:t>sudo add-apt-repository ppa:deadsnakes/ppa</w:t>
      </w:r>
    </w:p>
    <w:p>
      <w:pPr>
        <w:pStyle w:val="BodyText"/>
        <w:rPr/>
      </w:pPr>
      <w:r>
        <w:rPr/>
        <w:t>sudo apt update</w:t>
      </w:r>
    </w:p>
    <w:p>
      <w:pPr>
        <w:pStyle w:val="BodyText"/>
        <w:rPr/>
      </w:pPr>
      <w:r>
        <w:rPr/>
        <w:t>sudo apt install python3.8</w:t>
      </w:r>
    </w:p>
    <w:p>
      <w:pPr>
        <w:pStyle w:val="BodyText"/>
        <w:rPr/>
      </w:pPr>
      <w:r>
        <w:rPr/>
        <w:t>sudo update-alternatives --install /usr/bin/python3 python3 /usr/bin/python3.8 1</w:t>
      </w:r>
    </w:p>
    <w:p>
      <w:pPr>
        <w:pStyle w:val="BodyText"/>
        <w:rPr/>
      </w:pPr>
      <w:r>
        <w:rPr/>
        <w:t>sudo update-alternatives --config python3</w:t>
      </w:r>
    </w:p>
    <w:p>
      <w:pPr>
        <w:pStyle w:val="BodyText"/>
        <w:rPr/>
      </w:pPr>
      <w:r>
        <w:rPr/>
        <w:t>sudo apt install python3.8-distutils</w:t>
      </w:r>
    </w:p>
    <w:p>
      <w:pPr>
        <w:pStyle w:val="BodyText"/>
        <w:rPr/>
      </w:pPr>
      <w:r>
        <w:rPr/>
        <w:t>wget https://bootstrap.pypa.io/get-pip.py</w:t>
      </w:r>
    </w:p>
    <w:p>
      <w:pPr>
        <w:pStyle w:val="BodyText"/>
        <w:rPr/>
      </w:pPr>
      <w:r>
        <w:rPr/>
        <w:t>python get-pip.py</w:t>
      </w:r>
    </w:p>
    <w:p>
      <w:pPr>
        <w:pStyle w:val="BodyText"/>
        <w:rPr/>
      </w:pPr>
      <w:r>
        <w:rPr/>
        <w:t>sudo apt install python3.8-dev</w:t>
      </w:r>
    </w:p>
    <w:p>
      <w:pPr>
        <w:pStyle w:val="BodyText"/>
        <w:rPr/>
      </w:pPr>
      <w:r>
        <w:rPr/>
        <w:t>pip install numpy==1.21.6</w:t>
      </w:r>
    </w:p>
    <w:p>
      <w:pPr>
        <w:pStyle w:val="BodyText"/>
        <w:rPr/>
      </w:pPr>
      <w:r>
        <w:rPr/>
        <w:t>sudo apt install build-essential python3-dev libffi-dev libssl-dev</w:t>
      </w:r>
    </w:p>
    <w:p>
      <w:pPr>
        <w:pStyle w:val="BodyText"/>
        <w:rPr/>
      </w:pPr>
      <w:r>
        <w:rPr/>
        <w:t>sudo apt-get install build-essential libasound2-dev libjack-dev portaudio19-dev</w:t>
      </w:r>
    </w:p>
    <w:p>
      <w:pPr>
        <w:pStyle w:val="BodyText"/>
        <w:rPr/>
      </w:pPr>
      <w:r>
        <w:rPr/>
      </w:r>
    </w:p>
    <w:p>
      <w:pPr>
        <w:pStyle w:val="BodyText"/>
        <w:rPr/>
      </w:pPr>
      <w:r>
        <w:rPr/>
        <w:t>pip install "setuptools&lt;65"</w:t>
      </w:r>
    </w:p>
    <w:p>
      <w:pPr>
        <w:pStyle w:val="BodyText"/>
        <w:rPr/>
      </w:pPr>
      <w:r>
        <w:rPr/>
        <w:t>sudo apt install python3.9-dev</w:t>
      </w:r>
    </w:p>
    <w:p>
      <w:pPr>
        <w:pStyle w:val="BodyText"/>
        <w:rPr/>
      </w:pPr>
      <w:r>
        <w:rPr/>
        <w:t>pip install "numpy&lt;1.23"</w:t>
      </w:r>
    </w:p>
    <w:p>
      <w:pPr>
        <w:pStyle w:val="BodyText"/>
        <w:rPr/>
      </w:pPr>
      <w:r>
        <w:rPr/>
        <w:t>pip install "llvmlite&lt;0.39" "numba&lt;0.55"</w:t>
      </w:r>
    </w:p>
    <w:p>
      <w:pPr>
        <w:pStyle w:val="BodyText"/>
        <w:rPr/>
      </w:pPr>
      <w:r>
        <w:rPr/>
        <w:t>pip install --upgrade pip setuptools wheel</w:t>
      </w:r>
    </w:p>
    <w:p>
      <w:pPr>
        <w:pStyle w:val="BodyText"/>
        <w:rPr/>
      </w:pPr>
      <w:r>
        <w:rPr/>
        <w:t>pip install magenta</w:t>
      </w:r>
    </w:p>
    <w:p>
      <w:pPr>
        <w:pStyle w:val="Heading1"/>
        <w:numPr>
          <w:ilvl w:val="0"/>
          <w:numId w:val="2"/>
        </w:numPr>
        <w:ind w:hanging="0" w:start="0"/>
        <w:rPr/>
      </w:pPr>
      <w:bookmarkStart w:id="26" w:name="__RefHeading___Toc291_3080710505"/>
      <w:bookmarkEnd w:id="26"/>
      <w:r>
        <w:rPr>
          <w:rStyle w:val="InternetLink"/>
          <w:rFonts w:eastAsia="Microsoft YaHei" w:cs="Lucida Sans"/>
          <w:b/>
          <w:bCs/>
          <w:color w:val="auto"/>
          <w:kern w:val="2"/>
          <w:sz w:val="36"/>
          <w:szCs w:val="36"/>
          <w:u w:val="none"/>
          <w:lang w:val="it-IT" w:eastAsia="zh-CN" w:bidi="hi-IN"/>
        </w:rPr>
        <w:t>Requisiti</w:t>
      </w:r>
    </w:p>
    <w:p>
      <w:pPr>
        <w:pStyle w:val="BodyText"/>
        <w:rPr>
          <w:rStyle w:val="InternetLink"/>
          <w:u w:val="none"/>
        </w:rPr>
      </w:pPr>
      <w:r>
        <w:rPr>
          <w:u w:val="none"/>
        </w:rPr>
      </w:r>
    </w:p>
    <w:p>
      <w:pPr>
        <w:pStyle w:val="BodyText"/>
        <w:rPr>
          <w:rStyle w:val="InternetLink"/>
          <w:u w:val="none"/>
        </w:rPr>
      </w:pPr>
      <w:r>
        <w:rPr>
          <w:u w:val="none"/>
        </w:rPr>
      </w:r>
    </w:p>
    <w:p>
      <w:pPr>
        <w:pStyle w:val="BodyText"/>
        <w:rPr>
          <w:rStyle w:val="Internet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7" w:name="__RefHeading___Toc293_3080710505"/>
      <w:bookmarkStart w:id="28" w:name="_toc51"/>
      <w:bookmarkEnd w:id="27"/>
      <w:bookmarkEnd w:id="28"/>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6"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hyperlink" Target="https://www.worldscientific.com/doi/abs/10.4015/S101623721850007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1185</TotalTime>
  <Application>LibreOffice/24.2.6.2$Linux_X86_64 LibreOffice_project/8e9a753d9daaea75c34b417ba1bdf556bf2fc5b3</Application>
  <AppVersion>15.0000</AppVersion>
  <Pages>19</Pages>
  <Words>6777</Words>
  <Characters>41557</Characters>
  <CharactersWithSpaces>48001</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2024-10-26T10:29:53Z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