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Validation Report ��� WordPress News Generator v1 (SPRINT-010)</w:t>
      </w:r>
    </w:p>
    <w:bookmarkStart w:id="28" w:name="X3d5951f266f43dbe68e7a097136dc7be3808285"/>
    <w:p>
      <w:pPr>
        <w:pStyle w:val="Heading1"/>
      </w:pPr>
      <w:r>
        <w:t xml:space="preserve">VALIDATION REPORT — WordPress News Generator v1 (SPRINT-010)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Sprint:</w:t>
      </w:r>
      <w:r>
        <w:t xml:space="preserve"> </w:t>
      </w:r>
      <w:r>
        <w:t xml:space="preserve">SPRINT-010 — Validazione del WordPress News Generator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Senior QA Engineer / Release Manager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Vincoli:</w:t>
      </w:r>
      <w:r>
        <w:t xml:space="preserve"> </w:t>
      </w:r>
      <w:r>
        <w:t xml:space="preserve">nessun nuovo package, nessun cambio di architettura, nessuna nuova</w:t>
      </w:r>
      <w:r>
        <w:t xml:space="preserve"> </w:t>
      </w:r>
      <w:r>
        <w:t xml:space="preserve">funzionalità; corretti solo problemi reali emersi in validazione.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Esito complessivo:</w:t>
      </w:r>
      <w:r>
        <w:t xml:space="preserve"> </w:t>
      </w:r>
      <w:r>
        <w:t xml:space="preserve">✅ 5/5 progetti generati e validati · 85/85 controlli ·</w:t>
      </w:r>
      <w:r>
        <w:t xml:space="preserve"> </w:t>
      </w:r>
      <w:r>
        <w:t xml:space="preserve">1 bug trovato e corretto · quality score medio 89.6/100 · pipeline verde.</w:t>
      </w:r>
    </w:p>
    <w:bookmarkStart w:id="20" w:name="X03cb3b4c194d20245be5cad8192273c74b71d97"/>
    <w:p>
      <w:pPr>
        <w:pStyle w:val="Heading2"/>
      </w:pPr>
      <w:r>
        <w:t xml:space="preserve">1. Analisi iniziale (FASE 1)</w:t>
      </w:r>
    </w:p>
    <w:p>
      <w:pPr>
        <w:pStyle w:val="FirstParagraph"/>
      </w:pPr>
      <w:r>
        <w:t xml:space="preserve">Repository compilabile (typecheck 15/15, build ok), dipendenze risolte, grafo dei</w:t>
      </w:r>
      <w:r>
        <w:t xml:space="preserve"> </w:t>
      </w:r>
      <w:r>
        <w:t xml:space="preserve">package senza cicli, CLI utilizzabile (usage → exit 0, comando errato → exit 1).</w:t>
      </w:r>
      <w:r>
        <w:t xml:space="preserve"> </w:t>
      </w:r>
      <w:r>
        <w:t xml:space="preserve">Nessuna modifica in questa fase.</w:t>
      </w:r>
    </w:p>
    <w:bookmarkEnd w:id="20"/>
    <w:bookmarkStart w:id="21" w:name="X524c9b36e74caa54c602400b81b65873d6bfa9a"/>
    <w:p>
      <w:pPr>
        <w:pStyle w:val="Heading2"/>
      </w:pPr>
      <w:r>
        <w:t xml:space="preserve">2. Configurazioni utilizzate (FASE 2–3)</w:t>
      </w:r>
    </w:p>
    <w:p>
      <w:pPr>
        <w:pStyle w:val="FirstParagraph"/>
      </w:pPr>
      <w:r>
        <w:t xml:space="preserve">Cinque configurazioni realistiche e differenziate (colori brand, categorie, menu,</w:t>
      </w:r>
      <w:r>
        <w:t xml:space="preserve"> </w:t>
      </w:r>
      <w:r>
        <w:t xml:space="preserve">slot pubblicitari distinti), ognuna generata in isolamento in</w:t>
      </w:r>
      <w:r>
        <w:t xml:space="preserve"> </w:t>
      </w:r>
      <w:r>
        <w:rPr>
          <w:rStyle w:val="VerbatimChar"/>
        </w:rPr>
        <w:t xml:space="preserve">validation/outputs/&lt;slug&gt;/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Primary/Secondary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Categorie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Portale News 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#C8102E / #1A1A1A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Quotidiano Nazionale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Corriere della Sera Nuovo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#003366 / #B8860B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Magazine Lifestyle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Vivere Magazine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#E75480 / #2E2E2E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Portale 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#00A651 / #111111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Aziendale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Gruppo AIR 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#0057B8 / #3C3C3C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Ogni progetto produce 67 file (66 artefatti tema +</w:t>
      </w:r>
      <w:r>
        <w:t xml:space="preserve"> </w:t>
      </w:r>
      <w:r>
        <w:rPr>
          <w:rStyle w:val="VerbatimChar"/>
        </w:rPr>
        <w:t xml:space="preserve">.telemax/manifest.json</w:t>
      </w:r>
      <w:r>
        <w:t xml:space="preserve">).</w:t>
      </w:r>
    </w:p>
    <w:bookmarkEnd w:id="21"/>
    <w:bookmarkStart w:id="22" w:name="Xc2997e5fe875895d0a4d4720f315d8258d1ea8d"/>
    <w:p>
      <w:pPr>
        <w:pStyle w:val="Heading2"/>
      </w:pPr>
      <w:r>
        <w:t xml:space="preserve">3. Risultati (FASE 3–4)</w:t>
      </w:r>
    </w:p>
    <w:p>
      <w:pPr>
        <w:pStyle w:val="FirstParagraph"/>
      </w:pPr>
      <w:r>
        <w:t xml:space="preserve">Per ciascun progetto sono stati eseguiti 17 controlli automatici: struttura</w:t>
      </w:r>
      <w:r>
        <w:t xml:space="preserve"> </w:t>
      </w:r>
      <w:r>
        <w:t xml:space="preserve">cartelle, file richiesti, sintassi PHP (euristica), include</w:t>
      </w:r>
      <w:r>
        <w:t xml:space="preserve"> </w:t>
      </w:r>
      <w:r>
        <w:rPr>
          <w:rStyle w:val="VerbatimChar"/>
        </w:rPr>
        <w:t xml:space="preserve">get_template_part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get_header</w:t>
      </w:r>
      <w:r>
        <w:t xml:space="preserve">/</w:t>
      </w:r>
      <w:r>
        <w:rPr>
          <w:rStyle w:val="VerbatimChar"/>
        </w:rPr>
        <w:t xml:space="preserve">get_footer</w:t>
      </w:r>
      <w:r>
        <w:t xml:space="preserve"> </w:t>
      </w:r>
      <w:r>
        <w:t xml:space="preserve">nei layout, link interni, metadata+versione, manifest e</w:t>
      </w:r>
      <w:r>
        <w:t xml:space="preserve"> </w:t>
      </w:r>
      <w:r>
        <w:t xml:space="preserve">suoi campi, coerenza conteggio artefatti,</w:t>
      </w:r>
      <w:r>
        <w:t xml:space="preserve"> </w:t>
      </w:r>
      <w:r>
        <w:rPr>
          <w:bCs/>
          <w:b/>
        </w:rPr>
        <w:t xml:space="preserve">verifica dei checksum SHA-256</w:t>
      </w:r>
      <w:r>
        <w:t xml:space="preserve">,</w:t>
      </w:r>
      <w:r>
        <w:t xml:space="preserve"> </w:t>
      </w:r>
      <w:r>
        <w:t xml:space="preserve">versioni, README, asset (colore brand in</w:t>
      </w:r>
      <w:r>
        <w:t xml:space="preserve"> </w:t>
      </w:r>
      <w:r>
        <w:rPr>
          <w:rStyle w:val="VerbatimChar"/>
        </w:rPr>
        <w:t xml:space="preserve">main.css</w:t>
      </w:r>
      <w:r>
        <w:t xml:space="preserve">), validità</w:t>
      </w:r>
      <w:r>
        <w:t xml:space="preserve"> </w:t>
      </w:r>
      <w:r>
        <w:rPr>
          <w:rStyle w:val="VerbatimChar"/>
        </w:rPr>
        <w:t xml:space="preserve">theme.json</w:t>
      </w:r>
      <w:r>
        <w:t xml:space="preserve">,</w:t>
      </w:r>
      <w:r>
        <w:t xml:space="preserve"> </w:t>
      </w:r>
      <w:r>
        <w:t xml:space="preserve">configurazione riflessa in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 presenza dei config blueprint.</w:t>
      </w:r>
    </w:p>
    <w:p>
      <w:pPr>
        <w:pStyle w:val="BodyText"/>
      </w:pPr>
      <w:r>
        <w:rPr>
          <w:bCs/>
          <w:b/>
        </w:rPr>
        <w:t xml:space="preserve">Esito: 17/17 per tutti e 5 i progetti (85/85 controlli superati).</w:t>
      </w:r>
      <w:r>
        <w:t xml:space="preserve"> </w:t>
      </w:r>
      <w:r>
        <w:t xml:space="preserve">Dettaglio in</w:t>
      </w:r>
      <w:r>
        <w:t xml:space="preserve"> </w:t>
      </w:r>
      <w:r>
        <w:rPr>
          <w:rStyle w:val="VerbatimChar"/>
        </w:rPr>
        <w:t xml:space="preserve">validation/reports/TEST-MATRIX.md</w:t>
      </w:r>
      <w:r>
        <w:t xml:space="preserve">. Quality score in</w:t>
      </w:r>
      <w:r>
        <w:t xml:space="preserve"> </w:t>
      </w:r>
      <w:r>
        <w:rPr>
          <w:rStyle w:val="VerbatimChar"/>
        </w:rPr>
        <w:t xml:space="preserve">validation/reports/QUALITY-SCORE.md</w:t>
      </w:r>
      <w:r>
        <w:t xml:space="preserve"> </w:t>
      </w:r>
      <w:r>
        <w:t xml:space="preserve">(media 89.6/100).</w:t>
      </w:r>
    </w:p>
    <w:bookmarkEnd w:id="22"/>
    <w:bookmarkStart w:id="23" w:name="X734426a7b890eec35b96ed830f75375989f88aa"/>
    <w:p>
      <w:pPr>
        <w:pStyle w:val="Heading2"/>
      </w:pPr>
      <w:r>
        <w:t xml:space="preserve">4. Problemi trovati e risolti (FASE 5)</w:t>
      </w:r>
    </w:p>
    <w:p>
      <w:pPr>
        <w:pStyle w:val="FirstParagraph"/>
      </w:pPr>
      <w:r>
        <w:rPr>
          <w:bCs/>
          <w:b/>
        </w:rPr>
        <w:t xml:space="preserve">1 bug reale</w:t>
      </w:r>
      <w:r>
        <w:t xml:space="preserve">, di severità alta, emerso alla prima generazione: 2 progetti su 5</w:t>
      </w:r>
      <w:r>
        <w:t xml:space="preserve"> </w:t>
      </w:r>
      <w:r>
        <w:t xml:space="preserve">venivano rifiutati dalla validazione pre-generazione per una soglia di contrasto</w:t>
      </w:r>
      <w:r>
        <w:t xml:space="preserve"> </w:t>
      </w:r>
      <w:r>
        <w:t xml:space="preserve">WCAG troppo restrittiva applicata al colore brand. Corretto applicando la soglia</w:t>
      </w:r>
      <w:r>
        <w:t xml:space="preserve"> </w:t>
      </w:r>
      <w:r>
        <w:t xml:space="preserve">WCAG corretta (4.5:1 per il corpo del testo, 3:1 per titoli/UI/colore brand),</w:t>
      </w:r>
      <w:r>
        <w:t xml:space="preserve"> </w:t>
      </w:r>
      <w:r>
        <w:t xml:space="preserve">migliorata la diagnostica e aggiunti test di regressione. Dettaglio completo in</w:t>
      </w:r>
      <w:r>
        <w:t xml:space="preserve"> </w:t>
      </w:r>
      <w:r>
        <w:rPr>
          <w:rStyle w:val="VerbatimChar"/>
        </w:rPr>
        <w:t xml:space="preserve">validation/reports/BUGS-FIXED.md</w:t>
      </w:r>
      <w:r>
        <w:t xml:space="preserve">. Dopo il fix: 5/5 generati, 85/85 superati.</w:t>
      </w:r>
    </w:p>
    <w:bookmarkEnd w:id="23"/>
    <w:bookmarkStart w:id="24" w:name="X9221c2f43a614bc6889efc6230555e79d77998b"/>
    <w:p>
      <w:pPr>
        <w:pStyle w:val="Heading2"/>
      </w:pPr>
      <w:r>
        <w:t xml:space="preserve">5. Determinismo (FASE 7)</w:t>
      </w:r>
    </w:p>
    <w:p>
      <w:pPr>
        <w:pStyle w:val="FirstParagraph"/>
      </w:pPr>
      <w:r>
        <w:t xml:space="preserve">A parità di configurazione e</w:t>
      </w:r>
      <w:r>
        <w:t xml:space="preserve"> </w:t>
      </w:r>
      <w:r>
        <w:rPr>
          <w:rStyle w:val="VerbatimChar"/>
        </w:rPr>
        <w:t xml:space="preserve">generatedAt</w:t>
      </w:r>
      <w:r>
        <w:t xml:space="preserve"> </w:t>
      </w:r>
      <w:r>
        <w:t xml:space="preserve">l'output è</w:t>
      </w:r>
      <w:r>
        <w:t xml:space="preserve"> </w:t>
      </w:r>
      <w:r>
        <w:rPr>
          <w:bCs/>
          <w:b/>
        </w:rPr>
        <w:t xml:space="preserve">byte-identico</w:t>
      </w:r>
      <w:r>
        <w:t xml:space="preserve">; cambiando</w:t>
      </w:r>
      <w:r>
        <w:t xml:space="preserve"> </w:t>
      </w:r>
      <w:r>
        <w:t xml:space="preserve">solo il</w:t>
      </w:r>
      <w:r>
        <w:t xml:space="preserve"> </w:t>
      </w:r>
      <w:r>
        <w:rPr>
          <w:rStyle w:val="VerbatimChar"/>
        </w:rPr>
        <w:t xml:space="preserve">generatedAt</w:t>
      </w:r>
      <w:r>
        <w:t xml:space="preserve"> </w:t>
      </w:r>
      <w:r>
        <w:t xml:space="preserve">differiscono esclusivamente le righe con il timestamp e i</w:t>
      </w:r>
      <w:r>
        <w:t xml:space="preserve"> </w:t>
      </w:r>
      <w:r>
        <w:t xml:space="preserve">checksum da esse derivati. La rigenerazione di TGMAX è risultata identica al</w:t>
      </w:r>
      <w:r>
        <w:t xml:space="preserve"> </w:t>
      </w:r>
      <w:r>
        <w:t xml:space="preserve">precedente. Il generatore è quindi deterministico e riproducibile.</w:t>
      </w:r>
    </w:p>
    <w:bookmarkEnd w:id="24"/>
    <w:bookmarkStart w:id="25" w:name="X87a6492aa77b45c6c53fde6bc597a3d43a5cc4a"/>
    <w:p>
      <w:pPr>
        <w:pStyle w:val="Heading2"/>
      </w:pPr>
      <w:r>
        <w:t xml:space="preserve">6. Qualità dell'output</w:t>
      </w:r>
    </w:p>
    <w:p>
      <w:pPr>
        <w:pStyle w:val="FirstParagraph"/>
      </w:pPr>
      <w:r>
        <w:t xml:space="preserve">Struttura conforme a un tema WordPress (gerarchia dei template,</w:t>
      </w:r>
      <w:r>
        <w:t xml:space="preserve"> </w:t>
      </w:r>
      <w:r>
        <w:rPr>
          <w:rStyle w:val="VerbatimChar"/>
        </w:rPr>
        <w:t xml:space="preserve">theme.json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functions.php</w:t>
      </w:r>
      <w:r>
        <w:t xml:space="preserve"> </w:t>
      </w:r>
      <w:r>
        <w:t xml:space="preserve">con theme supports/menu/enqueue, asset, SEO/Schema.org, sitemap,</w:t>
      </w:r>
      <w:r>
        <w:t xml:space="preserve"> </w:t>
      </w:r>
      <w:r>
        <w:t xml:space="preserve">robots), organizzazione pulita, artefatti versionati con manifest e checksum.</w:t>
      </w:r>
      <w:r>
        <w:t xml:space="preserve"> </w:t>
      </w:r>
      <w:r>
        <w:t xml:space="preserve">Limite noto (per design): l'output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è ancora</w:t>
      </w:r>
      <w:r>
        <w:t xml:space="preserve"> </w:t>
      </w:r>
      <w:r>
        <w:rPr>
          <w:bCs/>
          <w:b/>
        </w:rPr>
        <w:t xml:space="preserve">scaffold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 non</w:t>
      </w:r>
      <w:r>
        <w:t xml:space="preserve"> </w:t>
      </w:r>
      <w:r>
        <w:t xml:space="preserve">codice di produzione; la copy editoriale è deterministica (nessun provider AI</w:t>
      </w:r>
      <w:r>
        <w:t xml:space="preserve"> </w:t>
      </w:r>
      <w:r>
        <w:t xml:space="preserve">reale). Questi punti sono debito tecnico tracciato, non difetti di validazione.</w:t>
      </w:r>
    </w:p>
    <w:bookmarkEnd w:id="25"/>
    <w:bookmarkStart w:id="26" w:name="Xe06e77bc52991da4d36fdd0a46d78cd08807e5d"/>
    <w:p>
      <w:pPr>
        <w:pStyle w:val="Heading2"/>
      </w:pPr>
      <w:r>
        <w:t xml:space="preserve">7. Raccomandazioni</w:t>
      </w:r>
    </w:p>
    <w:p>
      <w:pPr>
        <w:numPr>
          <w:ilvl w:val="0"/>
          <w:numId w:val="1002"/>
        </w:numPr>
        <w:pStyle w:val="Compact"/>
      </w:pPr>
      <w:r>
        <w:t xml:space="preserve">Completare i componenti prioritari (Hero, Card News, Breaking News) con rendering</w:t>
      </w:r>
      <w:r>
        <w:t xml:space="preserve"> </w:t>
      </w:r>
      <w:r>
        <w:t xml:space="preserve">reale guidato dai design token.</w:t>
      </w:r>
    </w:p>
    <w:p>
      <w:pPr>
        <w:numPr>
          <w:ilvl w:val="0"/>
          <w:numId w:val="1002"/>
        </w:numPr>
        <w:pStyle w:val="Compact"/>
      </w:pPr>
      <w:r>
        <w:t xml:space="preserve">Introdurre un provider AI reale dietro feature flag per titoli/occhielli.</w:t>
      </w:r>
    </w:p>
    <w:p>
      <w:pPr>
        <w:numPr>
          <w:ilvl w:val="0"/>
          <w:numId w:val="1002"/>
        </w:numPr>
        <w:pStyle w:val="Compact"/>
      </w:pPr>
      <w:r>
        <w:t xml:space="preserve">Esporre nella CLI i parametri ricchi (colori, categorie, menu) oggi disponibili</w:t>
      </w:r>
      <w:r>
        <w:t xml:space="preserve"> </w:t>
      </w:r>
      <w:r>
        <w:t xml:space="preserve">solo via API, per validazioni end-to-end da riga di comando.</w:t>
      </w:r>
    </w:p>
    <w:p>
      <w:pPr>
        <w:numPr>
          <w:ilvl w:val="0"/>
          <w:numId w:val="1002"/>
        </w:numPr>
        <w:pStyle w:val="Compact"/>
      </w:pPr>
      <w:r>
        <w:t xml:space="preserve">Aggiungere una modalità</w:t>
      </w:r>
      <w:r>
        <w:t xml:space="preserve"> </w:t>
      </w:r>
      <w:r>
        <w:rPr>
          <w:rStyle w:val="VerbatimChar"/>
        </w:rPr>
        <w:t xml:space="preserve">--strict-contrast</w:t>
      </w:r>
      <w:r>
        <w:t xml:space="preserve"> </w:t>
      </w:r>
      <w:r>
        <w:t xml:space="preserve">opzionale (4.5:1 anche sul brand) per</w:t>
      </w:r>
      <w:r>
        <w:t xml:space="preserve"> </w:t>
      </w:r>
      <w:r>
        <w:t xml:space="preserve">chi vuole il livello più conservativo.</w:t>
      </w:r>
    </w:p>
    <w:p>
      <w:pPr>
        <w:numPr>
          <w:ilvl w:val="0"/>
          <w:numId w:val="1002"/>
        </w:numPr>
        <w:pStyle w:val="Compact"/>
      </w:pPr>
      <w:r>
        <w:t xml:space="preserve">Considerare l'esposizione di un contrast report negli artefatti del progetto.</w:t>
      </w:r>
    </w:p>
    <w:bookmarkEnd w:id="26"/>
    <w:bookmarkStart w:id="27" w:name="Xd25960abf54dd4fccc704707fa28822b1dec031"/>
    <w:p>
      <w:pPr>
        <w:pStyle w:val="Heading2"/>
      </w:pPr>
      <w:r>
        <w:t xml:space="preserve">8. Stato della Release Candidate 0.2</w:t>
      </w:r>
    </w:p>
    <w:p>
      <w:pPr>
        <w:pStyle w:val="FirstParagraph"/>
      </w:pPr>
      <w:r>
        <w:t xml:space="preserve">Validazione superata su 5 profili editoriali eterogenei con un bug reale corretto e</w:t>
      </w:r>
      <w:r>
        <w:t xml:space="preserve"> </w:t>
      </w:r>
      <w:r>
        <w:t xml:space="preserve">verificato; pipeline completamente verde. La RC 0.2 resta</w:t>
      </w:r>
      <w:r>
        <w:t xml:space="preserve"> </w:t>
      </w:r>
      <w:r>
        <w:rPr>
          <w:bCs/>
          <w:b/>
        </w:rPr>
        <w:t xml:space="preserve">pronta</w:t>
      </w:r>
      <w:r>
        <w:t xml:space="preserve">, ora anche</w:t>
      </w:r>
      <w:r>
        <w:t xml:space="preserve"> </w:t>
      </w:r>
      <w:r>
        <w:rPr>
          <w:bCs/>
          <w:b/>
        </w:rPr>
        <w:t xml:space="preserve">validata sul campo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Report ��� WordPress News Generator v1 (SPRINT-010)</dc:title>
  <dc:creator/>
  <cp:keywords/>
  <dcterms:created xsi:type="dcterms:W3CDTF">2026-08-02T04:05:20Z</dcterms:created>
  <dcterms:modified xsi:type="dcterms:W3CDTF">2026-08-02T04:05:20Z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