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</w:rPr>
      </w:pPr>
      <w:r>
        <w:rPr>
          <w:rFonts w:ascii="Courier New" w:hAnsi="Courier New"/>
          <w:b/>
          <w:bCs/>
        </w:rPr>
        <w:t>Exercício 1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  <w:t>(a) Unidade estatística: cada jogador da NBA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População: todos os jogadores da NBA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  <w:t xml:space="preserve">(b) </w:t>
      </w:r>
      <w:r>
        <w:rPr>
          <w:rFonts w:ascii="Courier New" w:hAnsi="Courier New"/>
          <w:sz w:val="24"/>
          <w:szCs w:val="24"/>
        </w:rPr>
        <w:t>Posição: qualitativa nominal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Peso: quantitativa contínua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Altura: quantitativa contínua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Idade_grupo: qualitativa ordinal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(c) Número de pontos obtidos obtidos na época anterior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(d) Dimensão da amostra n = 505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(e)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sz w:val="24"/>
          <w:szCs w:val="24"/>
        </w:rPr>
        <w:t>Data – Active – Save NÃO ESQUECER DE GRAVAR A BASE EM CADA ITERAÇÃO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sz w:val="24"/>
          <w:szCs w:val="24"/>
        </w:rPr>
        <w:t>Para carregar a base de dados, Data – Load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(f) Clicar em Edit Data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(g) 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Observações omissas – valores em falta na variável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Statistics – summaries – count missing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>sapply(DadosNBA2013, function(x)(sum(is.na(x)))) # NA counts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sz w:val="24"/>
          <w:szCs w:val="24"/>
        </w:rPr>
        <w:t xml:space="preserve">Posição        Peso      Altura Idade_grupo          V5 </w:t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sz w:val="24"/>
          <w:szCs w:val="24"/>
        </w:rPr>
        <w:t>0           3           1           0         506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(h)</w:t>
        <w:tab/>
        <w:t>Para criar novas variáveis temos a opção “compute” para “contas” e o “recode” para novas atribuições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ab/>
        <w:t>Data – manage – compute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 New" w:hAnsi="Courier New"/>
          <w:sz w:val="24"/>
          <w:szCs w:val="24"/>
        </w:rPr>
        <w:t>(i) Regra de Sturges: o menor inteiro k tal que 2</w:t>
      </w:r>
      <w:r>
        <w:rPr>
          <w:rFonts w:ascii="Courier New" w:hAnsi="Courier New"/>
          <w:sz w:val="24"/>
          <w:szCs w:val="24"/>
          <w:vertAlign w:val="superscript"/>
        </w:rPr>
        <w:t xml:space="preserve">k 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&gt;= n</w:t>
      </w:r>
      <w:r>
        <w:rPr>
          <w:rFonts w:ascii="Courier New" w:hAnsi="Courier New"/>
          <w:sz w:val="24"/>
          <w:szCs w:val="24"/>
          <w:vertAlign w:val="subscript"/>
        </w:rPr>
        <w:t>valido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, onde n</w:t>
      </w:r>
      <w:r>
        <w:rPr>
          <w:rFonts w:ascii="Courier New" w:hAnsi="Courier New"/>
          <w:sz w:val="24"/>
          <w:szCs w:val="24"/>
          <w:vertAlign w:val="subscript"/>
        </w:rPr>
        <w:t>valido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 xml:space="preserve"> = n – casos omissos = 506 – 1 = 505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2</w:t>
      </w:r>
      <w:r>
        <w:rPr>
          <w:rFonts w:ascii="Courier New" w:hAnsi="Courier New"/>
          <w:sz w:val="24"/>
          <w:szCs w:val="24"/>
          <w:vertAlign w:val="superscript"/>
        </w:rPr>
        <w:t xml:space="preserve">k 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&gt;= 505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k = 9 (2^9 = 512 que é &gt;= 505)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ou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2</w:t>
      </w:r>
      <w:r>
        <w:rPr>
          <w:rFonts w:ascii="Courier New" w:hAnsi="Courier New"/>
          <w:sz w:val="24"/>
          <w:szCs w:val="24"/>
          <w:vertAlign w:val="superscript"/>
        </w:rPr>
        <w:t>k</w:t>
      </w: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 xml:space="preserve"> = 505 (=) k = log2(505) (=) k = 8.98014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No R: Data – Manage variables in active data set – Bin numeric variable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118110</wp:posOffset>
            </wp:positionV>
            <wp:extent cx="4857750" cy="30861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(j) Data – manage – recode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5223510" cy="361569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-5162550</wp:posOffset>
                </wp:positionH>
                <wp:positionV relativeFrom="paragraph">
                  <wp:posOffset>64770</wp:posOffset>
                </wp:positionV>
                <wp:extent cx="1177925" cy="26987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00" cy="26928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4" coordsize="21600,21600" o:spt="84" adj="2700" path="m@0@0l@1@0l@1@2l@0@2xnsem,l21600,l@1@0l@0@0xnsem,21600l@0@2l@1@2l21600,21600xnsem,l@0@0l@0@2l,21600xnsem21600,l21600,21600l@1@2l@1@0xnsem,l21600,l21600,21600l,21600xm@0@0l@1@0l@1@2l@0@2xm,l@0@0m,21600l@0@2m21600,l@1@0m21600,21600l@1@2nfe">
                <v:stroke joinstyle="miter"/>
                <v:formulas>
                  <v:f eqn="val #0"/>
                  <v:f eqn="sum width 0 @0"/>
                  <v:f eqn="sum height 0 @0"/>
                </v:formulas>
                <v:path gradientshapeok="t" o:connecttype="rect" textboxrect="@0,@0,@1,@2"/>
                <v:handles>
                  <v:h position="@0,0"/>
                </v:handles>
              </v:shapetype>
              <v:shape id="shape_0" ID="Shape1" stroked="t" style="position:absolute;margin-left:-406.5pt;margin-top:5.1pt;width:92.65pt;height:21.15pt" type="shapetype_8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Os pontos de mudança de classe são alocados à primeira linha onde surgem. Como não está como pretendido, a solução é trocar as linhas.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>(k)  Gravar a base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szCs w:val="24"/>
          <w:vertAlign w:val="baseline"/>
        </w:rPr>
        <w:tab/>
        <w:t>Data – Active data set – Save active data set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rFonts w:ascii="Courier New" w:hAnsi="Courier New"/>
          <w:b/>
          <w:bCs/>
          <w:position w:val="0"/>
          <w:sz w:val="24"/>
          <w:sz w:val="24"/>
          <w:szCs w:val="24"/>
          <w:vertAlign w:val="baseline"/>
        </w:rPr>
        <w:t>Exercício 2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>(a) Data – load – carros usados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Podemos intercalar entre bases de dados abertas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464820</wp:posOffset>
            </wp:positionH>
            <wp:positionV relativeFrom="paragraph">
              <wp:posOffset>47625</wp:posOffset>
            </wp:positionV>
            <wp:extent cx="2486025" cy="165735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População – todas as viaturas disponíveis para venda num stand em 2014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Dimensão da amostra – n = 61</w:t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(b) </w:t>
        <w:tab/>
        <w:t>Marca - Qualitativa nominal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Ano – Quantitativa discreta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Km – Quantitativa contínua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Cavalos – Quantitativa </w:t>
      </w:r>
      <w:r>
        <w:rPr>
          <w:rFonts w:eastAsia="Noto Sans CJK SC" w:cs="Lohit Devanagari" w:ascii="Courier New" w:hAnsi="Courier New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PT" w:eastAsia="zh-CN" w:bidi="hi-IN"/>
        </w:rPr>
        <w:t>contínua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Garantia – Qualitativa ordinal</w:t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Preço – Quantitativa discreta</w:t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(c) </w:t>
      </w:r>
      <w:r>
        <w:rPr>
          <w:rFonts w:ascii="Courier New" w:hAnsi="Courier New"/>
          <w:b w:val="false"/>
          <w:bCs w:val="false"/>
          <w:position w:val="0"/>
          <w:sz w:val="24"/>
          <w:sz w:val="24"/>
          <w:szCs w:val="24"/>
          <w:vertAlign w:val="baseline"/>
        </w:rPr>
        <w:t>Statistics – summaries – frequency distribuitions</w:t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-78105</wp:posOffset>
            </wp:positionH>
            <wp:positionV relativeFrom="paragraph">
              <wp:posOffset>635</wp:posOffset>
            </wp:positionV>
            <wp:extent cx="4953000" cy="197104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counts: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 xml:space="preserve">7      14       6       9       7       9       9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percentages: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11.48   22.95    9.84   14.75   11.48   14.75   14.75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Para ordenar as categorias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Data –</w:t>
      </w:r>
      <w:r>
        <w:rPr>
          <w:rFonts w:ascii="Courier New" w:hAnsi="Courier New"/>
          <w:lang w:val="en-US"/>
        </w:rPr>
        <w:t xml:space="preserve"> manage variables in data set – </w:t>
      </w:r>
      <w:r>
        <w:rPr>
          <w:rFonts w:ascii="Courier New" w:hAnsi="Courier New"/>
          <w:lang w:val="pt-PT"/>
        </w:rPr>
        <w:t>reoder factor levels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64135</wp:posOffset>
            </wp:positionH>
            <wp:positionV relativeFrom="paragraph">
              <wp:posOffset>-90805</wp:posOffset>
            </wp:positionV>
            <wp:extent cx="2491105" cy="19145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lang w:val="en-US"/>
        </w:rPr>
        <w:t xml:space="preserve">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Volta-se a fazer o quadro de frequências e é mostrado com as categorias ordenadas.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counts: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 xml:space="preserve">7      14       6       9       7       9       9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percentages: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Marca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Citroen    Fiat    Ford    Opel Peugeot Renault   Smart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11.48   22.95    9.84   14.75   11.48   14.75   14.75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counts: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Garantia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completa  nenhuma  parcial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 xml:space="preserve">11       21       29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percentages: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Garantia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completa  nenhuma  parcial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18.03    34.43    47.54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(d) A percentagem pedida é de 47.54 + 18.03 = 65.57 %.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(e) O número de veículos Peugeot é 7.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(f)</w:t>
        <w:tab/>
        <w:t>Moda → Modalidade (categoria) mais frequente.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  <w:t>Moda da garantia: garantia parcial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  <w:t>Moda da marca: fiat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(g)</w:t>
        <w:tab/>
        <w:t>Data – manage – compute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426720</wp:posOffset>
            </wp:positionH>
            <wp:positionV relativeFrom="paragraph">
              <wp:posOffset>96520</wp:posOffset>
            </wp:positionV>
            <wp:extent cx="4619625" cy="26193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5969635</wp:posOffset>
                </wp:positionH>
                <wp:positionV relativeFrom="paragraph">
                  <wp:posOffset>664845</wp:posOffset>
                </wp:positionV>
                <wp:extent cx="514985" cy="21971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21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1" h="347">
                              <a:moveTo>
                                <a:pt x="810" y="86"/>
                              </a:moveTo>
                              <a:lnTo>
                                <a:pt x="202" y="86"/>
                              </a:lnTo>
                              <a:lnTo>
                                <a:pt x="202" y="0"/>
                              </a:lnTo>
                              <a:lnTo>
                                <a:pt x="0" y="173"/>
                              </a:lnTo>
                              <a:lnTo>
                                <a:pt x="202" y="346"/>
                              </a:lnTo>
                              <a:lnTo>
                                <a:pt x="202" y="259"/>
                              </a:lnTo>
                              <a:lnTo>
                                <a:pt x="810" y="259"/>
                              </a:lnTo>
                              <a:lnTo>
                                <a:pt x="810" y="8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2" fillcolor="#729fcf" stroked="t" style="position:absolute;margin-left:470.05pt;margin-top:52.35pt;width:40.45pt;height:17.2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14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ab/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ab/>
        <w:t>GRAVAR A BASE!!!!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(h) Data – manage - recode</w:t>
      </w:r>
    </w:p>
    <w:p>
      <w:pPr>
        <w:pStyle w:val="TextBody"/>
        <w:rPr>
          <w:color w:val="000000"/>
          <w:highlight w:val="yellow"/>
        </w:rPr>
      </w:pPr>
      <w:r>
        <w:rPr>
          <w:rFonts w:ascii="Courier New" w:hAnsi="Courier New"/>
        </w:rPr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321945</wp:posOffset>
            </wp:positionH>
            <wp:positionV relativeFrom="paragraph">
              <wp:posOffset>123825</wp:posOffset>
            </wp:positionV>
            <wp:extent cx="4562475" cy="384810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color w:val="000000"/>
          <w:highlight w:val="yellow"/>
        </w:rPr>
      </w:pPr>
      <w:r>
        <w:rPr>
          <w:rFonts w:ascii="Courier New" w:hAnsi="Courier New"/>
          <w:color w:val="000000"/>
          <w:highlight w:val="yellow"/>
        </w:rPr>
        <w:tab/>
        <w:t xml:space="preserve">O comando eles só funciona se não houverem missings, </w:t>
      </w: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highlight w:val="yellow"/>
          <w:lang w:val="pt-PT" w:eastAsia="zh-CN" w:bidi="hi-IN"/>
        </w:rPr>
        <w:t>havendo este comando transformando as omissas em “não francesas”.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  <w:highlight w:val="yellow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  <w:highlight w:val="yellow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-88265</wp:posOffset>
            </wp:positionV>
            <wp:extent cx="5486400" cy="504825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  <w:highlight w:val="yellow"/>
        </w:rPr>
      </w:r>
    </w:p>
    <w:p>
      <w:pPr>
        <w:pStyle w:val="TextBody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rPr>
          <w:rFonts w:ascii="Courier New" w:hAnsi="Courier New" w:eastAsia="Noto Sans CJK SC" w:cs="Lohit Devanagari"/>
          <w:kern w:val="2"/>
          <w:sz w:val="24"/>
          <w:szCs w:val="24"/>
          <w:lang w:val="pt-PT" w:eastAsia="zh-CN" w:bidi="hi-IN"/>
        </w:rPr>
      </w:pPr>
      <w:r>
        <w:rPr>
          <w:color w:val="000000"/>
        </w:rPr>
      </w:r>
    </w:p>
    <w:p>
      <w:pPr>
        <w:pStyle w:val="TextBody"/>
        <w:spacing w:before="0" w:after="140"/>
        <w:rPr>
          <w:color w:val="000000"/>
        </w:rPr>
      </w:pPr>
      <w:r>
        <w:rPr>
          <w:rFonts w:eastAsia="Noto Sans CJK SC" w:cs="Lohit Devanagari" w:ascii="Courier New" w:hAnsi="Courier New"/>
          <w:color w:val="000000"/>
          <w:kern w:val="2"/>
          <w:sz w:val="24"/>
          <w:szCs w:val="24"/>
          <w:lang w:val="pt-PT" w:eastAsia="zh-CN" w:bidi="hi-IN"/>
        </w:rPr>
        <w:t>(i)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LibreOffice/6.4.3.2$Windows_X86_64 LibreOffice_project/747b5d0ebf89f41c860ec2a39efd7cb15b54f2d8</Application>
  <Pages>9</Pages>
  <Words>447</Words>
  <Characters>2252</Characters>
  <CharactersWithSpaces>3016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2020-04-15T10:18:48Z</dcterms:created>
  <dc:creator/>
  <dc:description/>
  <dc:language>pt-PT</dc:language>
  <cp:lastModifiedBy/>
  <dcterms:modified xsi:type="dcterms:W3CDTF">2020-04-26T16:54:16Z</dcterms:modified>
  <cp:revision>75</cp:revision>
  <dc:subject/>
  <dc:title/>
</cp:coreProperties>
</file>