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B5F" w:rsidRDefault="00407B5F">
      <w:pPr>
        <w:pStyle w:val="Heading2"/>
        <w:rPr>
          <w:sz w:val="28"/>
        </w:rPr>
      </w:pPr>
      <w:r>
        <w:rPr>
          <w:sz w:val="28"/>
        </w:rPr>
        <w:t>Lesson 2 - Homework</w:t>
      </w:r>
    </w:p>
    <w:p w:rsidR="009F39D1" w:rsidRDefault="009F39D1" w:rsidP="009F39D1">
      <w:pPr>
        <w:numPr>
          <w:ilvl w:val="0"/>
          <w:numId w:val="1"/>
        </w:numPr>
        <w:spacing w:before="100" w:beforeAutospacing="1" w:after="100" w:afterAutospacing="1"/>
      </w:pPr>
      <w:bookmarkStart w:id="0" w:name="_GoBack"/>
      <w:bookmarkEnd w:id="0"/>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9F39D1" w:rsidRDefault="009F39D1">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407B5F" w:rsidRDefault="00407B5F">
      <w:pPr>
        <w:numPr>
          <w:ilvl w:val="0"/>
          <w:numId w:val="1"/>
        </w:numPr>
        <w:spacing w:before="100" w:beforeAutospacing="1" w:after="100" w:afterAutospacing="1"/>
      </w:pPr>
      <w:r>
        <w:t xml:space="preserve">You may use minitab whenever appropriate and include the minitab output in your homework. To place Minitab output into your homework, highlight the portion of the Minitab printout you want, copy that to the clipboard, and then paste it into the document </w:t>
      </w:r>
    </w:p>
    <w:p w:rsidR="00407B5F" w:rsidRDefault="00407B5F">
      <w:r>
        <w:rPr>
          <w:b/>
          <w:bCs/>
        </w:rPr>
        <w:t>1.</w:t>
      </w:r>
      <w:r>
        <w:t xml:space="preserve"> </w:t>
      </w:r>
      <w:r w:rsidR="007042E1">
        <w:t xml:space="preserve">(15 pts) </w:t>
      </w:r>
      <w:r w:rsidR="00502C1A">
        <w:t>Problem 3.21 of 6</w:t>
      </w:r>
      <w:r w:rsidR="00502C1A" w:rsidRPr="00502C1A">
        <w:rPr>
          <w:vertAlign w:val="superscript"/>
        </w:rPr>
        <w:t>th</w:t>
      </w:r>
      <w:r w:rsidR="00502C1A">
        <w:t xml:space="preserve"> edition (</w:t>
      </w:r>
      <w:r>
        <w:t>Problem 3.32</w:t>
      </w:r>
      <w:r w:rsidR="00502C1A">
        <w:t xml:space="preserve"> of 5</w:t>
      </w:r>
      <w:r w:rsidR="00502C1A" w:rsidRPr="00502C1A">
        <w:rPr>
          <w:vertAlign w:val="superscript"/>
        </w:rPr>
        <w:t>th</w:t>
      </w:r>
      <w:r w:rsidR="00502C1A">
        <w:t xml:space="preserve"> edition)</w:t>
      </w:r>
    </w:p>
    <w:p w:rsidR="00261E80" w:rsidRPr="00261E80" w:rsidRDefault="00261E80">
      <w:pPr>
        <w:rPr>
          <w:b/>
          <w:bCs/>
          <w:sz w:val="16"/>
          <w:szCs w:val="16"/>
        </w:rPr>
      </w:pPr>
    </w:p>
    <w:p w:rsidR="00407B5F" w:rsidRDefault="00407B5F">
      <w:pPr>
        <w:rPr>
          <w:rFonts w:eastAsia="PMingLiU"/>
          <w:szCs w:val="36"/>
          <w:lang w:eastAsia="zh-HK"/>
        </w:rPr>
      </w:pPr>
      <w:r>
        <w:rPr>
          <w:b/>
          <w:bCs/>
        </w:rPr>
        <w:t>2.</w:t>
      </w:r>
      <w:r>
        <w:t xml:space="preserve"> </w:t>
      </w:r>
      <w:r w:rsidR="007042E1">
        <w:t xml:space="preserve">(10 pts) </w:t>
      </w:r>
      <w:r>
        <w:rPr>
          <w:rFonts w:eastAsia="PMingLiU"/>
          <w:szCs w:val="36"/>
          <w:lang w:eastAsia="zh-HK"/>
        </w:rPr>
        <w:t xml:space="preserve">We know that trimmed mean is a better measure of central location than mean when there are extreme outliers.  </w:t>
      </w:r>
      <w:r w:rsidR="009F39D1">
        <w:rPr>
          <w:rFonts w:eastAsia="PMingLiU"/>
          <w:szCs w:val="36"/>
          <w:lang w:eastAsia="zh-HK"/>
        </w:rPr>
        <w:t>W</w:t>
      </w:r>
      <w:r>
        <w:rPr>
          <w:rFonts w:eastAsia="PMingLiU"/>
          <w:szCs w:val="36"/>
          <w:lang w:eastAsia="zh-HK"/>
        </w:rPr>
        <w:t xml:space="preserve">hen the data has some extreme outliers, can </w:t>
      </w:r>
      <w:r w:rsidR="009F39D1">
        <w:rPr>
          <w:rFonts w:eastAsia="PMingLiU"/>
          <w:szCs w:val="36"/>
          <w:lang w:eastAsia="zh-HK"/>
        </w:rPr>
        <w:t xml:space="preserve">we </w:t>
      </w:r>
      <w:r>
        <w:rPr>
          <w:rFonts w:eastAsia="PMingLiU"/>
          <w:szCs w:val="36"/>
          <w:lang w:eastAsia="zh-HK"/>
        </w:rPr>
        <w:t xml:space="preserve">trim </w:t>
      </w:r>
      <w:r w:rsidR="00261E80">
        <w:rPr>
          <w:rFonts w:eastAsia="PMingLiU"/>
          <w:szCs w:val="36"/>
          <w:lang w:eastAsia="zh-HK"/>
        </w:rPr>
        <w:t xml:space="preserve">certain </w:t>
      </w:r>
      <w:r>
        <w:rPr>
          <w:rFonts w:eastAsia="PMingLiU"/>
          <w:szCs w:val="36"/>
          <w:lang w:eastAsia="zh-HK"/>
        </w:rPr>
        <w:t xml:space="preserve">% of the data and then </w:t>
      </w:r>
      <w:r w:rsidR="00261E80">
        <w:rPr>
          <w:rFonts w:eastAsia="PMingLiU"/>
          <w:szCs w:val="36"/>
          <w:lang w:eastAsia="zh-HK"/>
        </w:rPr>
        <w:t xml:space="preserve">use the trimmed data set to carry on analysis </w:t>
      </w:r>
      <w:r w:rsidR="009F39D1">
        <w:rPr>
          <w:rFonts w:eastAsia="PMingLiU"/>
          <w:szCs w:val="36"/>
          <w:lang w:eastAsia="zh-HK"/>
        </w:rPr>
        <w:t xml:space="preserve">to </w:t>
      </w:r>
      <w:r w:rsidR="00261E80">
        <w:rPr>
          <w:rFonts w:eastAsia="PMingLiU"/>
          <w:szCs w:val="36"/>
          <w:lang w:eastAsia="zh-HK"/>
        </w:rPr>
        <w:t>make inference about the central location</w:t>
      </w:r>
      <w:r w:rsidR="009F39D1">
        <w:rPr>
          <w:rFonts w:eastAsia="PMingLiU"/>
          <w:szCs w:val="36"/>
          <w:lang w:eastAsia="zh-HK"/>
        </w:rPr>
        <w:t>? What about to make inference for the dispersion</w:t>
      </w:r>
      <w:r w:rsidR="00261E80">
        <w:rPr>
          <w:rFonts w:eastAsia="PMingLiU"/>
          <w:szCs w:val="36"/>
          <w:lang w:eastAsia="zh-HK"/>
        </w:rPr>
        <w:t xml:space="preserve"> ? </w:t>
      </w:r>
      <w:r w:rsidR="008C42D4">
        <w:rPr>
          <w:rFonts w:eastAsia="PMingLiU"/>
          <w:szCs w:val="36"/>
          <w:lang w:eastAsia="zh-HK"/>
        </w:rPr>
        <w:t xml:space="preserve"> </w:t>
      </w:r>
      <w:r w:rsidR="009F39D1">
        <w:rPr>
          <w:rFonts w:eastAsia="PMingLiU"/>
          <w:szCs w:val="36"/>
          <w:lang w:eastAsia="zh-HK"/>
        </w:rPr>
        <w:t>Answer yes o</w:t>
      </w:r>
      <w:r>
        <w:rPr>
          <w:rFonts w:eastAsia="PMingLiU"/>
          <w:szCs w:val="36"/>
          <w:lang w:eastAsia="zh-HK"/>
        </w:rPr>
        <w:t>r no</w:t>
      </w:r>
      <w:r w:rsidR="009F39D1">
        <w:rPr>
          <w:rFonts w:eastAsia="PMingLiU"/>
          <w:szCs w:val="36"/>
          <w:lang w:eastAsia="zh-HK"/>
        </w:rPr>
        <w:t xml:space="preserve"> to each question and</w:t>
      </w:r>
      <w:r>
        <w:rPr>
          <w:rFonts w:eastAsia="PMingLiU"/>
          <w:szCs w:val="36"/>
          <w:lang w:eastAsia="zh-HK"/>
        </w:rPr>
        <w:t xml:space="preserve"> explain briefly</w:t>
      </w:r>
      <w:r w:rsidR="008C42D4">
        <w:rPr>
          <w:rFonts w:eastAsia="PMingLiU"/>
          <w:szCs w:val="36"/>
          <w:lang w:eastAsia="zh-HK"/>
        </w:rPr>
        <w:t xml:space="preserve">. </w:t>
      </w:r>
      <w:r w:rsidR="009F39D1">
        <w:rPr>
          <w:rFonts w:eastAsia="PMingLiU"/>
          <w:szCs w:val="36"/>
          <w:lang w:eastAsia="zh-HK"/>
        </w:rPr>
        <w:t>(hint: when making inference, standard deviation of the estimate is important</w:t>
      </w:r>
      <w:r>
        <w:rPr>
          <w:rFonts w:eastAsia="PMingLiU"/>
          <w:szCs w:val="36"/>
          <w:lang w:eastAsia="zh-HK"/>
        </w:rPr>
        <w:t>)</w:t>
      </w:r>
    </w:p>
    <w:p w:rsidR="00B17F9A" w:rsidRPr="00B17F9A" w:rsidRDefault="00EF78F0" w:rsidP="00B17F9A">
      <w:pPr>
        <w:spacing w:before="100" w:beforeAutospacing="1" w:after="100" w:afterAutospacing="1"/>
        <w:rPr>
          <w:rFonts w:eastAsia="PMingLiU"/>
          <w:lang w:eastAsia="zh-HK"/>
        </w:rPr>
      </w:pPr>
      <w:r>
        <w:rPr>
          <w:b/>
          <w:bCs/>
        </w:rPr>
        <w:t>3</w:t>
      </w:r>
      <w:r w:rsidR="00407B5F">
        <w:rPr>
          <w:b/>
          <w:bCs/>
        </w:rPr>
        <w:t>.</w:t>
      </w:r>
      <w:r w:rsidR="00407B5F">
        <w:t xml:space="preserve"> </w:t>
      </w:r>
      <w:r w:rsidR="007042E1">
        <w:t xml:space="preserve">(15 pts) </w:t>
      </w:r>
      <w:r w:rsidR="00502C1A">
        <w:t>Problem 3.40 of 6</w:t>
      </w:r>
      <w:r w:rsidR="00502C1A" w:rsidRPr="00502C1A">
        <w:rPr>
          <w:vertAlign w:val="superscript"/>
        </w:rPr>
        <w:t>th</w:t>
      </w:r>
      <w:r w:rsidR="00502C1A">
        <w:t xml:space="preserve"> edition (</w:t>
      </w:r>
      <w:r w:rsidR="00407B5F">
        <w:t>Problem 3.5</w:t>
      </w:r>
      <w:r w:rsidR="00B17F9A">
        <w:t>5</w:t>
      </w:r>
      <w:r w:rsidR="00502C1A">
        <w:t xml:space="preserve"> of 5</w:t>
      </w:r>
      <w:r w:rsidR="00502C1A" w:rsidRPr="00502C1A">
        <w:rPr>
          <w:vertAlign w:val="superscript"/>
        </w:rPr>
        <w:t>th</w:t>
      </w:r>
      <w:r w:rsidR="00502C1A">
        <w:t xml:space="preserve"> edition) </w:t>
      </w:r>
      <w:r w:rsidR="00B17F9A">
        <w:rPr>
          <w:rFonts w:eastAsia="PMingLiU"/>
          <w:sz w:val="36"/>
          <w:szCs w:val="36"/>
          <w:lang w:eastAsia="zh-HK"/>
        </w:rPr>
        <w:t xml:space="preserve"> </w:t>
      </w:r>
      <w:r w:rsidR="00B17F9A" w:rsidRPr="00B17F9A">
        <w:rPr>
          <w:rFonts w:eastAsia="PMingLiU"/>
          <w:lang w:eastAsia="zh-HK"/>
        </w:rPr>
        <w:t>When answering part b, boxplot is not the best choice to plot the data since it shows median and IQR</w:t>
      </w:r>
      <w:r w:rsidR="00B17F9A">
        <w:rPr>
          <w:rFonts w:eastAsia="PMingLiU"/>
          <w:lang w:eastAsia="zh-HK"/>
        </w:rPr>
        <w:t>, not corresponding to mean and standard deviation asked in part a.</w:t>
      </w:r>
      <w:r w:rsidR="00B17F9A" w:rsidRPr="00B17F9A">
        <w:rPr>
          <w:rFonts w:eastAsia="PMingLiU"/>
          <w:lang w:eastAsia="zh-HK"/>
        </w:rPr>
        <w:t xml:space="preserve">  </w:t>
      </w:r>
      <w:r w:rsidR="002A0F16">
        <w:rPr>
          <w:rFonts w:eastAsia="PMingLiU"/>
          <w:lang w:eastAsia="zh-HK"/>
        </w:rPr>
        <w:t>U</w:t>
      </w:r>
      <w:r w:rsidR="00B17F9A" w:rsidRPr="00B17F9A">
        <w:rPr>
          <w:rFonts w:eastAsia="PMingLiU"/>
          <w:lang w:eastAsia="zh-HK"/>
        </w:rPr>
        <w:t>se another plot to plot the sample data</w:t>
      </w:r>
      <w:r w:rsidR="00B17F9A">
        <w:rPr>
          <w:rFonts w:eastAsia="PMingLiU"/>
          <w:lang w:eastAsia="zh-HK"/>
        </w:rPr>
        <w:t xml:space="preserve"> to get a more complete illustration of the data</w:t>
      </w:r>
      <w:r w:rsidR="00B17F9A" w:rsidRPr="00B17F9A">
        <w:rPr>
          <w:rFonts w:eastAsia="PMingLiU"/>
          <w:lang w:eastAsia="zh-HK"/>
        </w:rPr>
        <w:t xml:space="preserve">. When answering part d, use a </w:t>
      </w:r>
      <w:r w:rsidR="00B17F9A">
        <w:rPr>
          <w:rFonts w:eastAsia="PMingLiU"/>
          <w:lang w:eastAsia="zh-HK"/>
        </w:rPr>
        <w:t xml:space="preserve">numerical </w:t>
      </w:r>
      <w:r w:rsidR="00B17F9A" w:rsidRPr="00B17F9A">
        <w:rPr>
          <w:rFonts w:eastAsia="PMingLiU"/>
          <w:lang w:eastAsia="zh-HK"/>
        </w:rPr>
        <w:t>measure to justify your answer.</w:t>
      </w:r>
    </w:p>
    <w:p w:rsidR="00407B5F" w:rsidRDefault="00EF78F0">
      <w:r>
        <w:rPr>
          <w:b/>
          <w:bCs/>
        </w:rPr>
        <w:t>4</w:t>
      </w:r>
      <w:r w:rsidR="00407B5F">
        <w:rPr>
          <w:b/>
          <w:bCs/>
        </w:rPr>
        <w:t>.</w:t>
      </w:r>
      <w:r w:rsidR="00407B5F">
        <w:t xml:space="preserve"> </w:t>
      </w:r>
      <w:r w:rsidR="007042E1">
        <w:t xml:space="preserve">(20 pts) </w:t>
      </w:r>
      <w:r w:rsidR="00502C1A">
        <w:t>Problem 3.43 of 6</w:t>
      </w:r>
      <w:r w:rsidR="00502C1A" w:rsidRPr="00502C1A">
        <w:rPr>
          <w:vertAlign w:val="superscript"/>
        </w:rPr>
        <w:t>th</w:t>
      </w:r>
      <w:r w:rsidR="00502C1A">
        <w:t xml:space="preserve"> edition (</w:t>
      </w:r>
      <w:r w:rsidR="00407B5F">
        <w:t xml:space="preserve">Problem 3.58 </w:t>
      </w:r>
      <w:r w:rsidR="00502C1A">
        <w:t>of 5</w:t>
      </w:r>
      <w:r w:rsidR="00502C1A" w:rsidRPr="00502C1A">
        <w:rPr>
          <w:vertAlign w:val="superscript"/>
        </w:rPr>
        <w:t>th</w:t>
      </w:r>
      <w:r w:rsidR="00502C1A">
        <w:t xml:space="preserve"> edition) W</w:t>
      </w:r>
      <w:r w:rsidR="00407B5F">
        <w:t>hen answering f, provide a relevant graph for the data to support your explanation.</w:t>
      </w:r>
    </w:p>
    <w:p w:rsidR="00261E80" w:rsidRPr="00261E80" w:rsidRDefault="00261E80">
      <w:pPr>
        <w:rPr>
          <w:b/>
          <w:bCs/>
          <w:sz w:val="16"/>
          <w:szCs w:val="16"/>
        </w:rPr>
      </w:pPr>
    </w:p>
    <w:p w:rsidR="00407B5F" w:rsidRDefault="00EF78F0">
      <w:r>
        <w:rPr>
          <w:b/>
          <w:bCs/>
        </w:rPr>
        <w:t>5</w:t>
      </w:r>
      <w:r w:rsidR="00407B5F">
        <w:rPr>
          <w:b/>
          <w:bCs/>
        </w:rPr>
        <w:t>.</w:t>
      </w:r>
      <w:r w:rsidR="00407B5F">
        <w:t xml:space="preserve"> </w:t>
      </w:r>
      <w:r w:rsidR="007042E1">
        <w:t xml:space="preserve">(15 pts) </w:t>
      </w:r>
      <w:r w:rsidR="00407B5F">
        <w:t xml:space="preserve">For the data given in problem </w:t>
      </w:r>
      <w:r w:rsidR="00502C1A">
        <w:t>4 (the previous problem)</w:t>
      </w:r>
      <w:r w:rsidR="00407B5F">
        <w:t>, use minitab to draw the boxplot and answer the following questions:</w:t>
      </w:r>
    </w:p>
    <w:p w:rsidR="00407B5F" w:rsidRDefault="00407B5F">
      <w:pPr>
        <w:numPr>
          <w:ilvl w:val="0"/>
          <w:numId w:val="3"/>
        </w:numPr>
      </w:pPr>
      <w:r>
        <w:t>Is the data left skewed, symmetric or right skewed?</w:t>
      </w:r>
    </w:p>
    <w:p w:rsidR="00407B5F" w:rsidRDefault="00407B5F">
      <w:pPr>
        <w:numPr>
          <w:ilvl w:val="0"/>
          <w:numId w:val="3"/>
        </w:numPr>
      </w:pPr>
      <w:r>
        <w:t>What are the outliers?</w:t>
      </w:r>
    </w:p>
    <w:p w:rsidR="00407B5F" w:rsidRDefault="00407B5F">
      <w:pPr>
        <w:numPr>
          <w:ilvl w:val="0"/>
          <w:numId w:val="3"/>
        </w:numPr>
      </w:pPr>
      <w:r>
        <w:t xml:space="preserve">Is the median closer </w:t>
      </w:r>
      <w:r w:rsidR="004D246A">
        <w:t>t</w:t>
      </w:r>
      <w:r>
        <w:t>o the lower quartile or the upper quartile? Does that indicate that the density of data between first quartile and the median is higher than the density of data between the median and the third quartile?</w:t>
      </w:r>
    </w:p>
    <w:p w:rsidR="00261E80" w:rsidRPr="00261E80" w:rsidRDefault="00261E80" w:rsidP="00EF78F0">
      <w:pPr>
        <w:rPr>
          <w:b/>
          <w:bCs/>
          <w:sz w:val="16"/>
          <w:szCs w:val="16"/>
        </w:rPr>
      </w:pPr>
    </w:p>
    <w:p w:rsidR="00EF78F0" w:rsidRDefault="00EF78F0" w:rsidP="00EF78F0">
      <w:r>
        <w:rPr>
          <w:b/>
          <w:bCs/>
        </w:rPr>
        <w:t>6.</w:t>
      </w:r>
      <w:r>
        <w:t xml:space="preserve"> </w:t>
      </w:r>
      <w:r w:rsidR="007042E1">
        <w:t xml:space="preserve">(10 pts) </w:t>
      </w:r>
      <w:r w:rsidR="00502C1A">
        <w:t>Problem 3.45 of 6</w:t>
      </w:r>
      <w:r w:rsidR="00502C1A" w:rsidRPr="00502C1A">
        <w:rPr>
          <w:vertAlign w:val="superscript"/>
        </w:rPr>
        <w:t>th</w:t>
      </w:r>
      <w:r w:rsidR="00502C1A">
        <w:t xml:space="preserve"> edition.  (</w:t>
      </w:r>
      <w:r>
        <w:t>Problem 3.60</w:t>
      </w:r>
      <w:r w:rsidR="00502C1A">
        <w:t xml:space="preserve"> of 5</w:t>
      </w:r>
      <w:r w:rsidR="00502C1A" w:rsidRPr="00502C1A">
        <w:rPr>
          <w:vertAlign w:val="superscript"/>
        </w:rPr>
        <w:t>th</w:t>
      </w:r>
      <w:r w:rsidR="00502C1A">
        <w:t xml:space="preserve"> edition)</w:t>
      </w:r>
    </w:p>
    <w:p w:rsidR="00261E80" w:rsidRPr="00261E80" w:rsidRDefault="00261E80" w:rsidP="00261E80">
      <w:pPr>
        <w:pStyle w:val="NormalWeb"/>
      </w:pPr>
      <w:r w:rsidRPr="00261E80">
        <w:rPr>
          <w:rFonts w:eastAsia="PMingLiU"/>
          <w:lang w:eastAsia="zh-HK"/>
        </w:rPr>
        <w:t xml:space="preserve">7. </w:t>
      </w:r>
      <w:r w:rsidR="007042E1">
        <w:rPr>
          <w:rFonts w:eastAsia="PMingLiU"/>
          <w:lang w:eastAsia="zh-HK"/>
        </w:rPr>
        <w:t xml:space="preserve">(15 pts) </w:t>
      </w:r>
      <w:r w:rsidRPr="00261E80">
        <w:t xml:space="preserve">Get data from  </w:t>
      </w:r>
      <w:hyperlink r:id="rId6" w:history="1">
        <w:r w:rsidRPr="00261E80">
          <w:rPr>
            <w:rStyle w:val="Hyperlink"/>
          </w:rPr>
          <w:t>http://lib.stat.cmu.edu/DASL/Datafiles/Singers.html</w:t>
        </w:r>
      </w:hyperlink>
    </w:p>
    <w:p w:rsidR="00261E80" w:rsidRPr="00261E80" w:rsidRDefault="00261E80" w:rsidP="00261E80">
      <w:pPr>
        <w:numPr>
          <w:ilvl w:val="0"/>
          <w:numId w:val="6"/>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minitab to find the descriptive statistics for each type of singers. For each case, does the approximate value of s give a good estimate of s?  </w:t>
      </w:r>
    </w:p>
    <w:p w:rsidR="00261E80" w:rsidRPr="00261E80" w:rsidRDefault="00261E80" w:rsidP="00261E80">
      <w:pPr>
        <w:numPr>
          <w:ilvl w:val="0"/>
          <w:numId w:val="6"/>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lastRenderedPageBreak/>
        <w:t>Use minitab to draw the boxplots for these cases side by side. Comment on the central tendency and the dispersion for the four types of singers.</w:t>
      </w:r>
    </w:p>
    <w:p w:rsidR="00407B5F" w:rsidRDefault="00D13823">
      <w:pPr>
        <w:pStyle w:val="NormalWeb"/>
      </w:pPr>
      <w:r>
        <w:rPr>
          <w:b/>
          <w:noProof/>
        </w:rPr>
        <w:drawing>
          <wp:inline distT="0" distB="0" distL="0" distR="0">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smartTag w:uri="urn:schemas-microsoft-com:office:smarttags" w:element="City">
        <w:smartTag w:uri="urn:schemas-microsoft-com:office:smarttags" w:element="place">
          <w:r w:rsidR="00407B5F">
            <w:rPr>
              <w:b/>
              <w:bCs/>
            </w:rPr>
            <w:t>Reading</w:t>
          </w:r>
        </w:smartTag>
      </w:smartTag>
      <w:r w:rsidR="00407B5F">
        <w:rPr>
          <w:b/>
          <w:bCs/>
        </w:rPr>
        <w:t>:</w:t>
      </w:r>
      <w:r w:rsidR="00407B5F">
        <w:t xml:space="preserve"> </w:t>
      </w:r>
      <w:r w:rsidR="00407B5F">
        <w:rPr>
          <w:i/>
          <w:iCs/>
        </w:rPr>
        <w:t>An Introduction to Statistical Methods and Data Analysis</w:t>
      </w:r>
      <w:r w:rsidR="00407B5F">
        <w:t>, chapters 3.4, 3.5, and 3.6.</w:t>
      </w:r>
    </w:p>
    <w:p w:rsidR="00F73B3C" w:rsidRDefault="00407B5F">
      <w:pPr>
        <w:pStyle w:val="NormalWeb"/>
      </w:pPr>
      <w:r>
        <w:rPr>
          <w:b/>
          <w:bCs/>
        </w:rPr>
        <w:t>Sample homework problem</w:t>
      </w:r>
      <w:r>
        <w:t xml:space="preserve">: </w:t>
      </w:r>
    </w:p>
    <w:p w:rsidR="0055503F" w:rsidRDefault="00F73B3C">
      <w:pPr>
        <w:pStyle w:val="NormalWeb"/>
      </w:pPr>
      <w:r w:rsidRPr="0094254A">
        <w:rPr>
          <w:b/>
        </w:rPr>
        <w:t>Sample problem 1:</w:t>
      </w:r>
      <w:r>
        <w:t xml:space="preserve"> </w:t>
      </w:r>
      <w:r w:rsidR="0055503F">
        <w:t>In a packing plant, a machine packs carton with jars.  The times it takes each machine to pack 10 cartons are recorded. The results, in seconds, are show in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060"/>
      </w:tblGrid>
      <w:tr w:rsidR="0055503F" w:rsidTr="000009A2">
        <w:tc>
          <w:tcPr>
            <w:tcW w:w="3600" w:type="dxa"/>
          </w:tcPr>
          <w:p w:rsidR="0055503F" w:rsidRPr="0055503F" w:rsidRDefault="0055503F" w:rsidP="000009A2">
            <w:pPr>
              <w:widowControl w:val="0"/>
              <w:rPr>
                <w:snapToGrid w:val="0"/>
              </w:rPr>
            </w:pPr>
            <w:r w:rsidRPr="0055503F">
              <w:rPr>
                <w:snapToGrid w:val="0"/>
              </w:rPr>
              <w:t>New machine</w:t>
            </w:r>
          </w:p>
        </w:tc>
        <w:tc>
          <w:tcPr>
            <w:tcW w:w="3060" w:type="dxa"/>
          </w:tcPr>
          <w:p w:rsidR="0055503F" w:rsidRPr="0055503F" w:rsidRDefault="0055503F" w:rsidP="000009A2">
            <w:pPr>
              <w:widowControl w:val="0"/>
              <w:rPr>
                <w:snapToGrid w:val="0"/>
              </w:rPr>
            </w:pPr>
            <w:r w:rsidRPr="0055503F">
              <w:rPr>
                <w:snapToGrid w:val="0"/>
              </w:rPr>
              <w:t xml:space="preserve">  Old machine</w:t>
            </w:r>
          </w:p>
        </w:tc>
      </w:tr>
      <w:tr w:rsidR="0055503F" w:rsidTr="000009A2">
        <w:trPr>
          <w:trHeight w:val="674"/>
        </w:trPr>
        <w:tc>
          <w:tcPr>
            <w:tcW w:w="3600" w:type="dxa"/>
          </w:tcPr>
          <w:p w:rsidR="000009A2" w:rsidRDefault="0055503F" w:rsidP="000009A2">
            <w:pPr>
              <w:pStyle w:val="BodyText2"/>
              <w:rPr>
                <w:b w:val="0"/>
                <w:sz w:val="24"/>
                <w:szCs w:val="24"/>
              </w:rPr>
            </w:pPr>
            <w:r w:rsidRPr="0055503F">
              <w:rPr>
                <w:b w:val="0"/>
                <w:sz w:val="24"/>
                <w:szCs w:val="24"/>
              </w:rPr>
              <w:t xml:space="preserve">42.1 41.3 42.4 43.2 41.8 </w:t>
            </w:r>
          </w:p>
          <w:p w:rsidR="0055503F" w:rsidRPr="0055503F" w:rsidRDefault="0055503F" w:rsidP="000009A2">
            <w:pPr>
              <w:pStyle w:val="BodyText2"/>
              <w:rPr>
                <w:b w:val="0"/>
                <w:sz w:val="24"/>
                <w:szCs w:val="24"/>
              </w:rPr>
            </w:pPr>
            <w:r w:rsidRPr="0055503F">
              <w:rPr>
                <w:b w:val="0"/>
                <w:sz w:val="24"/>
                <w:szCs w:val="24"/>
              </w:rPr>
              <w:t xml:space="preserve">41.0 41.8 42.8 42.3 42.7 </w:t>
            </w:r>
          </w:p>
          <w:p w:rsidR="0055503F" w:rsidRPr="0055503F" w:rsidRDefault="0055503F" w:rsidP="000009A2">
            <w:pPr>
              <w:widowControl w:val="0"/>
              <w:rPr>
                <w:snapToGrid w:val="0"/>
              </w:rPr>
            </w:pPr>
          </w:p>
        </w:tc>
        <w:tc>
          <w:tcPr>
            <w:tcW w:w="3060" w:type="dxa"/>
          </w:tcPr>
          <w:p w:rsidR="0055503F" w:rsidRPr="0055503F" w:rsidRDefault="0055503F" w:rsidP="000009A2">
            <w:pPr>
              <w:widowControl w:val="0"/>
              <w:rPr>
                <w:snapToGrid w:val="0"/>
              </w:rPr>
            </w:pPr>
            <w:r w:rsidRPr="0055503F">
              <w:rPr>
                <w:snapToGrid w:val="0"/>
              </w:rPr>
              <w:t>42.7 43.8 42.5 43.1 44.0</w:t>
            </w:r>
          </w:p>
          <w:p w:rsidR="0055503F" w:rsidRPr="0055503F" w:rsidRDefault="0055503F" w:rsidP="000009A2">
            <w:pPr>
              <w:widowControl w:val="0"/>
              <w:rPr>
                <w:snapToGrid w:val="0"/>
              </w:rPr>
            </w:pPr>
            <w:r w:rsidRPr="0055503F">
              <w:rPr>
                <w:snapToGrid w:val="0"/>
              </w:rPr>
              <w:t>43.6 43.3 43.5 41.7 44.1</w:t>
            </w:r>
          </w:p>
        </w:tc>
      </w:tr>
    </w:tbl>
    <w:p w:rsidR="000009A2" w:rsidRPr="000009A2" w:rsidRDefault="000009A2">
      <w:pPr>
        <w:pStyle w:val="NormalWeb"/>
      </w:pPr>
      <w:r w:rsidRPr="000009A2">
        <w:t>a. Compute the mean and standard deviation for the time to pack a carton for each machine.</w:t>
      </w:r>
    </w:p>
    <w:p w:rsidR="000009A2" w:rsidRPr="000009A2" w:rsidRDefault="000009A2">
      <w:pPr>
        <w:pStyle w:val="NormalWeb"/>
      </w:pPr>
      <w:r w:rsidRPr="000009A2">
        <w:t>b. Plot the data for each machine.</w:t>
      </w:r>
    </w:p>
    <w:p w:rsidR="000009A2" w:rsidRDefault="000009A2">
      <w:pPr>
        <w:pStyle w:val="NormalWeb"/>
      </w:pPr>
      <w:r w:rsidRPr="000009A2">
        <w:t xml:space="preserve">c.  Describe the data for the two machines.  </w:t>
      </w:r>
    </w:p>
    <w:p w:rsidR="007042E1" w:rsidRPr="000009A2" w:rsidRDefault="007042E1" w:rsidP="007042E1">
      <w:pPr>
        <w:pStyle w:val="NormalWeb"/>
        <w:rPr>
          <w:b/>
        </w:rPr>
      </w:pPr>
      <w:r w:rsidRPr="000009A2">
        <w:rPr>
          <w:b/>
        </w:rPr>
        <w:t>Solution to the Sample problem 1:</w:t>
      </w:r>
    </w:p>
    <w:p w:rsidR="007042E1" w:rsidRDefault="007042E1" w:rsidP="007042E1">
      <w:pPr>
        <w:pStyle w:val="NormalWeb"/>
      </w:pPr>
      <w:r>
        <w:t>a. Enter the data into two columns called “New machine” and  “Old machine”. Using minitab&gt;Stat&gt;Basic Statistics&gt;Display Descriptive Statistics, one can get the following output:</w:t>
      </w:r>
    </w:p>
    <w:p w:rsidR="007042E1" w:rsidRDefault="007042E1" w:rsidP="007042E1">
      <w:pPr>
        <w:autoSpaceDE w:val="0"/>
        <w:autoSpaceDN w:val="0"/>
        <w:adjustRightInd w:val="0"/>
        <w:rPr>
          <w:rFonts w:ascii="Arial" w:hAnsi="Arial" w:cs="Arial"/>
          <w:b/>
          <w:bCs/>
          <w:sz w:val="22"/>
          <w:szCs w:val="22"/>
        </w:rPr>
      </w:pPr>
      <w:r>
        <w:rPr>
          <w:rFonts w:ascii="Arial" w:hAnsi="Arial" w:cs="Arial"/>
          <w:b/>
          <w:bCs/>
          <w:sz w:val="22"/>
          <w:szCs w:val="22"/>
        </w:rPr>
        <w:t xml:space="preserve">Descriptive Statistics: New machine, Old machine </w:t>
      </w:r>
    </w:p>
    <w:p w:rsidR="007042E1" w:rsidRDefault="007042E1" w:rsidP="007042E1">
      <w:pPr>
        <w:autoSpaceDE w:val="0"/>
        <w:autoSpaceDN w:val="0"/>
        <w:adjustRightInd w:val="0"/>
        <w:rPr>
          <w:rFonts w:ascii="Arial" w:hAnsi="Arial" w:cs="Arial"/>
          <w:b/>
          <w:bCs/>
          <w:sz w:val="22"/>
          <w:szCs w:val="22"/>
        </w:rPr>
      </w:pPr>
    </w:p>
    <w:p w:rsidR="007042E1" w:rsidRDefault="007042E1" w:rsidP="007042E1">
      <w:pPr>
        <w:autoSpaceDE w:val="0"/>
        <w:autoSpaceDN w:val="0"/>
        <w:adjustRightInd w:val="0"/>
        <w:rPr>
          <w:rFonts w:ascii="Courier New" w:hAnsi="Courier New" w:cs="Courier New"/>
          <w:sz w:val="18"/>
          <w:szCs w:val="18"/>
        </w:rPr>
      </w:pPr>
      <w:r>
        <w:rPr>
          <w:rFonts w:ascii="Courier New" w:hAnsi="Courier New" w:cs="Courier New"/>
          <w:sz w:val="18"/>
          <w:szCs w:val="18"/>
        </w:rPr>
        <w:t>Variable      N  N*    Mean  SE Mean  StDev  Minimum      Q1  Median      Q3</w:t>
      </w:r>
    </w:p>
    <w:p w:rsidR="007042E1" w:rsidRDefault="007042E1" w:rsidP="007042E1">
      <w:pPr>
        <w:autoSpaceDE w:val="0"/>
        <w:autoSpaceDN w:val="0"/>
        <w:adjustRightInd w:val="0"/>
        <w:rPr>
          <w:rFonts w:ascii="Courier New" w:hAnsi="Courier New" w:cs="Courier New"/>
          <w:sz w:val="18"/>
          <w:szCs w:val="18"/>
        </w:rPr>
      </w:pPr>
      <w:r>
        <w:rPr>
          <w:rFonts w:ascii="Courier New" w:hAnsi="Courier New" w:cs="Courier New"/>
          <w:sz w:val="18"/>
          <w:szCs w:val="18"/>
        </w:rPr>
        <w:t>New machine  10   0  42.140    0.216  0.683   41.000  41.675  42.200  42.725</w:t>
      </w:r>
    </w:p>
    <w:p w:rsidR="007042E1" w:rsidRDefault="007042E1" w:rsidP="007042E1">
      <w:pPr>
        <w:autoSpaceDE w:val="0"/>
        <w:autoSpaceDN w:val="0"/>
        <w:adjustRightInd w:val="0"/>
        <w:rPr>
          <w:rFonts w:ascii="Courier New" w:hAnsi="Courier New" w:cs="Courier New"/>
          <w:sz w:val="18"/>
          <w:szCs w:val="18"/>
        </w:rPr>
      </w:pPr>
      <w:r>
        <w:rPr>
          <w:rFonts w:ascii="Courier New" w:hAnsi="Courier New" w:cs="Courier New"/>
          <w:sz w:val="18"/>
          <w:szCs w:val="18"/>
        </w:rPr>
        <w:t>Old machine  10   0  43.230    0.237  0.750   41.700  42.650  43.400  43.850</w:t>
      </w:r>
    </w:p>
    <w:p w:rsidR="007042E1" w:rsidRDefault="007042E1" w:rsidP="007042E1">
      <w:pPr>
        <w:autoSpaceDE w:val="0"/>
        <w:autoSpaceDN w:val="0"/>
        <w:adjustRightInd w:val="0"/>
        <w:rPr>
          <w:rFonts w:ascii="Courier New" w:hAnsi="Courier New" w:cs="Courier New"/>
          <w:sz w:val="18"/>
          <w:szCs w:val="18"/>
        </w:rPr>
      </w:pPr>
    </w:p>
    <w:p w:rsidR="007042E1" w:rsidRDefault="007042E1" w:rsidP="007042E1">
      <w:pPr>
        <w:autoSpaceDE w:val="0"/>
        <w:autoSpaceDN w:val="0"/>
        <w:adjustRightInd w:val="0"/>
        <w:rPr>
          <w:rFonts w:ascii="Courier New" w:hAnsi="Courier New" w:cs="Courier New"/>
          <w:sz w:val="18"/>
          <w:szCs w:val="18"/>
        </w:rPr>
      </w:pPr>
      <w:r>
        <w:rPr>
          <w:rFonts w:ascii="Courier New" w:hAnsi="Courier New" w:cs="Courier New"/>
          <w:sz w:val="18"/>
          <w:szCs w:val="18"/>
        </w:rPr>
        <w:t>Variable     Maximum</w:t>
      </w:r>
    </w:p>
    <w:p w:rsidR="007042E1" w:rsidRDefault="007042E1" w:rsidP="007042E1">
      <w:pPr>
        <w:autoSpaceDE w:val="0"/>
        <w:autoSpaceDN w:val="0"/>
        <w:adjustRightInd w:val="0"/>
        <w:rPr>
          <w:rFonts w:ascii="Courier New" w:hAnsi="Courier New" w:cs="Courier New"/>
          <w:sz w:val="18"/>
          <w:szCs w:val="18"/>
        </w:rPr>
      </w:pPr>
      <w:r>
        <w:rPr>
          <w:rFonts w:ascii="Courier New" w:hAnsi="Courier New" w:cs="Courier New"/>
          <w:sz w:val="18"/>
          <w:szCs w:val="18"/>
        </w:rPr>
        <w:t>New machine   43.200</w:t>
      </w:r>
    </w:p>
    <w:p w:rsidR="007042E1" w:rsidRDefault="007042E1" w:rsidP="007042E1">
      <w:pPr>
        <w:autoSpaceDE w:val="0"/>
        <w:autoSpaceDN w:val="0"/>
        <w:adjustRightInd w:val="0"/>
        <w:rPr>
          <w:rFonts w:ascii="Courier New" w:hAnsi="Courier New" w:cs="Courier New"/>
          <w:sz w:val="18"/>
          <w:szCs w:val="18"/>
        </w:rPr>
      </w:pPr>
      <w:r>
        <w:rPr>
          <w:rFonts w:ascii="Courier New" w:hAnsi="Courier New" w:cs="Courier New"/>
          <w:sz w:val="18"/>
          <w:szCs w:val="18"/>
        </w:rPr>
        <w:t>Old machine   44.100</w:t>
      </w:r>
    </w:p>
    <w:p w:rsidR="007042E1" w:rsidRDefault="007042E1" w:rsidP="007042E1">
      <w:pPr>
        <w:autoSpaceDE w:val="0"/>
        <w:autoSpaceDN w:val="0"/>
        <w:adjustRightInd w:val="0"/>
        <w:rPr>
          <w:rFonts w:ascii="Courier New" w:hAnsi="Courier New" w:cs="Courier New"/>
          <w:sz w:val="18"/>
          <w:szCs w:val="18"/>
        </w:rPr>
      </w:pPr>
    </w:p>
    <w:p w:rsidR="007042E1" w:rsidRDefault="007042E1" w:rsidP="007042E1">
      <w:pPr>
        <w:autoSpaceDE w:val="0"/>
        <w:autoSpaceDN w:val="0"/>
        <w:adjustRightInd w:val="0"/>
        <w:rPr>
          <w:rFonts w:ascii="Courier New" w:hAnsi="Courier New" w:cs="Courier New"/>
          <w:sz w:val="18"/>
          <w:szCs w:val="18"/>
        </w:rPr>
      </w:pPr>
    </w:p>
    <w:p w:rsidR="007042E1" w:rsidRDefault="007042E1" w:rsidP="007042E1">
      <w:pPr>
        <w:pStyle w:val="NormalWeb"/>
      </w:pPr>
      <w:r>
        <w:t>Thus, mean and standard deviation for new machine is 42.140 and 0.683.  The mean and standard deviation for old machine is 43.230 and 0.750.</w:t>
      </w:r>
    </w:p>
    <w:p w:rsidR="007042E1" w:rsidRDefault="007042E1" w:rsidP="007042E1">
      <w:pPr>
        <w:pStyle w:val="NormalWeb"/>
      </w:pPr>
      <w:r>
        <w:lastRenderedPageBreak/>
        <w:t xml:space="preserve">b. One good graph to plot the new and old machine data is a dotplot, which shows the complete data set from which one can get some idea about the central location and the dispersion.   </w:t>
      </w:r>
    </w:p>
    <w:p w:rsidR="007042E1" w:rsidRDefault="007042E1" w:rsidP="007042E1">
      <w:pPr>
        <w:pStyle w:val="NormalWeb"/>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8" o:title=""/>
          </v:shape>
          <o:OLEObject Type="Embed" ProgID="MtbGraph.Document.15" ShapeID="_x0000_i1025" DrawAspect="Content" ObjectID="_1450526649" r:id="rId9"/>
        </w:object>
      </w:r>
      <w:r>
        <w:t xml:space="preserve">  </w:t>
      </w:r>
    </w:p>
    <w:p w:rsidR="007042E1" w:rsidRPr="0094254A" w:rsidRDefault="007042E1" w:rsidP="007042E1">
      <w:pPr>
        <w:pStyle w:val="NormalWeb"/>
      </w:pPr>
      <w:r w:rsidRPr="0094254A">
        <w:t>c. We can see that new machine has smaller mean value and slightly smaller standard deviation than the old machine.</w:t>
      </w:r>
    </w:p>
    <w:p w:rsidR="00407B5F" w:rsidRDefault="00F73B3C">
      <w:pPr>
        <w:pStyle w:val="NormalWeb"/>
      </w:pPr>
      <w:r w:rsidRPr="00F73B3C">
        <w:rPr>
          <w:b/>
        </w:rPr>
        <w:t xml:space="preserve">Sample problem </w:t>
      </w:r>
      <w:r>
        <w:rPr>
          <w:b/>
        </w:rPr>
        <w:t>2</w:t>
      </w:r>
      <w:r>
        <w:t xml:space="preserve">: </w:t>
      </w:r>
      <w:r w:rsidR="00502C1A">
        <w:t>Problem 3.44 of 6</w:t>
      </w:r>
      <w:r w:rsidR="00502C1A" w:rsidRPr="00502C1A">
        <w:rPr>
          <w:vertAlign w:val="superscript"/>
        </w:rPr>
        <w:t>th</w:t>
      </w:r>
      <w:r w:rsidR="00502C1A">
        <w:t xml:space="preserve"> edition ( </w:t>
      </w:r>
      <w:r w:rsidR="00502C1A">
        <w:rPr>
          <w:i/>
          <w:iCs/>
          <w:color w:val="800000"/>
        </w:rPr>
        <w:t>problem 3.</w:t>
      </w:r>
      <w:r w:rsidR="00407B5F">
        <w:rPr>
          <w:i/>
          <w:iCs/>
          <w:color w:val="800000"/>
        </w:rPr>
        <w:t>59</w:t>
      </w:r>
      <w:r w:rsidR="00502C1A">
        <w:rPr>
          <w:i/>
          <w:iCs/>
          <w:color w:val="800000"/>
        </w:rPr>
        <w:t xml:space="preserve"> of 5</w:t>
      </w:r>
      <w:r w:rsidR="00502C1A" w:rsidRPr="00502C1A">
        <w:rPr>
          <w:i/>
          <w:iCs/>
          <w:color w:val="800000"/>
          <w:vertAlign w:val="superscript"/>
        </w:rPr>
        <w:t>th</w:t>
      </w:r>
      <w:r w:rsidR="00502C1A">
        <w:rPr>
          <w:i/>
          <w:iCs/>
          <w:color w:val="800000"/>
        </w:rPr>
        <w:t xml:space="preserve"> edition)</w:t>
      </w:r>
      <w:r w:rsidR="00407B5F">
        <w:rPr>
          <w:i/>
          <w:iCs/>
          <w:color w:val="800000"/>
        </w:rPr>
        <w:t xml:space="preserve"> and also an additional part e</w:t>
      </w:r>
      <w:r w:rsidR="00407B5F">
        <w:t>.  Construct the intervals and check whether the empirical rule applies to this data set.</w:t>
      </w:r>
    </w:p>
    <w:p w:rsidR="000009A2" w:rsidRPr="000009A2" w:rsidRDefault="000009A2" w:rsidP="000009A2">
      <w:pPr>
        <w:pStyle w:val="NormalWeb"/>
        <w:rPr>
          <w:b/>
        </w:rPr>
      </w:pPr>
      <w:r w:rsidRPr="000009A2">
        <w:rPr>
          <w:b/>
        </w:rPr>
        <w:t xml:space="preserve">Solution to the Sample problem </w:t>
      </w:r>
      <w:r>
        <w:rPr>
          <w:b/>
        </w:rPr>
        <w:t>2</w:t>
      </w:r>
      <w:r w:rsidRPr="000009A2">
        <w:rPr>
          <w:b/>
        </w:rPr>
        <w:t>:</w:t>
      </w:r>
    </w:p>
    <w:p w:rsidR="00407B5F" w:rsidRDefault="00407B5F">
      <w:pPr>
        <w:pStyle w:val="NormalWeb"/>
      </w:pPr>
      <w:r>
        <w:t xml:space="preserve"> a. Enter the data into a column called time and use minitab&gt;Stat&gt;Basic Statistics&gt;Display Descriptive Statistics, one can get the following output:</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Variable   N  N*   Mean  SE Mean  StDev  Minimum    Q1  Median     Q3  Maximum</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time      50   0  15.96     1.20   8.50     4.00  9.00   15.00  22.25    34.00</w:t>
      </w:r>
    </w:p>
    <w:p w:rsidR="00407B5F" w:rsidRDefault="00407B5F">
      <w:pPr>
        <w:pStyle w:val="NormalWeb"/>
        <w:ind w:firstLine="780"/>
      </w:pPr>
      <w:r>
        <w:t>Thus, median is 15.00, mean is 15.96</w:t>
      </w:r>
    </w:p>
    <w:p w:rsidR="00407B5F" w:rsidRDefault="00407B5F">
      <w:pPr>
        <w:pStyle w:val="NormalWeb"/>
        <w:ind w:firstLine="780"/>
      </w:pPr>
      <w:r>
        <w:t>To find the mode, one can get the stem-and-leaf diagram and find what value appears most often. According to the following stem-and-leaf diagram, 5 appears five times and is the mode.</w:t>
      </w:r>
    </w:p>
    <w:p w:rsidR="00407B5F" w:rsidRDefault="00407B5F">
      <w:pPr>
        <w:autoSpaceDE w:val="0"/>
        <w:autoSpaceDN w:val="0"/>
        <w:adjustRightInd w:val="0"/>
        <w:rPr>
          <w:rFonts w:ascii="Arial" w:eastAsia="Times New Roman" w:hAnsi="Arial" w:cs="Arial"/>
          <w:b/>
          <w:bCs/>
          <w:sz w:val="22"/>
          <w:szCs w:val="22"/>
          <w:lang w:eastAsia="en-US"/>
        </w:rPr>
      </w:pPr>
      <w:r>
        <w:rPr>
          <w:rFonts w:ascii="Arial" w:eastAsia="Times New Roman" w:hAnsi="Arial" w:cs="Arial"/>
          <w:b/>
          <w:bCs/>
          <w:sz w:val="22"/>
          <w:szCs w:val="22"/>
          <w:lang w:eastAsia="en-US"/>
        </w:rPr>
        <w:t xml:space="preserve">Stem-and-Leaf Display: time </w:t>
      </w:r>
    </w:p>
    <w:p w:rsidR="00407B5F" w:rsidRDefault="00407B5F">
      <w:pPr>
        <w:autoSpaceDE w:val="0"/>
        <w:autoSpaceDN w:val="0"/>
        <w:adjustRightInd w:val="0"/>
        <w:rPr>
          <w:rFonts w:ascii="Arial" w:eastAsia="Times New Roman" w:hAnsi="Arial" w:cs="Arial"/>
          <w:b/>
          <w:bCs/>
          <w:sz w:val="22"/>
          <w:szCs w:val="22"/>
          <w:lang w:eastAsia="en-US"/>
        </w:rPr>
      </w:pP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Stem-and-leaf of time  N  = 50</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Leaf Unit = 1.0</w:t>
      </w:r>
    </w:p>
    <w:p w:rsidR="00407B5F" w:rsidRDefault="00407B5F">
      <w:pPr>
        <w:autoSpaceDE w:val="0"/>
        <w:autoSpaceDN w:val="0"/>
        <w:adjustRightInd w:val="0"/>
        <w:rPr>
          <w:rFonts w:ascii="Courier New" w:eastAsia="Times New Roman" w:hAnsi="Courier New" w:cs="Courier New"/>
          <w:sz w:val="18"/>
          <w:szCs w:val="18"/>
          <w:lang w:eastAsia="en-US"/>
        </w:rPr>
      </w:pP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7   0  4455555</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10  0  667</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lastRenderedPageBreak/>
        <w:t xml:space="preserve"> 14  0  8999</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17  1  011</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21  1  2223</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(5)  1  44555</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24  1  666777</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18  1  89</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16  2  111</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13  2  23</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11  2  555</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8   2  677</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5   2  99</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3   3</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3   3  33</w:t>
      </w:r>
    </w:p>
    <w:p w:rsidR="00407B5F" w:rsidRDefault="00407B5F">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1   3  4</w:t>
      </w:r>
    </w:p>
    <w:p w:rsidR="00407B5F" w:rsidRDefault="00407B5F">
      <w:pPr>
        <w:pStyle w:val="NormalWeb"/>
        <w:ind w:left="360"/>
      </w:pPr>
      <w:r>
        <w:t>b.  To guess the value of s, that is to find the approximate value of s by range/4 which is (maximum – minimum)/4= (34-4)/4 =7.5</w:t>
      </w:r>
    </w:p>
    <w:p w:rsidR="00407B5F" w:rsidRDefault="00407B5F">
      <w:pPr>
        <w:pStyle w:val="NormalWeb"/>
        <w:ind w:left="360"/>
      </w:pPr>
      <w:r>
        <w:t xml:space="preserve">c.  Compute s.  Minitab has computed s for us and give that as st.dev. in the output.  s= st.dev. = 8.5 </w:t>
      </w:r>
    </w:p>
    <w:p w:rsidR="00407B5F" w:rsidRDefault="00407B5F">
      <w:pPr>
        <w:pStyle w:val="NormalWeb"/>
        <w:ind w:left="360"/>
      </w:pPr>
      <w:r>
        <w:t xml:space="preserve">d.  No. To explain the reason, it will be useful to draw a boxplot of the data: </w:t>
      </w:r>
    </w:p>
    <w:p w:rsidR="00407B5F" w:rsidRDefault="00D13823">
      <w:pPr>
        <w:pStyle w:val="NormalWeb"/>
      </w:pPr>
      <w:r>
        <w:rPr>
          <w:noProof/>
        </w:rPr>
        <w:drawing>
          <wp:inline distT="0" distB="0" distL="0" distR="0">
            <wp:extent cx="2606040" cy="17322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40" cy="1732280"/>
                    </a:xfrm>
                    <a:prstGeom prst="rect">
                      <a:avLst/>
                    </a:prstGeom>
                    <a:noFill/>
                    <a:ln>
                      <a:noFill/>
                    </a:ln>
                  </pic:spPr>
                </pic:pic>
              </a:graphicData>
            </a:graphic>
          </wp:inline>
        </w:drawing>
      </w:r>
      <w:r w:rsidR="00407B5F">
        <w:t xml:space="preserve"> </w:t>
      </w:r>
    </w:p>
    <w:p w:rsidR="00407B5F" w:rsidRDefault="00407B5F">
      <w:pPr>
        <w:pStyle w:val="NormalWeb"/>
        <w:ind w:left="720"/>
      </w:pPr>
      <w:r>
        <w:t>Note that the median is closer to the first quartile than to the third quartile and the upper whisker is longer than the lower whisker, the distribution is right skewed and not symmetric.</w:t>
      </w:r>
    </w:p>
    <w:p w:rsidR="00407B5F" w:rsidRDefault="00407B5F">
      <w:pPr>
        <w:pStyle w:val="NormalWeb"/>
        <w:ind w:left="360"/>
      </w:pPr>
      <w:r>
        <w:t xml:space="preserve">e.  Construct the intervals and check whether the empirical rule applies to this data set. </w:t>
      </w:r>
    </w:p>
    <w:p w:rsidR="00407B5F" w:rsidRDefault="00407B5F">
      <w:pPr>
        <w:widowControl w:val="0"/>
        <w:adjustRightInd w:val="0"/>
        <w:snapToGrid w:val="0"/>
        <w:ind w:left="360"/>
        <w:jc w:val="both"/>
        <w:rPr>
          <w:b/>
          <w:szCs w:val="28"/>
        </w:rPr>
      </w:pPr>
      <w:r>
        <w:rPr>
          <w:rFonts w:hint="eastAsia"/>
        </w:rPr>
        <w:t xml:space="preserve">The total number of observation = </w:t>
      </w:r>
      <w:r>
        <w:t>50</w:t>
      </w:r>
      <w:r>
        <w:rPr>
          <w:rFonts w:hint="eastAsia"/>
        </w:rPr>
        <w:t>.</w:t>
      </w:r>
      <w:r>
        <w:t xml:space="preserve">  Now, the stem-and-leaf diagram will enable us to find the following information easily:</w:t>
      </w:r>
    </w:p>
    <w:p w:rsidR="00407B5F" w:rsidRDefault="00407B5F">
      <w:pPr>
        <w:adjustRightInd w:val="0"/>
        <w:snapToGrid w:val="0"/>
        <w:ind w:left="360"/>
        <w:jc w:val="both"/>
        <w:rPr>
          <w:b/>
          <w:sz w:val="6"/>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160"/>
        <w:gridCol w:w="1269"/>
        <w:gridCol w:w="1251"/>
      </w:tblGrid>
      <w:tr w:rsidR="00407B5F">
        <w:tc>
          <w:tcPr>
            <w:tcW w:w="2520" w:type="dxa"/>
          </w:tcPr>
          <w:p w:rsidR="00407B5F" w:rsidRDefault="00407B5F">
            <w:pPr>
              <w:jc w:val="both"/>
            </w:pPr>
            <w:r>
              <w:t>Interval</w:t>
            </w:r>
          </w:p>
        </w:tc>
        <w:tc>
          <w:tcPr>
            <w:tcW w:w="2160" w:type="dxa"/>
          </w:tcPr>
          <w:p w:rsidR="00407B5F" w:rsidRDefault="00407B5F">
            <w:pPr>
              <w:jc w:val="center"/>
            </w:pPr>
            <w:r>
              <w:t xml:space="preserve">Number </w:t>
            </w:r>
            <w:r>
              <w:rPr>
                <w:rFonts w:hint="eastAsia"/>
              </w:rPr>
              <w:t>in Interval</w:t>
            </w:r>
          </w:p>
        </w:tc>
        <w:tc>
          <w:tcPr>
            <w:tcW w:w="1269" w:type="dxa"/>
          </w:tcPr>
          <w:p w:rsidR="00407B5F" w:rsidRDefault="00407B5F">
            <w:pPr>
              <w:jc w:val="center"/>
            </w:pPr>
            <w:r>
              <w:t>Percentage</w:t>
            </w:r>
          </w:p>
        </w:tc>
        <w:tc>
          <w:tcPr>
            <w:tcW w:w="1251" w:type="dxa"/>
          </w:tcPr>
          <w:p w:rsidR="00407B5F" w:rsidRDefault="00407B5F">
            <w:pPr>
              <w:jc w:val="center"/>
            </w:pPr>
            <w:r>
              <w:t>Empirical</w:t>
            </w:r>
          </w:p>
        </w:tc>
      </w:tr>
      <w:tr w:rsidR="00407B5F">
        <w:tc>
          <w:tcPr>
            <w:tcW w:w="2520" w:type="dxa"/>
          </w:tcPr>
          <w:p w:rsidR="00407B5F" w:rsidRDefault="00407B5F">
            <w:pPr>
              <w:jc w:val="both"/>
            </w:pPr>
            <w:r w:rsidRPr="00550862">
              <w:rPr>
                <w:position w:val="-10"/>
              </w:rPr>
              <w:object w:dxaOrig="560" w:dyaOrig="300">
                <v:shape id="_x0000_i1026" type="#_x0000_t75" style="width:28.2pt;height:15pt" o:ole="">
                  <v:imagedata r:id="rId11" o:title=""/>
                </v:shape>
                <o:OLEObject Type="Embed" ProgID="Equation.3" ShapeID="_x0000_i1026" DrawAspect="Content" ObjectID="_1450526650" r:id="rId12"/>
              </w:object>
            </w:r>
            <w:r>
              <w:t>= (7.46, 24.46)</w:t>
            </w:r>
          </w:p>
        </w:tc>
        <w:tc>
          <w:tcPr>
            <w:tcW w:w="2160" w:type="dxa"/>
          </w:tcPr>
          <w:p w:rsidR="00407B5F" w:rsidRDefault="00407B5F">
            <w:pPr>
              <w:jc w:val="center"/>
            </w:pPr>
            <w:r>
              <w:t>29</w:t>
            </w:r>
          </w:p>
        </w:tc>
        <w:tc>
          <w:tcPr>
            <w:tcW w:w="1269" w:type="dxa"/>
          </w:tcPr>
          <w:p w:rsidR="00407B5F" w:rsidRDefault="00407B5F">
            <w:pPr>
              <w:jc w:val="center"/>
            </w:pPr>
            <w:r>
              <w:t>58%</w:t>
            </w:r>
          </w:p>
        </w:tc>
        <w:tc>
          <w:tcPr>
            <w:tcW w:w="1251" w:type="dxa"/>
          </w:tcPr>
          <w:p w:rsidR="00407B5F" w:rsidRDefault="00407B5F">
            <w:pPr>
              <w:jc w:val="center"/>
            </w:pPr>
            <w:r>
              <w:rPr>
                <w:rFonts w:hint="eastAsia"/>
              </w:rPr>
              <w:t>68%</w:t>
            </w:r>
          </w:p>
        </w:tc>
      </w:tr>
      <w:tr w:rsidR="00407B5F">
        <w:tc>
          <w:tcPr>
            <w:tcW w:w="2520" w:type="dxa"/>
          </w:tcPr>
          <w:p w:rsidR="00407B5F" w:rsidRDefault="00407B5F">
            <w:pPr>
              <w:jc w:val="both"/>
            </w:pPr>
            <w:r w:rsidRPr="00550862">
              <w:rPr>
                <w:position w:val="-10"/>
              </w:rPr>
              <w:object w:dxaOrig="680" w:dyaOrig="320">
                <v:shape id="_x0000_i1027" type="#_x0000_t75" style="width:34.2pt;height:16.2pt" o:ole="">
                  <v:imagedata r:id="rId13" o:title=""/>
                </v:shape>
                <o:OLEObject Type="Embed" ProgID="Equation.3" ShapeID="_x0000_i1027" DrawAspect="Content" ObjectID="_1450526651" r:id="rId14"/>
              </w:object>
            </w:r>
            <w:r>
              <w:t>= (- 1.04, 32.96)</w:t>
            </w:r>
          </w:p>
        </w:tc>
        <w:tc>
          <w:tcPr>
            <w:tcW w:w="2160" w:type="dxa"/>
          </w:tcPr>
          <w:p w:rsidR="00407B5F" w:rsidRDefault="00407B5F">
            <w:pPr>
              <w:jc w:val="center"/>
            </w:pPr>
            <w:r>
              <w:t>47</w:t>
            </w:r>
          </w:p>
        </w:tc>
        <w:tc>
          <w:tcPr>
            <w:tcW w:w="1269" w:type="dxa"/>
          </w:tcPr>
          <w:p w:rsidR="00407B5F" w:rsidRDefault="00407B5F">
            <w:pPr>
              <w:jc w:val="center"/>
            </w:pPr>
            <w:r>
              <w:t>94%</w:t>
            </w:r>
          </w:p>
        </w:tc>
        <w:tc>
          <w:tcPr>
            <w:tcW w:w="1251" w:type="dxa"/>
          </w:tcPr>
          <w:p w:rsidR="00407B5F" w:rsidRDefault="00407B5F">
            <w:pPr>
              <w:jc w:val="center"/>
            </w:pPr>
            <w:r>
              <w:rPr>
                <w:rFonts w:hint="eastAsia"/>
              </w:rPr>
              <w:t>95%</w:t>
            </w:r>
          </w:p>
        </w:tc>
      </w:tr>
      <w:tr w:rsidR="00407B5F">
        <w:trPr>
          <w:cantSplit/>
          <w:trHeight w:val="135"/>
        </w:trPr>
        <w:tc>
          <w:tcPr>
            <w:tcW w:w="2520" w:type="dxa"/>
          </w:tcPr>
          <w:p w:rsidR="00407B5F" w:rsidRDefault="00407B5F">
            <w:pPr>
              <w:jc w:val="both"/>
            </w:pPr>
            <w:r w:rsidRPr="00550862">
              <w:rPr>
                <w:position w:val="-10"/>
              </w:rPr>
              <w:object w:dxaOrig="660" w:dyaOrig="320">
                <v:shape id="_x0000_i1028" type="#_x0000_t75" style="width:33pt;height:16.2pt" o:ole="">
                  <v:imagedata r:id="rId15" o:title=""/>
                </v:shape>
                <o:OLEObject Type="Embed" ProgID="Equation.3" ShapeID="_x0000_i1028" DrawAspect="Content" ObjectID="_1450526652" r:id="rId16"/>
              </w:object>
            </w:r>
            <w:r>
              <w:t>= (-9.54, 41.46)</w:t>
            </w:r>
          </w:p>
        </w:tc>
        <w:tc>
          <w:tcPr>
            <w:tcW w:w="2160" w:type="dxa"/>
          </w:tcPr>
          <w:p w:rsidR="00407B5F" w:rsidRDefault="00407B5F">
            <w:pPr>
              <w:jc w:val="center"/>
            </w:pPr>
            <w:r>
              <w:t>50</w:t>
            </w:r>
          </w:p>
        </w:tc>
        <w:tc>
          <w:tcPr>
            <w:tcW w:w="1269" w:type="dxa"/>
          </w:tcPr>
          <w:p w:rsidR="00407B5F" w:rsidRDefault="00407B5F">
            <w:pPr>
              <w:jc w:val="center"/>
            </w:pPr>
            <w:r>
              <w:t>100%</w:t>
            </w:r>
          </w:p>
        </w:tc>
        <w:tc>
          <w:tcPr>
            <w:tcW w:w="1251" w:type="dxa"/>
          </w:tcPr>
          <w:p w:rsidR="00407B5F" w:rsidRDefault="00407B5F">
            <w:pPr>
              <w:jc w:val="center"/>
            </w:pPr>
            <w:r>
              <w:rPr>
                <w:rFonts w:hint="eastAsia"/>
              </w:rPr>
              <w:t>99.7%</w:t>
            </w:r>
          </w:p>
        </w:tc>
      </w:tr>
    </w:tbl>
    <w:p w:rsidR="00407B5F" w:rsidRDefault="00407B5F">
      <w:pPr>
        <w:adjustRightInd w:val="0"/>
        <w:snapToGrid w:val="0"/>
        <w:ind w:leftChars="300" w:left="720"/>
        <w:jc w:val="both"/>
        <w:rPr>
          <w:sz w:val="6"/>
        </w:rPr>
      </w:pPr>
    </w:p>
    <w:p w:rsidR="00407B5F" w:rsidRDefault="00407B5F" w:rsidP="0094254A">
      <w:pPr>
        <w:adjustRightInd w:val="0"/>
        <w:snapToGrid w:val="0"/>
        <w:ind w:leftChars="300" w:left="720"/>
        <w:jc w:val="both"/>
      </w:pPr>
      <w:r>
        <w:t>These percentages do not match the Empirical Rule very well but it is not too bad</w:t>
      </w:r>
      <w:r>
        <w:rPr>
          <w:rFonts w:hint="eastAsia"/>
        </w:rPr>
        <w:t>.</w:t>
      </w:r>
      <w:r>
        <w:t xml:space="preserve"> </w:t>
      </w:r>
    </w:p>
    <w:sectPr w:rsidR="00407B5F" w:rsidSect="00550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18EE"/>
    <w:multiLevelType w:val="hybridMultilevel"/>
    <w:tmpl w:val="C0FC1FF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401943"/>
    <w:multiLevelType w:val="hybridMultilevel"/>
    <w:tmpl w:val="F2344E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C139C9"/>
    <w:multiLevelType w:val="hybridMultilevel"/>
    <w:tmpl w:val="44BEB0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551C09"/>
    <w:multiLevelType w:val="hybridMultilevel"/>
    <w:tmpl w:val="1408F066"/>
    <w:lvl w:ilvl="0" w:tplc="2B501B92">
      <w:start w:val="6"/>
      <w:numFmt w:val="decimal"/>
      <w:lvlText w:val="%1."/>
      <w:lvlJc w:val="left"/>
      <w:pPr>
        <w:tabs>
          <w:tab w:val="num" w:pos="360"/>
        </w:tabs>
        <w:ind w:left="360" w:hanging="360"/>
      </w:pPr>
    </w:lvl>
    <w:lvl w:ilvl="1" w:tplc="04090019">
      <w:start w:val="1"/>
      <w:numFmt w:val="decimal"/>
      <w:lvlText w:val="%2."/>
      <w:lvlJc w:val="left"/>
      <w:pPr>
        <w:tabs>
          <w:tab w:val="num" w:pos="1020"/>
        </w:tabs>
        <w:ind w:left="1020" w:hanging="360"/>
      </w:pPr>
    </w:lvl>
    <w:lvl w:ilvl="2" w:tplc="0409001B">
      <w:start w:val="1"/>
      <w:numFmt w:val="decimal"/>
      <w:lvlText w:val="%3."/>
      <w:lvlJc w:val="left"/>
      <w:pPr>
        <w:tabs>
          <w:tab w:val="num" w:pos="1740"/>
        </w:tabs>
        <w:ind w:left="1740" w:hanging="360"/>
      </w:pPr>
    </w:lvl>
    <w:lvl w:ilvl="3" w:tplc="0409000F">
      <w:start w:val="1"/>
      <w:numFmt w:val="decimal"/>
      <w:lvlText w:val="%4."/>
      <w:lvlJc w:val="left"/>
      <w:pPr>
        <w:tabs>
          <w:tab w:val="num" w:pos="2460"/>
        </w:tabs>
        <w:ind w:left="2460" w:hanging="360"/>
      </w:pPr>
    </w:lvl>
    <w:lvl w:ilvl="4" w:tplc="04090019">
      <w:start w:val="1"/>
      <w:numFmt w:val="decimal"/>
      <w:lvlText w:val="%5."/>
      <w:lvlJc w:val="left"/>
      <w:pPr>
        <w:tabs>
          <w:tab w:val="num" w:pos="3180"/>
        </w:tabs>
        <w:ind w:left="3180" w:hanging="360"/>
      </w:pPr>
    </w:lvl>
    <w:lvl w:ilvl="5" w:tplc="0409001B">
      <w:start w:val="1"/>
      <w:numFmt w:val="decimal"/>
      <w:lvlText w:val="%6."/>
      <w:lvlJc w:val="left"/>
      <w:pPr>
        <w:tabs>
          <w:tab w:val="num" w:pos="3900"/>
        </w:tabs>
        <w:ind w:left="3900" w:hanging="360"/>
      </w:pPr>
    </w:lvl>
    <w:lvl w:ilvl="6" w:tplc="0409000F">
      <w:start w:val="1"/>
      <w:numFmt w:val="decimal"/>
      <w:lvlText w:val="%7."/>
      <w:lvlJc w:val="left"/>
      <w:pPr>
        <w:tabs>
          <w:tab w:val="num" w:pos="4620"/>
        </w:tabs>
        <w:ind w:left="4620" w:hanging="360"/>
      </w:pPr>
    </w:lvl>
    <w:lvl w:ilvl="7" w:tplc="04090019">
      <w:start w:val="1"/>
      <w:numFmt w:val="decimal"/>
      <w:lvlText w:val="%8."/>
      <w:lvlJc w:val="left"/>
      <w:pPr>
        <w:tabs>
          <w:tab w:val="num" w:pos="5340"/>
        </w:tabs>
        <w:ind w:left="5340" w:hanging="360"/>
      </w:pPr>
    </w:lvl>
    <w:lvl w:ilvl="8" w:tplc="0409001B">
      <w:start w:val="1"/>
      <w:numFmt w:val="decimal"/>
      <w:lvlText w:val="%9."/>
      <w:lvlJc w:val="left"/>
      <w:pPr>
        <w:tabs>
          <w:tab w:val="num" w:pos="6060"/>
        </w:tabs>
        <w:ind w:left="6060" w:hanging="360"/>
      </w:pPr>
    </w:lvl>
  </w:abstractNum>
  <w:abstractNum w:abstractNumId="4">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20447"/>
    <w:multiLevelType w:val="hybridMultilevel"/>
    <w:tmpl w:val="7AAEC97A"/>
    <w:lvl w:ilvl="0" w:tplc="C1BA806C">
      <w:start w:val="1"/>
      <w:numFmt w:val="lowerLetter"/>
      <w:lvlText w:val="%1."/>
      <w:lvlJc w:val="left"/>
      <w:pPr>
        <w:tabs>
          <w:tab w:val="num" w:pos="360"/>
        </w:tabs>
        <w:ind w:left="360" w:hanging="360"/>
      </w:pPr>
      <w:rPr>
        <w:rFonts w:hint="default"/>
      </w:rPr>
    </w:lvl>
    <w:lvl w:ilvl="1" w:tplc="DEAE6494">
      <w:start w:val="8"/>
      <w:numFmt w:val="decimal"/>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419"/>
    <w:rsid w:val="000009A2"/>
    <w:rsid w:val="0004211F"/>
    <w:rsid w:val="00261E80"/>
    <w:rsid w:val="002715D8"/>
    <w:rsid w:val="002948B9"/>
    <w:rsid w:val="002A05AF"/>
    <w:rsid w:val="002A0F16"/>
    <w:rsid w:val="002E3A36"/>
    <w:rsid w:val="00407B5F"/>
    <w:rsid w:val="004D246A"/>
    <w:rsid w:val="00502C1A"/>
    <w:rsid w:val="00550862"/>
    <w:rsid w:val="0055503F"/>
    <w:rsid w:val="005C3A92"/>
    <w:rsid w:val="006A5DA3"/>
    <w:rsid w:val="007042E1"/>
    <w:rsid w:val="007C0D5C"/>
    <w:rsid w:val="00800419"/>
    <w:rsid w:val="008C42D4"/>
    <w:rsid w:val="0094254A"/>
    <w:rsid w:val="009F39D1"/>
    <w:rsid w:val="00A33DEF"/>
    <w:rsid w:val="00AB3A19"/>
    <w:rsid w:val="00B1383E"/>
    <w:rsid w:val="00B17F9A"/>
    <w:rsid w:val="00BA5151"/>
    <w:rsid w:val="00D01B9C"/>
    <w:rsid w:val="00D13823"/>
    <w:rsid w:val="00D87088"/>
    <w:rsid w:val="00E141C4"/>
    <w:rsid w:val="00EF78F0"/>
    <w:rsid w:val="00F7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0862"/>
    <w:rPr>
      <w:sz w:val="24"/>
      <w:szCs w:val="24"/>
    </w:rPr>
  </w:style>
  <w:style w:type="paragraph" w:styleId="Heading2">
    <w:name w:val="heading 2"/>
    <w:basedOn w:val="Normal"/>
    <w:qFormat/>
    <w:rsid w:val="0055086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0862"/>
    <w:pPr>
      <w:spacing w:before="100" w:beforeAutospacing="1" w:after="100" w:afterAutospacing="1"/>
    </w:pPr>
  </w:style>
  <w:style w:type="character" w:styleId="Hyperlink">
    <w:name w:val="Hyperlink"/>
    <w:basedOn w:val="DefaultParagraphFont"/>
    <w:rsid w:val="00261E80"/>
    <w:rPr>
      <w:color w:val="0000FF"/>
      <w:u w:val="single"/>
    </w:rPr>
  </w:style>
  <w:style w:type="paragraph" w:styleId="BodyText2">
    <w:name w:val="Body Text 2"/>
    <w:basedOn w:val="Normal"/>
    <w:rsid w:val="0055503F"/>
    <w:pPr>
      <w:jc w:val="both"/>
    </w:pPr>
    <w:rPr>
      <w:b/>
      <w:spacing w:val="4"/>
      <w:sz w:val="44"/>
      <w:szCs w:val="20"/>
      <w:lang w:eastAsia="en-US"/>
    </w:rPr>
  </w:style>
  <w:style w:type="paragraph" w:styleId="BalloonText">
    <w:name w:val="Balloon Text"/>
    <w:basedOn w:val="Normal"/>
    <w:link w:val="BalloonTextChar"/>
    <w:rsid w:val="007042E1"/>
    <w:rPr>
      <w:rFonts w:ascii="Tahoma" w:hAnsi="Tahoma" w:cs="Tahoma"/>
      <w:sz w:val="16"/>
      <w:szCs w:val="16"/>
    </w:rPr>
  </w:style>
  <w:style w:type="character" w:customStyle="1" w:styleId="BalloonTextChar">
    <w:name w:val="Balloon Text Char"/>
    <w:basedOn w:val="DefaultParagraphFont"/>
    <w:link w:val="BalloonText"/>
    <w:rsid w:val="007042E1"/>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0862"/>
    <w:rPr>
      <w:sz w:val="24"/>
      <w:szCs w:val="24"/>
    </w:rPr>
  </w:style>
  <w:style w:type="paragraph" w:styleId="Heading2">
    <w:name w:val="heading 2"/>
    <w:basedOn w:val="Normal"/>
    <w:qFormat/>
    <w:rsid w:val="0055086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0862"/>
    <w:pPr>
      <w:spacing w:before="100" w:beforeAutospacing="1" w:after="100" w:afterAutospacing="1"/>
    </w:pPr>
  </w:style>
  <w:style w:type="character" w:styleId="Hyperlink">
    <w:name w:val="Hyperlink"/>
    <w:basedOn w:val="DefaultParagraphFont"/>
    <w:rsid w:val="00261E80"/>
    <w:rPr>
      <w:color w:val="0000FF"/>
      <w:u w:val="single"/>
    </w:rPr>
  </w:style>
  <w:style w:type="paragraph" w:styleId="BodyText2">
    <w:name w:val="Body Text 2"/>
    <w:basedOn w:val="Normal"/>
    <w:rsid w:val="0055503F"/>
    <w:pPr>
      <w:jc w:val="both"/>
    </w:pPr>
    <w:rPr>
      <w:b/>
      <w:spacing w:val="4"/>
      <w:sz w:val="44"/>
      <w:szCs w:val="20"/>
      <w:lang w:eastAsia="en-US"/>
    </w:rPr>
  </w:style>
  <w:style w:type="paragraph" w:styleId="BalloonText">
    <w:name w:val="Balloon Text"/>
    <w:basedOn w:val="Normal"/>
    <w:link w:val="BalloonTextChar"/>
    <w:rsid w:val="007042E1"/>
    <w:rPr>
      <w:rFonts w:ascii="Tahoma" w:hAnsi="Tahoma" w:cs="Tahoma"/>
      <w:sz w:val="16"/>
      <w:szCs w:val="16"/>
    </w:rPr>
  </w:style>
  <w:style w:type="character" w:customStyle="1" w:styleId="BalloonTextChar">
    <w:name w:val="Balloon Text Char"/>
    <w:basedOn w:val="DefaultParagraphFont"/>
    <w:link w:val="BalloonText"/>
    <w:rsid w:val="007042E1"/>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hyperlink" Target="http://lib.stat.cmu.edu/DASL/Datafiles/Singers.html" TargetMode="Externa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6455</CharactersWithSpaces>
  <SharedDoc>false</SharedDoc>
  <HLinks>
    <vt:vector size="6" baseType="variant">
      <vt:variant>
        <vt:i4>8061045</vt:i4>
      </vt:variant>
      <vt:variant>
        <vt:i4>0</vt:i4>
      </vt:variant>
      <vt:variant>
        <vt:i4>0</vt:i4>
      </vt:variant>
      <vt:variant>
        <vt:i4>5</vt:i4>
      </vt:variant>
      <vt:variant>
        <vt:lpwstr>http://lib.stat.cmu.edu/DASL/Datafiles/Singers.html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Bai, Steven</cp:lastModifiedBy>
  <cp:revision>2</cp:revision>
  <cp:lastPrinted>2006-09-13T16:44:00Z</cp:lastPrinted>
  <dcterms:created xsi:type="dcterms:W3CDTF">2014-01-06T20:18:00Z</dcterms:created>
  <dcterms:modified xsi:type="dcterms:W3CDTF">2014-01-06T20:18:00Z</dcterms:modified>
</cp:coreProperties>
</file>