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31" w:rsidRDefault="00717C31">
      <w:pPr>
        <w:rPr>
          <w:bCs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STAT500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HW</w:t>
      </w:r>
      <w:r>
        <w:rPr>
          <w:rFonts w:hint="eastAsia"/>
          <w:b/>
          <w:sz w:val="32"/>
          <w:szCs w:val="32"/>
          <w:u w:val="thick"/>
        </w:rPr>
        <w:t>#</w:t>
      </w:r>
      <w:r>
        <w:rPr>
          <w:b/>
          <w:sz w:val="32"/>
          <w:szCs w:val="32"/>
          <w:u w:val="thick"/>
        </w:rPr>
        <w:t>7 Solutions</w:t>
      </w:r>
    </w:p>
    <w:p w:rsidR="00717C31" w:rsidRDefault="00717C31">
      <w:pPr>
        <w:adjustRightInd w:val="0"/>
        <w:snapToGrid w:val="0"/>
      </w:pPr>
    </w:p>
    <w:p w:rsidR="00717C31" w:rsidRDefault="00717C31">
      <w:pPr>
        <w:numPr>
          <w:ilvl w:val="0"/>
          <w:numId w:val="2"/>
        </w:numPr>
        <w:adjustRightInd w:val="0"/>
        <w:snapToGrid w:val="0"/>
      </w:pPr>
      <w:r>
        <w:rPr>
          <w:rFonts w:hint="eastAsia"/>
          <w:bCs/>
          <w:i/>
          <w:iCs/>
          <w:szCs w:val="28"/>
        </w:rPr>
        <w:t>(</w:t>
      </w:r>
      <w:r w:rsidR="001E5830">
        <w:rPr>
          <w:bCs/>
          <w:i/>
          <w:iCs/>
          <w:szCs w:val="28"/>
        </w:rPr>
        <w:t>20</w:t>
      </w:r>
      <w:r>
        <w:rPr>
          <w:rFonts w:hint="eastAsia"/>
          <w:bCs/>
          <w:i/>
          <w:iCs/>
          <w:szCs w:val="28"/>
        </w:rPr>
        <w:t xml:space="preserve">pts; </w:t>
      </w:r>
      <w:r>
        <w:rPr>
          <w:rFonts w:eastAsia="Batang" w:hint="eastAsia"/>
          <w:bCs/>
          <w:i/>
          <w:iCs/>
          <w:szCs w:val="28"/>
          <w:lang w:eastAsia="ko-KR"/>
        </w:rPr>
        <w:t>each 5</w:t>
      </w:r>
      <w:r>
        <w:rPr>
          <w:rFonts w:hint="eastAsia"/>
          <w:bCs/>
          <w:i/>
          <w:iCs/>
          <w:szCs w:val="28"/>
        </w:rPr>
        <w:t>pt</w:t>
      </w:r>
      <w:r>
        <w:rPr>
          <w:bCs/>
          <w:i/>
          <w:iCs/>
          <w:szCs w:val="28"/>
        </w:rPr>
        <w:t>s</w:t>
      </w:r>
      <w:r>
        <w:rPr>
          <w:rFonts w:hint="eastAsia"/>
          <w:bCs/>
          <w:i/>
          <w:iCs/>
          <w:szCs w:val="28"/>
        </w:rPr>
        <w:t>)</w:t>
      </w:r>
    </w:p>
    <w:p w:rsidR="00717C31" w:rsidRDefault="00717C31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 xml:space="preserve">95% </w:t>
      </w:r>
      <w:r>
        <w:t>T Confidence Intervals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0"/>
      </w:tblGrid>
      <w:tr w:rsidR="00717C31">
        <w:tc>
          <w:tcPr>
            <w:tcW w:w="7200" w:type="dxa"/>
          </w:tcPr>
          <w:p w:rsidR="00717C31" w:rsidRDefault="00717C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  N     Mean    StDev  SE Mean         95% CI</w:t>
            </w:r>
          </w:p>
          <w:p w:rsidR="00717C31" w:rsidRDefault="00717C31">
            <w:pPr>
              <w:pStyle w:val="NormalWeb"/>
              <w:snapToGrid w:val="0"/>
              <w:spacing w:before="0" w:beforeAutospacing="0" w:after="0" w:afterAutospacing="0"/>
              <w:rPr>
                <w:rFonts w:ascii="Sylfaen" w:hAnsi="Sylfaen"/>
                <w:color w:val="000080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Speed      20  9.10000  2.57314  0.57537  (7.89573, 10.30427)</w:t>
            </w:r>
          </w:p>
        </w:tc>
      </w:tr>
    </w:tbl>
    <w:p w:rsidR="00717C31" w:rsidRDefault="00717C31">
      <w:pPr>
        <w:adjustRightInd w:val="0"/>
        <w:snapToGrid w:val="0"/>
        <w:ind w:left="360"/>
        <w:rPr>
          <w:sz w:val="6"/>
        </w:rPr>
      </w:pPr>
    </w:p>
    <w:p w:rsidR="00717C31" w:rsidRDefault="00717C31">
      <w:pPr>
        <w:adjustRightInd w:val="0"/>
        <w:snapToGrid w:val="0"/>
        <w:ind w:left="360" w:right="-180"/>
      </w:pPr>
    </w:p>
    <w:p w:rsidR="00717C31" w:rsidRDefault="00717C31">
      <w:pPr>
        <w:numPr>
          <w:ilvl w:val="0"/>
          <w:numId w:val="1"/>
        </w:numPr>
        <w:adjustRightInd w:val="0"/>
        <w:snapToGrid w:val="0"/>
        <w:ind w:right="-180"/>
      </w:pPr>
      <w:r>
        <w:t xml:space="preserve">The normal probability plot for reading speed suggests no reason to believe that the data aren’t normally distributed since the points </w:t>
      </w:r>
      <w:r>
        <w:rPr>
          <w:rFonts w:hint="eastAsia"/>
        </w:rPr>
        <w:t>all fall within the confidence limits.</w:t>
      </w:r>
    </w:p>
    <w:p w:rsidR="00717C31" w:rsidRDefault="00717C31">
      <w:pPr>
        <w:adjustRightInd w:val="0"/>
        <w:snapToGrid w:val="0"/>
        <w:ind w:left="360" w:right="-180"/>
        <w:rPr>
          <w:sz w:val="6"/>
          <w:szCs w:val="6"/>
        </w:rPr>
      </w:pPr>
    </w:p>
    <w:tbl>
      <w:tblPr>
        <w:tblW w:w="6480" w:type="dxa"/>
        <w:tblInd w:w="828" w:type="dxa"/>
        <w:tblLayout w:type="fixed"/>
        <w:tblLook w:val="01E0"/>
      </w:tblPr>
      <w:tblGrid>
        <w:gridCol w:w="6480"/>
      </w:tblGrid>
      <w:tr w:rsidR="00717C31">
        <w:trPr>
          <w:trHeight w:val="213"/>
        </w:trPr>
        <w:tc>
          <w:tcPr>
            <w:tcW w:w="6480" w:type="dxa"/>
          </w:tcPr>
          <w:p w:rsidR="00717C31" w:rsidRDefault="00717C31">
            <w:pPr>
              <w:pStyle w:val="NormalWeb"/>
              <w:snapToGrid w:val="0"/>
              <w:spacing w:before="0" w:beforeAutospacing="0" w:after="0" w:afterAutospacing="0"/>
              <w:rPr>
                <w:rFonts w:ascii="Sylfaen" w:hAnsi="Sylfaen"/>
                <w:color w:val="000080"/>
              </w:rPr>
            </w:pPr>
            <w:r>
              <w:object w:dxaOrig="864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6pt;height:3in" o:ole="">
                  <v:imagedata r:id="rId7" o:title=""/>
                </v:shape>
                <o:OLEObject Type="Embed" ProgID="MtbGraph.Document" ShapeID="_x0000_i1025" DrawAspect="Content" ObjectID="_1324809933" r:id="rId8"/>
              </w:object>
            </w:r>
          </w:p>
        </w:tc>
      </w:tr>
    </w:tbl>
    <w:p w:rsidR="00717C31" w:rsidRDefault="00717C31">
      <w:pPr>
        <w:numPr>
          <w:ilvl w:val="0"/>
          <w:numId w:val="1"/>
        </w:numPr>
        <w:adjustRightInd w:val="0"/>
        <w:snapToGrid w:val="0"/>
      </w:pPr>
      <w:r>
        <w:t>We are 95% confident, under repeated sampling, that the mean reading speed of all fourth-graders at the school is between 7.896 and 10.304 minutes.</w:t>
      </w:r>
    </w:p>
    <w:p w:rsidR="00717C31" w:rsidRDefault="00717C31">
      <w:pPr>
        <w:adjustRightInd w:val="0"/>
        <w:snapToGrid w:val="0"/>
        <w:ind w:left="360"/>
      </w:pPr>
    </w:p>
    <w:p w:rsidR="00717C31" w:rsidRDefault="00717C31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W</w:t>
      </w:r>
      <w:r>
        <w:t xml:space="preserve">e are now 98% confident that the average reading speed is between 7.639 and 10.561 minutes for all fourth-graders at the school. </w:t>
      </w:r>
      <w:r>
        <w:rPr>
          <w:rFonts w:hint="eastAsia"/>
        </w:rPr>
        <w:t>T</w:t>
      </w:r>
      <w:r>
        <w:t>he interval has widened with 98% confidence as compared to 95% (we have lost precision by demanding greater confidence for the interva</w:t>
      </w:r>
      <w:r>
        <w:rPr>
          <w:rFonts w:hint="eastAsia"/>
        </w:rPr>
        <w:t>l).</w:t>
      </w:r>
    </w:p>
    <w:p w:rsidR="00717C31" w:rsidRDefault="00717C31">
      <w:pPr>
        <w:adjustRightInd w:val="0"/>
        <w:snapToGrid w:val="0"/>
        <w:ind w:left="360"/>
        <w:rPr>
          <w:sz w:val="6"/>
          <w:szCs w:val="6"/>
        </w:rPr>
      </w:pPr>
      <w:r>
        <w:t xml:space="preserve"> 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20"/>
      </w:tblGrid>
      <w:tr w:rsidR="00717C31">
        <w:tc>
          <w:tcPr>
            <w:tcW w:w="7020" w:type="dxa"/>
          </w:tcPr>
          <w:p w:rsidR="00717C31" w:rsidRDefault="00717C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Variable   N     Mean    StDev  SE Mean        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98% CI</w:t>
            </w:r>
          </w:p>
          <w:p w:rsidR="00717C31" w:rsidRDefault="00717C31">
            <w:pPr>
              <w:autoSpaceDE w:val="0"/>
              <w:autoSpaceDN w:val="0"/>
              <w:adjustRightInd w:val="0"/>
              <w:snapToGrid w:val="0"/>
              <w:rPr>
                <w:rFonts w:ascii="Sylfaen" w:hAnsi="Sylfaen"/>
                <w:color w:val="000080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Speed        20  9.10000  2.57314  0.57537 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(7.63885, 10.56115)</w:t>
            </w:r>
          </w:p>
        </w:tc>
      </w:tr>
    </w:tbl>
    <w:p w:rsidR="00717C31" w:rsidRDefault="00717C31">
      <w:pPr>
        <w:adjustRightInd w:val="0"/>
        <w:snapToGrid w:val="0"/>
        <w:rPr>
          <w:rFonts w:eastAsia="Batang"/>
          <w:b/>
          <w:szCs w:val="28"/>
          <w:lang w:eastAsia="ko-KR"/>
        </w:rPr>
      </w:pPr>
    </w:p>
    <w:p w:rsidR="00717C31" w:rsidRDefault="00717C31">
      <w:pPr>
        <w:adjustRightInd w:val="0"/>
        <w:snapToGrid w:val="0"/>
        <w:rPr>
          <w:rFonts w:eastAsia="Batang"/>
          <w:b/>
          <w:szCs w:val="28"/>
          <w:lang w:eastAsia="ko-KR"/>
        </w:rPr>
      </w:pPr>
    </w:p>
    <w:p w:rsidR="00717C31" w:rsidRDefault="00717C31">
      <w:pPr>
        <w:adjustRightInd w:val="0"/>
        <w:snapToGrid w:val="0"/>
        <w:rPr>
          <w:rFonts w:eastAsia="Batang"/>
          <w:b/>
          <w:szCs w:val="28"/>
          <w:lang w:eastAsia="ko-KR"/>
        </w:rPr>
      </w:pPr>
      <w:r>
        <w:rPr>
          <w:rFonts w:eastAsia="Batang" w:hint="eastAsia"/>
          <w:b/>
          <w:szCs w:val="28"/>
          <w:lang w:eastAsia="ko-KR"/>
        </w:rPr>
        <w:t xml:space="preserve">2) </w:t>
      </w:r>
      <w:r w:rsidR="00073734">
        <w:rPr>
          <w:rFonts w:eastAsia="Batang"/>
          <w:b/>
          <w:szCs w:val="28"/>
          <w:lang w:eastAsia="ko-KR"/>
        </w:rPr>
        <w:t xml:space="preserve"> </w:t>
      </w:r>
      <w:r w:rsidR="001E5830">
        <w:rPr>
          <w:rFonts w:eastAsia="Batang"/>
          <w:b/>
          <w:szCs w:val="28"/>
          <w:lang w:eastAsia="ko-KR"/>
        </w:rPr>
        <w:t>(</w:t>
      </w:r>
      <w:r w:rsidR="001E5830">
        <w:rPr>
          <w:rFonts w:hint="eastAsia"/>
          <w:bCs/>
          <w:i/>
          <w:iCs/>
          <w:szCs w:val="28"/>
        </w:rPr>
        <w:t>10</w:t>
      </w:r>
      <w:r>
        <w:rPr>
          <w:rFonts w:hint="eastAsia"/>
          <w:bCs/>
          <w:i/>
          <w:iCs/>
          <w:szCs w:val="28"/>
        </w:rPr>
        <w:t>pts)</w:t>
      </w:r>
    </w:p>
    <w:p w:rsidR="00717C31" w:rsidRDefault="00717C31">
      <w:pPr>
        <w:widowControl/>
        <w:autoSpaceDE w:val="0"/>
        <w:autoSpaceDN w:val="0"/>
        <w:adjustRightInd w:val="0"/>
        <w:jc w:val="left"/>
        <w:rPr>
          <w:rFonts w:eastAsia="Batang"/>
          <w:kern w:val="0"/>
          <w:sz w:val="24"/>
          <w:lang w:eastAsia="ko-KR"/>
        </w:rPr>
      </w:pPr>
      <w:r w:rsidRPr="003411D0">
        <w:rPr>
          <w:b/>
          <w:bCs/>
          <w:position w:val="-6"/>
        </w:rPr>
        <w:object w:dxaOrig="680" w:dyaOrig="279">
          <v:shape id="_x0000_i1026" type="#_x0000_t75" style="width:33.6pt;height:14.4pt" o:ole="">
            <v:imagedata r:id="rId9" o:title=""/>
          </v:shape>
          <o:OLEObject Type="Embed" ProgID="Equation.DSMT4" ShapeID="_x0000_i1026" DrawAspect="Content" ObjectID="_1324809934" r:id="rId10"/>
        </w:object>
      </w:r>
      <w:r>
        <w:rPr>
          <w:b/>
          <w:bCs/>
        </w:rPr>
        <w:t xml:space="preserve">, </w:t>
      </w:r>
      <w:r w:rsidRPr="003411D0">
        <w:rPr>
          <w:b/>
          <w:bCs/>
          <w:position w:val="-6"/>
        </w:rPr>
        <w:object w:dxaOrig="880" w:dyaOrig="279">
          <v:shape id="_x0000_i1027" type="#_x0000_t75" style="width:44.4pt;height:14.4pt" o:ole="">
            <v:imagedata r:id="rId11" o:title=""/>
          </v:shape>
          <o:OLEObject Type="Embed" ProgID="Equation.DSMT4" ShapeID="_x0000_i1027" DrawAspect="Content" ObjectID="_1324809935" r:id="rId12"/>
        </w:object>
      </w:r>
      <w:r>
        <w:rPr>
          <w:b/>
          <w:bCs/>
        </w:rPr>
        <w:t xml:space="preserve">, </w:t>
      </w:r>
      <w:r w:rsidRPr="003411D0">
        <w:rPr>
          <w:b/>
          <w:bCs/>
          <w:position w:val="-6"/>
        </w:rPr>
        <w:object w:dxaOrig="960" w:dyaOrig="279">
          <v:shape id="_x0000_i1028" type="#_x0000_t75" style="width:48pt;height:14.4pt" o:ole="">
            <v:imagedata r:id="rId13" o:title=""/>
          </v:shape>
          <o:OLEObject Type="Embed" ProgID="Equation.DSMT4" ShapeID="_x0000_i1028" DrawAspect="Content" ObjectID="_1324809936" r:id="rId14"/>
        </w:object>
      </w:r>
      <w:r>
        <w:rPr>
          <w:rFonts w:eastAsia="Batang" w:hint="eastAsia"/>
          <w:b/>
          <w:bCs/>
          <w:lang w:eastAsia="ko-KR"/>
        </w:rPr>
        <w:t xml:space="preserve">, </w:t>
      </w:r>
      <w:r w:rsidRPr="003411D0">
        <w:rPr>
          <w:rFonts w:eastAsia="Batang"/>
          <w:kern w:val="0"/>
          <w:position w:val="-12"/>
          <w:sz w:val="24"/>
          <w:lang w:eastAsia="en-US"/>
        </w:rPr>
        <w:object w:dxaOrig="460" w:dyaOrig="380">
          <v:shape id="_x0000_i1029" type="#_x0000_t75" style="width:23.4pt;height:18.6pt" o:ole="">
            <v:imagedata r:id="rId15" o:title=""/>
          </v:shape>
          <o:OLEObject Type="Embed" ProgID="Equation.3" ShapeID="_x0000_i1029" DrawAspect="Content" ObjectID="_1324809937" r:id="rId16"/>
        </w:object>
      </w:r>
      <w:r>
        <w:rPr>
          <w:rFonts w:eastAsia="Batang" w:hint="eastAsia"/>
          <w:kern w:val="0"/>
          <w:sz w:val="24"/>
          <w:lang w:eastAsia="ko-KR"/>
        </w:rPr>
        <w:t xml:space="preserve">=2.093, and the formula for CI is </w:t>
      </w:r>
      <w:r w:rsidRPr="003411D0">
        <w:rPr>
          <w:rFonts w:eastAsia="Batang"/>
          <w:kern w:val="0"/>
          <w:position w:val="-32"/>
          <w:sz w:val="24"/>
          <w:lang w:eastAsia="en-US"/>
        </w:rPr>
        <w:object w:dxaOrig="1160" w:dyaOrig="700">
          <v:shape id="_x0000_i1030" type="#_x0000_t75" style="width:57.6pt;height:35.4pt" o:ole="">
            <v:imagedata r:id="rId17" o:title=""/>
          </v:shape>
          <o:OLEObject Type="Embed" ProgID="Equation.3" ShapeID="_x0000_i1030" DrawAspect="Content" ObjectID="_1324809938" r:id="rId18"/>
        </w:object>
      </w:r>
      <w:r>
        <w:rPr>
          <w:rFonts w:eastAsia="Batang" w:hint="eastAsia"/>
          <w:kern w:val="0"/>
          <w:sz w:val="24"/>
          <w:lang w:eastAsia="ko-KR"/>
        </w:rPr>
        <w:t xml:space="preserve">. </w:t>
      </w:r>
    </w:p>
    <w:p w:rsidR="00717C31" w:rsidRPr="001E5830" w:rsidRDefault="00717C31">
      <w:pPr>
        <w:pStyle w:val="NormalWeb"/>
        <w:tabs>
          <w:tab w:val="left" w:pos="540"/>
        </w:tabs>
        <w:spacing w:before="0" w:beforeAutospacing="0" w:after="0" w:afterAutospacing="0"/>
        <w:ind w:left="90"/>
        <w:rPr>
          <w:bCs/>
        </w:rPr>
      </w:pPr>
      <w:r w:rsidRPr="001E5830">
        <w:rPr>
          <w:rFonts w:eastAsia="Batang" w:hint="eastAsia"/>
          <w:bCs/>
          <w:lang w:eastAsia="ko-KR"/>
        </w:rPr>
        <w:t xml:space="preserve">Therefore, </w:t>
      </w:r>
      <w:r w:rsidRPr="001E5830">
        <w:rPr>
          <w:bCs/>
        </w:rPr>
        <w:t xml:space="preserve">we have </w:t>
      </w:r>
      <w:r w:rsidRPr="001E5830">
        <w:rPr>
          <w:rFonts w:eastAsia="Batang" w:hint="eastAsia"/>
          <w:bCs/>
          <w:lang w:eastAsia="ko-KR"/>
        </w:rPr>
        <w:t>the CI</w:t>
      </w:r>
      <w:r w:rsidRPr="001E5830">
        <w:rPr>
          <w:bCs/>
        </w:rPr>
        <w:t xml:space="preserve"> given as (7.895, 10.304).</w:t>
      </w:r>
    </w:p>
    <w:p w:rsidR="00717C31" w:rsidRPr="001E5830" w:rsidRDefault="00717C31">
      <w:pPr>
        <w:widowControl/>
        <w:autoSpaceDE w:val="0"/>
        <w:autoSpaceDN w:val="0"/>
        <w:adjustRightInd w:val="0"/>
        <w:jc w:val="left"/>
        <w:rPr>
          <w:rFonts w:eastAsia="Batang"/>
          <w:szCs w:val="28"/>
          <w:lang w:eastAsia="ko-KR"/>
        </w:rPr>
      </w:pPr>
    </w:p>
    <w:p w:rsidR="00717C31" w:rsidRDefault="00717C31">
      <w:pPr>
        <w:adjustRightInd w:val="0"/>
        <w:snapToGrid w:val="0"/>
        <w:rPr>
          <w:bCs/>
          <w:szCs w:val="28"/>
        </w:rPr>
      </w:pPr>
    </w:p>
    <w:p w:rsidR="00717C31" w:rsidRDefault="00717C31">
      <w:pPr>
        <w:adjustRightInd w:val="0"/>
        <w:snapToGrid w:val="0"/>
        <w:rPr>
          <w:bCs/>
          <w:szCs w:val="28"/>
        </w:rPr>
      </w:pPr>
      <w:r>
        <w:rPr>
          <w:rFonts w:eastAsia="Batang" w:hint="eastAsia"/>
          <w:b/>
          <w:szCs w:val="28"/>
          <w:lang w:eastAsia="ko-KR"/>
        </w:rPr>
        <w:t xml:space="preserve">3) </w:t>
      </w:r>
      <w:r w:rsidR="00073734">
        <w:rPr>
          <w:rFonts w:eastAsia="Batang"/>
          <w:b/>
          <w:szCs w:val="28"/>
          <w:lang w:eastAsia="ko-KR"/>
        </w:rPr>
        <w:t xml:space="preserve"> (</w:t>
      </w:r>
      <w:r>
        <w:rPr>
          <w:rFonts w:eastAsia="Batang" w:hint="eastAsia"/>
          <w:bCs/>
          <w:i/>
          <w:iCs/>
          <w:szCs w:val="28"/>
          <w:lang w:eastAsia="ko-KR"/>
        </w:rPr>
        <w:t>1</w:t>
      </w:r>
      <w:r>
        <w:rPr>
          <w:rFonts w:eastAsia="PMingLiU" w:hint="eastAsia"/>
          <w:bCs/>
          <w:i/>
          <w:iCs/>
          <w:szCs w:val="28"/>
          <w:lang w:eastAsia="zh-TW"/>
        </w:rPr>
        <w:t>5</w:t>
      </w:r>
      <w:r>
        <w:rPr>
          <w:rFonts w:hint="eastAsia"/>
          <w:bCs/>
          <w:i/>
          <w:iCs/>
          <w:szCs w:val="28"/>
        </w:rPr>
        <w:t xml:space="preserve">pts; </w:t>
      </w:r>
      <w:r>
        <w:rPr>
          <w:rFonts w:eastAsia="Batang" w:hint="eastAsia"/>
          <w:bCs/>
          <w:i/>
          <w:iCs/>
          <w:szCs w:val="28"/>
          <w:lang w:eastAsia="ko-KR"/>
        </w:rPr>
        <w:t>each 5</w:t>
      </w:r>
      <w:r>
        <w:rPr>
          <w:rFonts w:hint="eastAsia"/>
          <w:bCs/>
          <w:i/>
          <w:iCs/>
          <w:szCs w:val="28"/>
        </w:rPr>
        <w:t>pt</w:t>
      </w:r>
      <w:r>
        <w:rPr>
          <w:bCs/>
          <w:i/>
          <w:iCs/>
          <w:szCs w:val="28"/>
        </w:rPr>
        <w:t>s</w:t>
      </w:r>
      <w:r>
        <w:rPr>
          <w:rFonts w:hint="eastAsia"/>
          <w:bCs/>
          <w:i/>
          <w:iCs/>
          <w:szCs w:val="28"/>
        </w:rPr>
        <w:t>)</w:t>
      </w:r>
    </w:p>
    <w:p w:rsidR="00717C31" w:rsidRDefault="00717C31">
      <w:pPr>
        <w:numPr>
          <w:ilvl w:val="1"/>
          <w:numId w:val="2"/>
        </w:numPr>
        <w:tabs>
          <w:tab w:val="clear" w:pos="540"/>
          <w:tab w:val="num" w:pos="900"/>
        </w:tabs>
        <w:adjustRightInd w:val="0"/>
        <w:snapToGrid w:val="0"/>
        <w:ind w:left="900" w:hanging="540"/>
      </w:pPr>
      <w:r>
        <w:rPr>
          <w:rFonts w:hint="eastAsia"/>
          <w:bCs/>
          <w:szCs w:val="28"/>
        </w:rPr>
        <w:t xml:space="preserve">From </w:t>
      </w:r>
      <w:r>
        <w:t>n ≥ 30</w:t>
      </w:r>
      <w:r>
        <w:rPr>
          <w:rFonts w:hint="eastAsia"/>
        </w:rPr>
        <w:t xml:space="preserve"> and b</w:t>
      </w:r>
      <w:r>
        <w:rPr>
          <w:rFonts w:hint="eastAsia"/>
          <w:bCs/>
          <w:szCs w:val="28"/>
        </w:rPr>
        <w:t>ased on</w:t>
      </w:r>
      <w:r>
        <w:t xml:space="preserve"> Central Limit Theorem for the sample mean</w:t>
      </w:r>
      <w:r>
        <w:rPr>
          <w:rFonts w:hint="eastAsia"/>
        </w:rPr>
        <w:t xml:space="preserve"> (</w:t>
      </w:r>
      <w:r w:rsidRPr="003411D0">
        <w:rPr>
          <w:position w:val="-10"/>
        </w:rPr>
        <w:object w:dxaOrig="220" w:dyaOrig="300">
          <v:shape id="_x0000_i1031" type="#_x0000_t75" style="width:11.4pt;height:15pt" o:ole="">
            <v:imagedata r:id="rId19" o:title=""/>
          </v:shape>
          <o:OLEObject Type="Embed" ProgID="Equation.3" ShapeID="_x0000_i1031" DrawAspect="Content" ObjectID="_1324809939" r:id="rId20"/>
        </w:object>
      </w:r>
      <w:r>
        <w:rPr>
          <w:rFonts w:hint="eastAsia"/>
        </w:rPr>
        <w:t>)</w:t>
      </w:r>
      <w:r>
        <w:t>,</w:t>
      </w:r>
      <w:r w:rsidRPr="003411D0">
        <w:rPr>
          <w:position w:val="-10"/>
        </w:rPr>
        <w:object w:dxaOrig="220" w:dyaOrig="300">
          <v:shape id="_x0000_i1032" type="#_x0000_t75" style="width:11.4pt;height:15pt" o:ole="">
            <v:imagedata r:id="rId19" o:title=""/>
          </v:shape>
          <o:OLEObject Type="Embed" ProgID="Equation.3" ShapeID="_x0000_i1032" DrawAspect="Content" ObjectID="_1324809940" r:id="rId21"/>
        </w:object>
      </w:r>
      <w:r>
        <w:t xml:space="preserve">will be normally distributed and </w:t>
      </w:r>
      <w:r>
        <w:rPr>
          <w:rFonts w:hint="eastAsia"/>
        </w:rPr>
        <w:t xml:space="preserve">will </w:t>
      </w:r>
      <w:r>
        <w:t xml:space="preserve">have mean μ </w:t>
      </w:r>
      <w:r>
        <w:rPr>
          <w:rFonts w:hint="eastAsia"/>
        </w:rPr>
        <w:t xml:space="preserve">with </w:t>
      </w:r>
      <w:r>
        <w:t>standard deviation</w:t>
      </w:r>
      <w:r w:rsidRPr="003411D0">
        <w:rPr>
          <w:position w:val="-14"/>
        </w:rPr>
        <w:object w:dxaOrig="320" w:dyaOrig="380">
          <v:shape id="_x0000_i1033" type="#_x0000_t75" style="width:15.6pt;height:18.6pt" o:ole="">
            <v:imagedata r:id="rId22" o:title=""/>
          </v:shape>
          <o:OLEObject Type="Embed" ProgID="Equation.3" ShapeID="_x0000_i1033" DrawAspect="Content" ObjectID="_1324809941" r:id="rId23"/>
        </w:object>
      </w:r>
      <w:r>
        <w:t xml:space="preserve">. </w:t>
      </w:r>
      <w:r>
        <w:rPr>
          <w:rFonts w:hint="eastAsia"/>
        </w:rPr>
        <w:t>So</w:t>
      </w:r>
      <w:r w:rsidRPr="003411D0">
        <w:rPr>
          <w:position w:val="-10"/>
        </w:rPr>
        <w:object w:dxaOrig="220" w:dyaOrig="300">
          <v:shape id="_x0000_i1034" type="#_x0000_t75" style="width:11.4pt;height:15pt" o:ole="">
            <v:imagedata r:id="rId19" o:title=""/>
          </v:shape>
          <o:OLEObject Type="Embed" ProgID="Equation.3" ShapeID="_x0000_i1034" DrawAspect="Content" ObjectID="_1324809942" r:id="rId24"/>
        </w:object>
      </w:r>
      <w:r>
        <w:rPr>
          <w:sz w:val="22"/>
          <w:szCs w:val="22"/>
        </w:rPr>
        <w:t xml:space="preserve">can be used as </w:t>
      </w:r>
      <w:r>
        <w:rPr>
          <w:sz w:val="22"/>
          <w:szCs w:val="22"/>
        </w:rPr>
        <w:lastRenderedPageBreak/>
        <w:t>a point estimate for µ</w:t>
      </w:r>
      <w:r>
        <w:rPr>
          <w:rFonts w:hint="eastAsia"/>
          <w:sz w:val="22"/>
          <w:szCs w:val="22"/>
        </w:rPr>
        <w:t>. T</w:t>
      </w:r>
      <w:r>
        <w:t>he point estimate of the mean time required to handle a customer complaint would be 28.7 minutes</w:t>
      </w:r>
      <w:r>
        <w:rPr>
          <w:rFonts w:hint="eastAsia"/>
        </w:rPr>
        <w:t>.</w:t>
      </w:r>
    </w:p>
    <w:p w:rsidR="00717C31" w:rsidRDefault="00717C31">
      <w:pPr>
        <w:numPr>
          <w:ilvl w:val="1"/>
          <w:numId w:val="2"/>
        </w:numPr>
        <w:tabs>
          <w:tab w:val="clear" w:pos="540"/>
          <w:tab w:val="num" w:pos="900"/>
        </w:tabs>
        <w:adjustRightInd w:val="0"/>
        <w:snapToGrid w:val="0"/>
        <w:ind w:left="900" w:hanging="540"/>
        <w:rPr>
          <w:bCs/>
          <w:szCs w:val="28"/>
        </w:rPr>
      </w:pPr>
      <w:r>
        <w:rPr>
          <w:bCs/>
          <w:szCs w:val="28"/>
        </w:rPr>
        <w:t>The standard deviation of the point estimate given in (a) would be</w:t>
      </w:r>
    </w:p>
    <w:p w:rsidR="00717C31" w:rsidRDefault="00717C31">
      <w:pPr>
        <w:tabs>
          <w:tab w:val="num" w:pos="900"/>
        </w:tabs>
        <w:adjustRightInd w:val="0"/>
        <w:snapToGrid w:val="0"/>
        <w:ind w:left="900" w:hanging="540"/>
        <w:rPr>
          <w:bCs/>
          <w:szCs w:val="28"/>
        </w:rPr>
      </w:pPr>
      <w:r>
        <w:rPr>
          <w:bCs/>
          <w:szCs w:val="28"/>
        </w:rPr>
        <w:t xml:space="preserve"> </w:t>
      </w:r>
      <w:r>
        <w:rPr>
          <w:bCs/>
          <w:szCs w:val="28"/>
        </w:rPr>
        <w:tab/>
      </w:r>
      <w:r w:rsidRPr="003411D0">
        <w:rPr>
          <w:bCs/>
          <w:szCs w:val="28"/>
        </w:rPr>
        <w:object w:dxaOrig="3920" w:dyaOrig="420">
          <v:shape id="_x0000_i1035" type="#_x0000_t75" style="width:195.6pt;height:21pt" o:ole="">
            <v:imagedata r:id="rId25" o:title=""/>
          </v:shape>
          <o:OLEObject Type="Embed" ProgID="Equation.3" ShapeID="_x0000_i1035" DrawAspect="Content" ObjectID="_1324809943" r:id="rId26"/>
        </w:object>
      </w:r>
      <w:r>
        <w:rPr>
          <w:bCs/>
          <w:szCs w:val="28"/>
        </w:rPr>
        <w:t>.</w:t>
      </w:r>
    </w:p>
    <w:p w:rsidR="00717C31" w:rsidRDefault="00717C31">
      <w:pPr>
        <w:numPr>
          <w:ilvl w:val="1"/>
          <w:numId w:val="2"/>
        </w:numPr>
        <w:tabs>
          <w:tab w:val="clear" w:pos="540"/>
          <w:tab w:val="num" w:pos="900"/>
        </w:tabs>
        <w:autoSpaceDE w:val="0"/>
        <w:autoSpaceDN w:val="0"/>
        <w:adjustRightInd w:val="0"/>
        <w:snapToGrid w:val="0"/>
        <w:ind w:left="900" w:hanging="540"/>
      </w:pPr>
      <w:r>
        <w:rPr>
          <w:rFonts w:hint="eastAsia"/>
        </w:rPr>
        <w:t xml:space="preserve">To find the </w:t>
      </w:r>
      <w:r>
        <w:t>95% confidence interval</w:t>
      </w:r>
      <w:r>
        <w:rPr>
          <w:rFonts w:hint="eastAsia"/>
        </w:rPr>
        <w:t>, u</w:t>
      </w:r>
      <w:r>
        <w:t>sing the Student’s t-distribution method to determine the 95% C.I. for t</w:t>
      </w:r>
      <w:r>
        <w:rPr>
          <w:vertAlign w:val="subscript"/>
        </w:rPr>
        <w:t>.025</w:t>
      </w:r>
      <w:r>
        <w:t xml:space="preserve"> with 37 degrees of freedom (df = </w:t>
      </w:r>
      <w:r>
        <w:rPr>
          <w:i/>
          <w:iCs/>
        </w:rPr>
        <w:t>n</w:t>
      </w:r>
      <w:r>
        <w:t xml:space="preserve"> – 1 = 38 – 1 = 37)</w:t>
      </w:r>
      <w:r>
        <w:rPr>
          <w:rFonts w:hint="eastAsia"/>
        </w:rPr>
        <w:t xml:space="preserve"> because </w:t>
      </w:r>
      <w:r>
        <w:t>we’re estimating μ from a normal population</w:t>
      </w:r>
      <w:r>
        <w:rPr>
          <w:rFonts w:hint="eastAsia"/>
        </w:rPr>
        <w:t>.</w:t>
      </w:r>
      <w:r>
        <w:t xml:space="preserve"> </w:t>
      </w:r>
    </w:p>
    <w:p w:rsidR="00717C31" w:rsidRDefault="00717C31">
      <w:pPr>
        <w:autoSpaceDE w:val="0"/>
        <w:autoSpaceDN w:val="0"/>
        <w:adjustRightInd w:val="0"/>
        <w:snapToGrid w:val="0"/>
        <w:ind w:leftChars="428" w:left="899"/>
      </w:pPr>
      <w:r>
        <w:rPr>
          <w:rFonts w:hint="eastAsia"/>
        </w:rPr>
        <w:t xml:space="preserve">From Minitab, </w:t>
      </w:r>
      <w:r w:rsidR="003D0C7A">
        <w:rPr>
          <w:noProof/>
          <w:lang w:eastAsia="en-US"/>
        </w:rPr>
        <w:drawing>
          <wp:inline distT="0" distB="0" distL="0" distR="0">
            <wp:extent cx="200025" cy="123825"/>
            <wp:effectExtent l="19050" t="0" r="9525" b="0"/>
            <wp:docPr id="12" name="Picture 12" descr="t_alph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_alpha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= </w:t>
      </w:r>
      <w:r>
        <w:rPr>
          <w:i/>
          <w:iCs/>
        </w:rPr>
        <w:t>t</w:t>
      </w:r>
      <w:r>
        <w:rPr>
          <w:vertAlign w:val="subscript"/>
        </w:rPr>
        <w:t>0.025</w:t>
      </w:r>
      <w:r>
        <w:t xml:space="preserve"> = 2.026</w:t>
      </w:r>
    </w:p>
    <w:p w:rsidR="00717C31" w:rsidRDefault="00717C31">
      <w:pPr>
        <w:tabs>
          <w:tab w:val="num" w:pos="900"/>
        </w:tabs>
        <w:autoSpaceDE w:val="0"/>
        <w:autoSpaceDN w:val="0"/>
        <w:adjustRightInd w:val="0"/>
        <w:snapToGrid w:val="0"/>
      </w:pPr>
      <w:r>
        <w:tab/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</w:t>
      </w:r>
      <w:r>
        <w:t xml:space="preserve">CI: </w:t>
      </w:r>
      <w:r w:rsidRPr="003411D0">
        <w:rPr>
          <w:position w:val="-10"/>
        </w:rPr>
        <w:object w:dxaOrig="220" w:dyaOrig="300">
          <v:shape id="_x0000_i1036" type="#_x0000_t75" style="width:11.4pt;height:15pt" o:ole="">
            <v:imagedata r:id="rId19" o:title=""/>
          </v:shape>
          <o:OLEObject Type="Embed" ProgID="Equation.3" ShapeID="_x0000_i1036" DrawAspect="Content" ObjectID="_1324809944" r:id="rId28"/>
        </w:object>
      </w:r>
      <w:r>
        <w:t>± t</w:t>
      </w:r>
      <w:r>
        <w:rPr>
          <w:vertAlign w:val="subscript"/>
        </w:rPr>
        <w:t>.025</w:t>
      </w:r>
      <w:r>
        <w:t xml:space="preserve"> </w:t>
      </w:r>
      <w:r>
        <w:rPr>
          <w:szCs w:val="20"/>
        </w:rPr>
        <w:t>(</w:t>
      </w:r>
      <w:r>
        <w:rPr>
          <w:i/>
          <w:iCs/>
          <w:szCs w:val="20"/>
        </w:rPr>
        <w:t>s</w:t>
      </w:r>
      <w:r>
        <w:rPr>
          <w:szCs w:val="20"/>
        </w:rPr>
        <w:t xml:space="preserve"> /√</w:t>
      </w:r>
      <w:r>
        <w:rPr>
          <w:i/>
          <w:iCs/>
          <w:szCs w:val="20"/>
        </w:rPr>
        <w:t>n</w:t>
      </w:r>
      <w:r>
        <w:rPr>
          <w:szCs w:val="20"/>
        </w:rPr>
        <w:t xml:space="preserve">) = </w:t>
      </w:r>
      <w:r>
        <w:t>28.7 ± (2.026) (0.616) = (27.452, 29.948)</w:t>
      </w:r>
    </w:p>
    <w:p w:rsidR="00717C31" w:rsidRDefault="00717C31">
      <w:pPr>
        <w:pStyle w:val="BodyText2"/>
        <w:tabs>
          <w:tab w:val="num" w:pos="900"/>
        </w:tabs>
        <w:ind w:left="900" w:hanging="540"/>
        <w:rPr>
          <w:lang w:eastAsia="zh-TW"/>
        </w:rPr>
      </w:pPr>
      <w:r>
        <w:rPr>
          <w:lang w:eastAsia="zh-TW"/>
        </w:rPr>
        <w:t xml:space="preserve">    The confidence interval for 95% is (27.45, 29.95). There are 95% sure that the mean time required to handle a customer complaint will be between 27.45 and 29.95 minutes</w:t>
      </w:r>
    </w:p>
    <w:p w:rsidR="00717C31" w:rsidRDefault="00717C31">
      <w:pPr>
        <w:pStyle w:val="BodyText2"/>
        <w:tabs>
          <w:tab w:val="num" w:pos="900"/>
        </w:tabs>
        <w:ind w:left="900" w:hanging="540"/>
        <w:rPr>
          <w:lang w:eastAsia="zh-TW"/>
        </w:rPr>
      </w:pPr>
    </w:p>
    <w:p w:rsidR="00717C31" w:rsidRDefault="00717C31">
      <w:pPr>
        <w:pStyle w:val="BodyText2"/>
        <w:tabs>
          <w:tab w:val="num" w:pos="900"/>
        </w:tabs>
        <w:ind w:left="900" w:hanging="540"/>
        <w:rPr>
          <w:lang w:eastAsia="zh-TW"/>
        </w:rPr>
      </w:pPr>
    </w:p>
    <w:p w:rsidR="00717C31" w:rsidRDefault="00717C31">
      <w:pPr>
        <w:adjustRightInd w:val="0"/>
        <w:snapToGrid w:val="0"/>
        <w:rPr>
          <w:bCs/>
          <w:szCs w:val="28"/>
        </w:rPr>
      </w:pPr>
      <w:r>
        <w:rPr>
          <w:rFonts w:eastAsia="Batang" w:hint="eastAsia"/>
          <w:b/>
          <w:szCs w:val="28"/>
          <w:lang w:eastAsia="ko-KR"/>
        </w:rPr>
        <w:t>4)</w:t>
      </w:r>
      <w:r w:rsidR="00073734">
        <w:rPr>
          <w:rFonts w:eastAsia="Batang"/>
          <w:b/>
          <w:szCs w:val="28"/>
          <w:lang w:eastAsia="ko-KR"/>
        </w:rPr>
        <w:t xml:space="preserve"> </w:t>
      </w:r>
      <w:r>
        <w:rPr>
          <w:rFonts w:eastAsia="Batang" w:hint="eastAsia"/>
          <w:b/>
          <w:szCs w:val="28"/>
          <w:lang w:eastAsia="ko-KR"/>
        </w:rPr>
        <w:t xml:space="preserve"> </w:t>
      </w:r>
      <w:r>
        <w:rPr>
          <w:rFonts w:hint="eastAsia"/>
          <w:bCs/>
          <w:i/>
          <w:iCs/>
          <w:szCs w:val="28"/>
        </w:rPr>
        <w:t>(</w:t>
      </w:r>
      <w:r>
        <w:rPr>
          <w:rFonts w:eastAsia="Batang" w:hint="eastAsia"/>
          <w:bCs/>
          <w:i/>
          <w:iCs/>
          <w:szCs w:val="28"/>
          <w:lang w:eastAsia="ko-KR"/>
        </w:rPr>
        <w:t>10</w:t>
      </w:r>
      <w:r>
        <w:rPr>
          <w:rFonts w:hint="eastAsia"/>
          <w:bCs/>
          <w:i/>
          <w:iCs/>
          <w:szCs w:val="28"/>
        </w:rPr>
        <w:t>pt</w:t>
      </w:r>
      <w:r>
        <w:rPr>
          <w:rFonts w:eastAsia="PMingLiU" w:hint="eastAsia"/>
          <w:bCs/>
          <w:i/>
          <w:iCs/>
          <w:szCs w:val="28"/>
          <w:lang w:eastAsia="zh-TW"/>
        </w:rPr>
        <w:t>s</w:t>
      </w:r>
      <w:r>
        <w:rPr>
          <w:rFonts w:hint="eastAsia"/>
          <w:bCs/>
          <w:i/>
          <w:iCs/>
          <w:szCs w:val="28"/>
        </w:rPr>
        <w:t>)</w:t>
      </w:r>
    </w:p>
    <w:p w:rsidR="00717C31" w:rsidRDefault="00717C31">
      <w:pPr>
        <w:adjustRightInd w:val="0"/>
        <w:snapToGrid w:val="0"/>
        <w:ind w:left="360"/>
      </w:pPr>
      <w:r>
        <w:rPr>
          <w:b/>
          <w:bCs/>
        </w:rPr>
        <w:t>b)</w:t>
      </w:r>
      <w:r>
        <w:t xml:space="preserve"> T</w:t>
      </w:r>
    </w:p>
    <w:p w:rsidR="00717C31" w:rsidRDefault="00717C31">
      <w:pPr>
        <w:adjustRightInd w:val="0"/>
        <w:snapToGrid w:val="0"/>
        <w:ind w:left="360"/>
      </w:pPr>
      <w:r>
        <w:rPr>
          <w:b/>
          <w:bCs/>
        </w:rPr>
        <w:t>c)</w:t>
      </w:r>
      <w:r>
        <w:t xml:space="preserve"> F</w:t>
      </w:r>
    </w:p>
    <w:p w:rsidR="00717C31" w:rsidRDefault="00717C31">
      <w:pPr>
        <w:adjustRightInd w:val="0"/>
        <w:snapToGrid w:val="0"/>
        <w:ind w:left="360"/>
      </w:pPr>
      <w:r>
        <w:rPr>
          <w:b/>
          <w:bCs/>
        </w:rPr>
        <w:t>d)</w:t>
      </w:r>
      <w:r>
        <w:t xml:space="preserve"> F</w:t>
      </w:r>
    </w:p>
    <w:p w:rsidR="00717C31" w:rsidRDefault="00717C31">
      <w:pPr>
        <w:adjustRightInd w:val="0"/>
        <w:snapToGrid w:val="0"/>
        <w:ind w:left="360"/>
      </w:pPr>
      <w:r>
        <w:rPr>
          <w:b/>
          <w:bCs/>
        </w:rPr>
        <w:t>e)</w:t>
      </w:r>
      <w:r>
        <w:t xml:space="preserve"> T.</w:t>
      </w:r>
    </w:p>
    <w:p w:rsidR="00717C31" w:rsidRDefault="00717C31">
      <w:pPr>
        <w:adjustRightInd w:val="0"/>
        <w:snapToGrid w:val="0"/>
        <w:ind w:left="360"/>
        <w:rPr>
          <w:bCs/>
          <w:szCs w:val="28"/>
        </w:rPr>
      </w:pPr>
    </w:p>
    <w:p w:rsidR="00717C31" w:rsidRDefault="00717C31">
      <w:pPr>
        <w:adjustRightInd w:val="0"/>
        <w:snapToGrid w:val="0"/>
        <w:ind w:left="360"/>
        <w:rPr>
          <w:bCs/>
          <w:szCs w:val="28"/>
        </w:rPr>
      </w:pPr>
    </w:p>
    <w:p w:rsidR="00717C31" w:rsidRDefault="00717C31">
      <w:pPr>
        <w:adjustRightInd w:val="0"/>
        <w:snapToGrid w:val="0"/>
        <w:rPr>
          <w:bCs/>
          <w:szCs w:val="28"/>
        </w:rPr>
      </w:pPr>
      <w:r>
        <w:rPr>
          <w:rFonts w:eastAsia="Batang" w:hint="eastAsia"/>
          <w:b/>
          <w:szCs w:val="28"/>
          <w:lang w:eastAsia="ko-KR"/>
        </w:rPr>
        <w:t xml:space="preserve">5) </w:t>
      </w:r>
      <w:r w:rsidR="001E5830">
        <w:rPr>
          <w:rFonts w:eastAsia="Batang"/>
          <w:b/>
          <w:szCs w:val="28"/>
          <w:lang w:eastAsia="ko-KR"/>
        </w:rPr>
        <w:t xml:space="preserve"> </w:t>
      </w:r>
      <w:r>
        <w:rPr>
          <w:rFonts w:hint="eastAsia"/>
          <w:bCs/>
          <w:i/>
          <w:iCs/>
          <w:szCs w:val="28"/>
        </w:rPr>
        <w:t>(</w:t>
      </w:r>
      <w:r>
        <w:rPr>
          <w:rFonts w:eastAsia="Batang" w:hint="eastAsia"/>
          <w:bCs/>
          <w:i/>
          <w:iCs/>
          <w:szCs w:val="28"/>
          <w:lang w:eastAsia="ko-KR"/>
        </w:rPr>
        <w:t>15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/>
          <w:iCs/>
          <w:szCs w:val="28"/>
        </w:rPr>
        <w:t xml:space="preserve">pts; </w:t>
      </w:r>
      <w:r>
        <w:rPr>
          <w:rFonts w:eastAsia="Batang" w:hint="eastAsia"/>
          <w:bCs/>
          <w:i/>
          <w:iCs/>
          <w:szCs w:val="28"/>
          <w:lang w:eastAsia="ko-KR"/>
        </w:rPr>
        <w:t>each 5</w:t>
      </w:r>
      <w:r>
        <w:rPr>
          <w:rFonts w:eastAsia="PMingLiU" w:hint="eastAsia"/>
          <w:bCs/>
          <w:i/>
          <w:iCs/>
          <w:szCs w:val="28"/>
          <w:lang w:eastAsia="zh-TW"/>
        </w:rPr>
        <w:t xml:space="preserve"> pts</w:t>
      </w:r>
      <w:r>
        <w:rPr>
          <w:rFonts w:hint="eastAsia"/>
          <w:bCs/>
          <w:i/>
          <w:iCs/>
          <w:szCs w:val="28"/>
        </w:rPr>
        <w:t>)</w:t>
      </w:r>
    </w:p>
    <w:p w:rsidR="00717C31" w:rsidRDefault="00717C31">
      <w:pPr>
        <w:adjustRightInd w:val="0"/>
        <w:snapToGrid w:val="0"/>
        <w:ind w:left="360"/>
        <w:rPr>
          <w:bCs/>
        </w:rPr>
      </w:pPr>
      <w:r>
        <w:rPr>
          <w:bCs/>
          <w:szCs w:val="28"/>
        </w:rPr>
        <w:t xml:space="preserve">The sample size is small n=16 (less than 30), so we must use normal probability plot to check </w:t>
      </w:r>
      <w:r>
        <w:rPr>
          <w:bCs/>
        </w:rPr>
        <w:t>if this sample may come from a normal distribution.</w:t>
      </w:r>
    </w:p>
    <w:p w:rsidR="00717C31" w:rsidRDefault="00717C31">
      <w:pPr>
        <w:adjustRightInd w:val="0"/>
        <w:snapToGrid w:val="0"/>
        <w:ind w:left="360"/>
        <w:rPr>
          <w:bCs/>
        </w:rPr>
      </w:pPr>
    </w:p>
    <w:tbl>
      <w:tblPr>
        <w:tblW w:w="0" w:type="auto"/>
        <w:tblInd w:w="468" w:type="dxa"/>
        <w:tblLook w:val="01E0"/>
      </w:tblPr>
      <w:tblGrid>
        <w:gridCol w:w="6840"/>
      </w:tblGrid>
      <w:tr w:rsidR="00717C31">
        <w:tc>
          <w:tcPr>
            <w:tcW w:w="6840" w:type="dxa"/>
          </w:tcPr>
          <w:p w:rsidR="00717C31" w:rsidRDefault="00717C31">
            <w:pPr>
              <w:adjustRightInd w:val="0"/>
              <w:snapToGrid w:val="0"/>
              <w:rPr>
                <w:bCs/>
                <w:szCs w:val="28"/>
              </w:rPr>
            </w:pPr>
            <w:r>
              <w:object w:dxaOrig="8640" w:dyaOrig="5760">
                <v:shape id="_x0000_i1037" type="#_x0000_t75" style="width:324.6pt;height:3in" o:ole="">
                  <v:imagedata r:id="rId29" o:title=""/>
                </v:shape>
                <o:OLEObject Type="Embed" ProgID="MtbGraph.Document" ShapeID="_x0000_i1037" DrawAspect="Content" ObjectID="_1324809945" r:id="rId30"/>
              </w:object>
            </w:r>
          </w:p>
        </w:tc>
      </w:tr>
    </w:tbl>
    <w:p w:rsidR="00717C31" w:rsidRDefault="00717C31">
      <w:pPr>
        <w:adjustRightInd w:val="0"/>
        <w:snapToGrid w:val="0"/>
        <w:ind w:left="360"/>
        <w:rPr>
          <w:bCs/>
          <w:szCs w:val="28"/>
        </w:rPr>
      </w:pPr>
    </w:p>
    <w:p w:rsidR="00717C31" w:rsidRDefault="00717C31">
      <w:pPr>
        <w:numPr>
          <w:ilvl w:val="0"/>
          <w:numId w:val="3"/>
        </w:numPr>
        <w:adjustRightInd w:val="0"/>
        <w:snapToGrid w:val="0"/>
        <w:ind w:left="714" w:hanging="357"/>
      </w:pPr>
      <w:r>
        <w:t>The 95% t confidence intervals are used here because the data is normal distributed. According to Minitab output, there is a 95% chance that the mean length of time required for all third-grade students to read the material is between 21.88 and 26.49.</w:t>
      </w:r>
    </w:p>
    <w:p w:rsidR="00717C31" w:rsidRDefault="00717C31">
      <w:pPr>
        <w:adjustRightInd w:val="0"/>
        <w:snapToGrid w:val="0"/>
        <w:ind w:left="357"/>
        <w:rPr>
          <w:sz w:val="6"/>
          <w:szCs w:val="6"/>
        </w:rPr>
      </w:pPr>
      <w:r>
        <w:t xml:space="preserve"> 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20"/>
      </w:tblGrid>
      <w:tr w:rsidR="00717C31">
        <w:tc>
          <w:tcPr>
            <w:tcW w:w="7020" w:type="dxa"/>
          </w:tcPr>
          <w:p w:rsidR="00717C31" w:rsidRDefault="00717C3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Variable     N      Mean    StDev  SE Mean       95.0 % CI</w:t>
            </w:r>
          </w:p>
          <w:p w:rsidR="00717C31" w:rsidRDefault="00717C31">
            <w:pPr>
              <w:autoSpaceDE w:val="0"/>
              <w:autoSpaceDN w:val="0"/>
              <w:adjustRightInd w:val="0"/>
              <w:snapToGrid w:val="0"/>
              <w:rPr>
                <w:rFonts w:ascii="Sylfaen" w:hAnsi="Sylfaen"/>
                <w:color w:val="00008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Reading     16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24.19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4.32     1.08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(21.88, 26.49)</w:t>
            </w:r>
          </w:p>
        </w:tc>
      </w:tr>
    </w:tbl>
    <w:p w:rsidR="00717C31" w:rsidRDefault="00717C31">
      <w:pPr>
        <w:adjustRightInd w:val="0"/>
        <w:snapToGrid w:val="0"/>
        <w:ind w:left="357"/>
      </w:pPr>
    </w:p>
    <w:p w:rsidR="00717C31" w:rsidRDefault="00717C31">
      <w:pPr>
        <w:numPr>
          <w:ilvl w:val="0"/>
          <w:numId w:val="3"/>
        </w:numPr>
        <w:adjustRightInd w:val="0"/>
        <w:snapToGrid w:val="0"/>
        <w:ind w:left="714" w:hanging="357"/>
      </w:pPr>
      <w:r>
        <w:rPr>
          <w:szCs w:val="20"/>
        </w:rPr>
        <w:t>All third grade students in this particular large school district.</w:t>
      </w:r>
    </w:p>
    <w:p w:rsidR="00717C31" w:rsidRDefault="00717C31">
      <w:pPr>
        <w:adjustRightInd w:val="0"/>
        <w:snapToGrid w:val="0"/>
        <w:ind w:left="357"/>
      </w:pPr>
    </w:p>
    <w:p w:rsidR="00717C31" w:rsidRDefault="00717C31">
      <w:pPr>
        <w:numPr>
          <w:ilvl w:val="0"/>
          <w:numId w:val="3"/>
        </w:numPr>
        <w:adjustRightInd w:val="0"/>
        <w:snapToGrid w:val="0"/>
        <w:ind w:left="714" w:hanging="357"/>
      </w:pPr>
      <w:r>
        <w:t>We can be 95% certain that the average length of time for all third-grade students to read a specified amount of material is between 21.88 and 26.49 minutes.</w:t>
      </w:r>
    </w:p>
    <w:p w:rsidR="00717C31" w:rsidRDefault="00717C31">
      <w:pPr>
        <w:adjustRightInd w:val="0"/>
        <w:snapToGrid w:val="0"/>
      </w:pPr>
    </w:p>
    <w:p w:rsidR="00717C31" w:rsidRDefault="00717C31">
      <w:pPr>
        <w:adjustRightInd w:val="0"/>
        <w:snapToGrid w:val="0"/>
        <w:ind w:left="360"/>
      </w:pPr>
    </w:p>
    <w:p w:rsidR="00717C31" w:rsidRDefault="00717C31">
      <w:pPr>
        <w:adjustRightInd w:val="0"/>
        <w:snapToGrid w:val="0"/>
        <w:rPr>
          <w:bCs/>
          <w:szCs w:val="28"/>
        </w:rPr>
      </w:pPr>
      <w:r>
        <w:rPr>
          <w:rFonts w:eastAsia="Batang" w:hint="eastAsia"/>
          <w:b/>
          <w:szCs w:val="28"/>
          <w:lang w:eastAsia="ko-KR"/>
        </w:rPr>
        <w:t>6)</w:t>
      </w:r>
      <w:r w:rsidR="00073734">
        <w:rPr>
          <w:rFonts w:eastAsia="Batang"/>
          <w:b/>
          <w:szCs w:val="28"/>
          <w:lang w:eastAsia="ko-KR"/>
        </w:rPr>
        <w:t xml:space="preserve"> </w:t>
      </w:r>
      <w:r>
        <w:rPr>
          <w:rFonts w:eastAsia="Batang" w:hint="eastAsia"/>
          <w:b/>
          <w:szCs w:val="28"/>
          <w:lang w:eastAsia="ko-KR"/>
        </w:rPr>
        <w:t xml:space="preserve"> </w:t>
      </w:r>
      <w:r>
        <w:rPr>
          <w:rFonts w:hint="eastAsia"/>
          <w:i/>
          <w:iCs/>
        </w:rPr>
        <w:t>(</w:t>
      </w:r>
      <w:r>
        <w:rPr>
          <w:rFonts w:eastAsia="PMingLiU" w:hint="eastAsia"/>
          <w:i/>
          <w:iCs/>
          <w:lang w:eastAsia="zh-TW"/>
        </w:rPr>
        <w:t xml:space="preserve">15 </w:t>
      </w:r>
      <w:r>
        <w:rPr>
          <w:rFonts w:hint="eastAsia"/>
          <w:i/>
          <w:iCs/>
        </w:rPr>
        <w:t>pts)</w:t>
      </w:r>
    </w:p>
    <w:p w:rsidR="00717C31" w:rsidRDefault="00717C31">
      <w:pPr>
        <w:adjustRightInd w:val="0"/>
        <w:snapToGrid w:val="0"/>
        <w:ind w:left="360"/>
      </w:pPr>
      <w:r>
        <w:t>Using Crude</w:t>
      </w:r>
      <w:r>
        <w:rPr>
          <w:rFonts w:eastAsia="Batang" w:hint="eastAsia"/>
          <w:lang w:eastAsia="ko-KR"/>
        </w:rPr>
        <w:t xml:space="preserve"> </w:t>
      </w:r>
      <w:r>
        <w:t xml:space="preserve">Method: E = </w:t>
      </w:r>
      <w:r>
        <w:rPr>
          <w:rFonts w:eastAsia="Batang" w:hint="eastAsia"/>
          <w:lang w:eastAsia="ko-KR"/>
        </w:rPr>
        <w:t>8</w:t>
      </w:r>
      <w:r>
        <w:t xml:space="preserve">0, σ </w:t>
      </w:r>
      <w:r>
        <w:rPr>
          <w:rFonts w:ascii="Arial" w:hAnsi="Arial" w:cs="Arial"/>
        </w:rPr>
        <w:t>≈</w:t>
      </w:r>
      <w:r>
        <w:t xml:space="preserve"> (1</w:t>
      </w:r>
      <w:r>
        <w:rPr>
          <w:rFonts w:hint="eastAsia"/>
        </w:rPr>
        <w:t>6</w:t>
      </w:r>
      <w:r>
        <w:t xml:space="preserve">00 – </w:t>
      </w:r>
      <w:r>
        <w:rPr>
          <w:rFonts w:eastAsia="Batang" w:hint="eastAsia"/>
          <w:lang w:eastAsia="ko-KR"/>
        </w:rPr>
        <w:t>4</w:t>
      </w:r>
      <w:r>
        <w:t>00)/4 =</w:t>
      </w:r>
      <w:r>
        <w:rPr>
          <w:rFonts w:hint="eastAsia"/>
        </w:rPr>
        <w:t xml:space="preserve"> 3</w:t>
      </w:r>
      <w:r>
        <w:rPr>
          <w:rFonts w:eastAsia="Batang" w:hint="eastAsia"/>
          <w:lang w:eastAsia="ko-KR"/>
        </w:rPr>
        <w:t>00</w:t>
      </w:r>
      <w:r>
        <w:t>;</w:t>
      </w:r>
    </w:p>
    <w:p w:rsidR="00717C31" w:rsidRDefault="00717C31">
      <w:pPr>
        <w:autoSpaceDE w:val="0"/>
        <w:autoSpaceDN w:val="0"/>
        <w:adjustRightInd w:val="0"/>
        <w:jc w:val="left"/>
      </w:pPr>
      <w:r>
        <w:t>α = 0.08, z</w:t>
      </w:r>
      <w:r>
        <w:rPr>
          <w:vertAlign w:val="subscript"/>
        </w:rPr>
        <w:t xml:space="preserve">α/2 </w:t>
      </w:r>
      <w:r>
        <w:t>= z</w:t>
      </w:r>
      <w:r>
        <w:rPr>
          <w:vertAlign w:val="subscript"/>
        </w:rPr>
        <w:t>0.0</w:t>
      </w:r>
      <w:r>
        <w:rPr>
          <w:rFonts w:hint="eastAsia"/>
          <w:vertAlign w:val="subscript"/>
        </w:rPr>
        <w:t>4</w:t>
      </w:r>
      <w:r>
        <w:rPr>
          <w:sz w:val="16"/>
          <w:szCs w:val="16"/>
          <w:vertAlign w:val="subscript"/>
        </w:rPr>
        <w:t xml:space="preserve"> </w:t>
      </w:r>
      <w:r>
        <w:rPr>
          <w:sz w:val="16"/>
          <w:szCs w:val="16"/>
        </w:rPr>
        <w:t>=</w:t>
      </w:r>
      <w:r>
        <w:rPr>
          <w:rFonts w:ascii="e°[‹OS" w:hAnsi="e°[‹OS"/>
          <w:kern w:val="0"/>
          <w:sz w:val="22"/>
          <w:szCs w:val="22"/>
        </w:rPr>
        <w:t>1.75069</w:t>
      </w:r>
      <w:r>
        <w:t xml:space="preserve">  </w:t>
      </w:r>
      <w:r>
        <w:rPr>
          <w:sz w:val="20"/>
          <w:szCs w:val="20"/>
        </w:rPr>
        <w:t>(</w:t>
      </w:r>
      <w:r>
        <w:rPr>
          <w:rFonts w:eastAsia="Batang"/>
          <w:sz w:val="20"/>
          <w:szCs w:val="20"/>
          <w:lang w:eastAsia="ko-KR"/>
        </w:rPr>
        <w:t>from Minitab</w:t>
      </w:r>
      <w:r>
        <w:rPr>
          <w:sz w:val="20"/>
          <w:szCs w:val="20"/>
        </w:rPr>
        <w:t>)</w:t>
      </w:r>
    </w:p>
    <w:p w:rsidR="00717C31" w:rsidRDefault="00717C31">
      <w:pPr>
        <w:autoSpaceDE w:val="0"/>
        <w:autoSpaceDN w:val="0"/>
        <w:adjustRightInd w:val="0"/>
        <w:jc w:val="left"/>
        <w:rPr>
          <w:rFonts w:eastAsia="Batang"/>
          <w:lang w:eastAsia="ko-KR"/>
        </w:rPr>
      </w:pPr>
      <w:r>
        <w:t xml:space="preserve">   </w:t>
      </w:r>
      <w:r>
        <w:sym w:font="Symbol" w:char="F0DE"/>
      </w:r>
      <w:r>
        <w:t xml:space="preserve"> n = (z</w:t>
      </w:r>
      <w:r>
        <w:rPr>
          <w:vertAlign w:val="subscript"/>
        </w:rPr>
        <w:t xml:space="preserve">α/2 </w:t>
      </w:r>
      <w:r>
        <w:t>× σ / E)</w:t>
      </w:r>
      <w:r>
        <w:rPr>
          <w:vertAlign w:val="superscript"/>
        </w:rPr>
        <w:t xml:space="preserve">2 </w:t>
      </w:r>
      <w:r>
        <w:t>= (</w:t>
      </w:r>
      <w:r>
        <w:rPr>
          <w:rFonts w:ascii="e°[‹OS" w:hAnsi="e°[‹OS"/>
          <w:kern w:val="0"/>
          <w:sz w:val="22"/>
          <w:szCs w:val="22"/>
        </w:rPr>
        <w:t>1.75069</w:t>
      </w:r>
      <w:r>
        <w:t xml:space="preserve"> x </w:t>
      </w:r>
      <w:r>
        <w:rPr>
          <w:rFonts w:hint="eastAsia"/>
        </w:rPr>
        <w:t>3</w:t>
      </w:r>
      <w:r>
        <w:rPr>
          <w:rFonts w:eastAsia="Batang" w:hint="eastAsia"/>
          <w:lang w:eastAsia="ko-KR"/>
        </w:rPr>
        <w:t>00</w:t>
      </w:r>
      <w:r>
        <w:t xml:space="preserve"> / </w:t>
      </w:r>
      <w:r>
        <w:rPr>
          <w:rFonts w:eastAsia="Batang" w:hint="eastAsia"/>
          <w:lang w:eastAsia="ko-KR"/>
        </w:rPr>
        <w:t>8</w:t>
      </w:r>
      <w:r>
        <w:t>0)</w:t>
      </w:r>
      <w:r>
        <w:rPr>
          <w:vertAlign w:val="superscript"/>
        </w:rPr>
        <w:t xml:space="preserve"> 2</w:t>
      </w:r>
      <w:r>
        <w:t xml:space="preserve"> =</w:t>
      </w:r>
      <w:r>
        <w:rPr>
          <w:rFonts w:hint="eastAsia"/>
        </w:rPr>
        <w:t>43.1</w:t>
      </w:r>
      <w:r>
        <w:t xml:space="preserve">, round up to </w:t>
      </w:r>
      <w:r>
        <w:rPr>
          <w:rFonts w:hint="eastAsia"/>
        </w:rPr>
        <w:t>44</w:t>
      </w:r>
      <w:r>
        <w:rPr>
          <w:rFonts w:eastAsia="Batang" w:hint="eastAsia"/>
          <w:lang w:eastAsia="ko-KR"/>
        </w:rPr>
        <w:t>.</w:t>
      </w:r>
    </w:p>
    <w:p w:rsidR="00717C31" w:rsidRDefault="00717C31">
      <w:pPr>
        <w:autoSpaceDE w:val="0"/>
        <w:autoSpaceDN w:val="0"/>
        <w:adjustRightInd w:val="0"/>
        <w:snapToGrid w:val="0"/>
      </w:pPr>
      <w:r>
        <w:t xml:space="preserve">   Sample size needed is </w:t>
      </w:r>
      <w:r>
        <w:rPr>
          <w:rFonts w:eastAsia="Batang" w:hint="eastAsia"/>
          <w:lang w:eastAsia="ko-KR"/>
        </w:rPr>
        <w:t>44</w:t>
      </w:r>
    </w:p>
    <w:p w:rsidR="00717C31" w:rsidRDefault="00717C31">
      <w:pPr>
        <w:autoSpaceDE w:val="0"/>
        <w:autoSpaceDN w:val="0"/>
        <w:adjustRightInd w:val="0"/>
        <w:snapToGrid w:val="0"/>
      </w:pPr>
    </w:p>
    <w:p w:rsidR="00717C31" w:rsidRDefault="00717C31">
      <w:pPr>
        <w:adjustRightInd w:val="0"/>
        <w:snapToGrid w:val="0"/>
        <w:rPr>
          <w:bCs/>
          <w:szCs w:val="28"/>
        </w:rPr>
      </w:pPr>
      <w:r>
        <w:rPr>
          <w:rFonts w:eastAsia="Batang" w:hint="eastAsia"/>
          <w:b/>
          <w:szCs w:val="28"/>
          <w:lang w:eastAsia="ko-KR"/>
        </w:rPr>
        <w:t xml:space="preserve">7) </w:t>
      </w:r>
      <w:r w:rsidR="00073734">
        <w:rPr>
          <w:rFonts w:eastAsia="Batang"/>
          <w:b/>
          <w:szCs w:val="28"/>
          <w:lang w:eastAsia="ko-KR"/>
        </w:rPr>
        <w:t xml:space="preserve"> </w:t>
      </w:r>
      <w:r>
        <w:rPr>
          <w:rFonts w:hint="eastAsia"/>
          <w:i/>
          <w:iCs/>
        </w:rPr>
        <w:t>(</w:t>
      </w:r>
      <w:r>
        <w:rPr>
          <w:rFonts w:eastAsia="PMingLiU" w:hint="eastAsia"/>
          <w:i/>
          <w:iCs/>
          <w:lang w:eastAsia="zh-TW"/>
        </w:rPr>
        <w:t xml:space="preserve">15 </w:t>
      </w:r>
      <w:r>
        <w:rPr>
          <w:rFonts w:hint="eastAsia"/>
          <w:i/>
          <w:iCs/>
        </w:rPr>
        <w:t>pts)</w:t>
      </w:r>
    </w:p>
    <w:p w:rsidR="00717C31" w:rsidRDefault="00717C31">
      <w:pPr>
        <w:adjustRightInd w:val="0"/>
        <w:snapToGrid w:val="0"/>
        <w:ind w:left="360"/>
      </w:pPr>
      <w:r>
        <w:t>Using Crude</w:t>
      </w:r>
      <w:r>
        <w:rPr>
          <w:rFonts w:eastAsia="Batang" w:hint="eastAsia"/>
          <w:lang w:eastAsia="ko-KR"/>
        </w:rPr>
        <w:t xml:space="preserve"> </w:t>
      </w:r>
      <w:r>
        <w:t xml:space="preserve"> Method again: E = 80, σ </w:t>
      </w:r>
      <w:r>
        <w:rPr>
          <w:rFonts w:ascii="Arial" w:hAnsi="Arial" w:cs="Arial"/>
        </w:rPr>
        <w:t>≈</w:t>
      </w:r>
      <w:r>
        <w:t xml:space="preserve"> (1600 – </w:t>
      </w:r>
      <w:r>
        <w:rPr>
          <w:rFonts w:hint="eastAsia"/>
        </w:rPr>
        <w:t>4</w:t>
      </w:r>
      <w:r>
        <w:t xml:space="preserve">00)/4 = </w:t>
      </w:r>
      <w:r>
        <w:rPr>
          <w:rFonts w:hint="eastAsia"/>
        </w:rPr>
        <w:t>300</w:t>
      </w:r>
      <w:r>
        <w:t>;</w:t>
      </w:r>
    </w:p>
    <w:p w:rsidR="00717C31" w:rsidRDefault="00717C31">
      <w:pPr>
        <w:autoSpaceDE w:val="0"/>
        <w:autoSpaceDN w:val="0"/>
        <w:adjustRightInd w:val="0"/>
        <w:jc w:val="left"/>
      </w:pPr>
      <w:r>
        <w:t>α = 0.02, z</w:t>
      </w:r>
      <w:r>
        <w:rPr>
          <w:vertAlign w:val="subscript"/>
        </w:rPr>
        <w:t xml:space="preserve">α/2 </w:t>
      </w:r>
      <w:r>
        <w:t>= z</w:t>
      </w:r>
      <w:r>
        <w:rPr>
          <w:vertAlign w:val="subscript"/>
        </w:rPr>
        <w:t>0.01</w:t>
      </w:r>
      <w:r>
        <w:rPr>
          <w:sz w:val="16"/>
          <w:szCs w:val="16"/>
          <w:vertAlign w:val="subscript"/>
        </w:rPr>
        <w:t xml:space="preserve"> </w:t>
      </w:r>
      <w:r>
        <w:rPr>
          <w:sz w:val="16"/>
          <w:szCs w:val="16"/>
        </w:rPr>
        <w:t xml:space="preserve">= </w:t>
      </w:r>
      <w:r>
        <w:rPr>
          <w:rFonts w:ascii="e°[‹OS" w:hAnsi="e°[‹OS"/>
          <w:kern w:val="0"/>
          <w:sz w:val="22"/>
          <w:szCs w:val="22"/>
        </w:rPr>
        <w:t>2.32635</w:t>
      </w:r>
      <w:r>
        <w:t xml:space="preserve"> (from Minitab)</w:t>
      </w:r>
    </w:p>
    <w:p w:rsidR="00717C31" w:rsidRDefault="00717C31">
      <w:pPr>
        <w:autoSpaceDE w:val="0"/>
        <w:autoSpaceDN w:val="0"/>
        <w:adjustRightInd w:val="0"/>
        <w:jc w:val="left"/>
      </w:pPr>
      <w:r>
        <w:t xml:space="preserve">   </w:t>
      </w:r>
      <w:r>
        <w:sym w:font="Symbol" w:char="F0DE"/>
      </w:r>
      <w:r>
        <w:t xml:space="preserve"> n = (z</w:t>
      </w:r>
      <w:r>
        <w:rPr>
          <w:vertAlign w:val="subscript"/>
        </w:rPr>
        <w:t xml:space="preserve">α/2 </w:t>
      </w:r>
      <w:r>
        <w:t>× σ / E)</w:t>
      </w:r>
      <w:r>
        <w:rPr>
          <w:vertAlign w:val="superscript"/>
        </w:rPr>
        <w:t xml:space="preserve">2 </w:t>
      </w:r>
      <w:r>
        <w:t>= (</w:t>
      </w:r>
      <w:r>
        <w:rPr>
          <w:rFonts w:ascii="e°[‹OS" w:hAnsi="e°[‹OS"/>
          <w:kern w:val="0"/>
          <w:sz w:val="22"/>
          <w:szCs w:val="22"/>
        </w:rPr>
        <w:t>2.32635</w:t>
      </w:r>
      <w:r>
        <w:t xml:space="preserve"> x</w:t>
      </w:r>
      <w:r>
        <w:rPr>
          <w:rFonts w:hint="eastAsia"/>
        </w:rPr>
        <w:t xml:space="preserve"> 3</w:t>
      </w:r>
      <w:r>
        <w:rPr>
          <w:rFonts w:eastAsia="Batang" w:hint="eastAsia"/>
          <w:lang w:eastAsia="ko-KR"/>
        </w:rPr>
        <w:t>00</w:t>
      </w:r>
      <w:r>
        <w:t xml:space="preserve"> / </w:t>
      </w:r>
      <w:r>
        <w:rPr>
          <w:rFonts w:hint="eastAsia"/>
        </w:rPr>
        <w:t>8</w:t>
      </w:r>
      <w:r>
        <w:t>0)</w:t>
      </w:r>
      <w:r>
        <w:rPr>
          <w:vertAlign w:val="superscript"/>
        </w:rPr>
        <w:t xml:space="preserve"> 2</w:t>
      </w:r>
      <w:r>
        <w:t xml:space="preserve"> = </w:t>
      </w:r>
      <w:r>
        <w:rPr>
          <w:rFonts w:eastAsia="Batang"/>
          <w:lang w:eastAsia="ko-KR"/>
        </w:rPr>
        <w:t>76.1049</w:t>
      </w:r>
      <w:r>
        <w:t>, round up to</w:t>
      </w:r>
      <w:r>
        <w:rPr>
          <w:rFonts w:hint="eastAsia"/>
        </w:rPr>
        <w:t xml:space="preserve"> 77</w:t>
      </w:r>
    </w:p>
    <w:p w:rsidR="00717C31" w:rsidRDefault="00717C31">
      <w:pPr>
        <w:autoSpaceDE w:val="0"/>
        <w:autoSpaceDN w:val="0"/>
        <w:adjustRightInd w:val="0"/>
        <w:snapToGrid w:val="0"/>
      </w:pPr>
      <w:r>
        <w:t xml:space="preserve">   Sample size needed is </w:t>
      </w:r>
      <w:r>
        <w:rPr>
          <w:rFonts w:hint="eastAsia"/>
        </w:rPr>
        <w:t>77</w:t>
      </w:r>
      <w:r>
        <w:t>.</w:t>
      </w:r>
    </w:p>
    <w:p w:rsidR="00717C31" w:rsidRDefault="00717C31">
      <w:pPr>
        <w:adjustRightInd w:val="0"/>
        <w:snapToGrid w:val="0"/>
        <w:ind w:left="360"/>
        <w:rPr>
          <w:rFonts w:eastAsia="Batang"/>
          <w:lang w:eastAsia="ko-KR"/>
        </w:rPr>
      </w:pPr>
    </w:p>
    <w:sectPr w:rsidR="00717C31" w:rsidSect="003411D0">
      <w:headerReference w:type="default" r:id="rId31"/>
      <w:pgSz w:w="12240" w:h="15840" w:code="1"/>
      <w:pgMar w:top="1440" w:right="1800" w:bottom="1440" w:left="180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3C5" w:rsidRDefault="00AC63C5">
      <w:r>
        <w:separator/>
      </w:r>
    </w:p>
  </w:endnote>
  <w:endnote w:type="continuationSeparator" w:id="0">
    <w:p w:rsidR="00AC63C5" w:rsidRDefault="00AC6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e°[‹O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3C5" w:rsidRDefault="00AC63C5">
      <w:r>
        <w:separator/>
      </w:r>
    </w:p>
  </w:footnote>
  <w:footnote w:type="continuationSeparator" w:id="0">
    <w:p w:rsidR="00AC63C5" w:rsidRDefault="00AC6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C31" w:rsidRDefault="00717C31">
    <w:pPr>
      <w:pStyle w:val="Header"/>
      <w:pBdr>
        <w:bottom w:val="single" w:sz="6" w:space="8" w:color="auto"/>
      </w:pBdr>
      <w:jc w:val="right"/>
    </w:pPr>
    <w:r>
      <w:rPr>
        <w:rFonts w:hint="eastAsia"/>
      </w:rPr>
      <w:t>STAT500 HW#</w:t>
    </w:r>
    <w:r>
      <w:t>7</w:t>
    </w:r>
    <w:r>
      <w:rPr>
        <w:rFonts w:hint="eastAsia"/>
      </w:rPr>
      <w:t>_solutions</w:t>
    </w:r>
  </w:p>
  <w:p w:rsidR="00717C31" w:rsidRDefault="00717C31">
    <w:pPr>
      <w:pStyle w:val="Header"/>
      <w:pBdr>
        <w:bottom w:val="single" w:sz="6" w:space="8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782"/>
    <w:multiLevelType w:val="hybridMultilevel"/>
    <w:tmpl w:val="32CAF8F2"/>
    <w:lvl w:ilvl="0" w:tplc="EBD84D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112AED3A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>
    <w:nsid w:val="04CD4F4A"/>
    <w:multiLevelType w:val="hybridMultilevel"/>
    <w:tmpl w:val="355207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130E99"/>
    <w:multiLevelType w:val="hybridMultilevel"/>
    <w:tmpl w:val="BE069816"/>
    <w:lvl w:ilvl="0" w:tplc="3A66EE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34816CD5"/>
    <w:multiLevelType w:val="hybridMultilevel"/>
    <w:tmpl w:val="331ABC66"/>
    <w:lvl w:ilvl="0" w:tplc="1876EA6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1FC2A04E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E6B58E0"/>
    <w:multiLevelType w:val="hybridMultilevel"/>
    <w:tmpl w:val="8F54EADC"/>
    <w:lvl w:ilvl="0" w:tplc="EBD84D8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5">
    <w:nsid w:val="56931095"/>
    <w:multiLevelType w:val="hybridMultilevel"/>
    <w:tmpl w:val="6E4E0926"/>
    <w:lvl w:ilvl="0" w:tplc="D09ECE6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6">
    <w:nsid w:val="6B903308"/>
    <w:multiLevelType w:val="hybridMultilevel"/>
    <w:tmpl w:val="F8AA35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C31"/>
    <w:rsid w:val="00073734"/>
    <w:rsid w:val="001E5830"/>
    <w:rsid w:val="003411D0"/>
    <w:rsid w:val="0035252C"/>
    <w:rsid w:val="003D0C7A"/>
    <w:rsid w:val="00717C31"/>
    <w:rsid w:val="00884CEE"/>
    <w:rsid w:val="00AC63C5"/>
    <w:rsid w:val="00B7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1D0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411D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BodyText2">
    <w:name w:val="Body Text 2"/>
    <w:basedOn w:val="Normal"/>
    <w:rsid w:val="003411D0"/>
    <w:pPr>
      <w:adjustRightInd w:val="0"/>
      <w:snapToGrid w:val="0"/>
    </w:pPr>
    <w:rPr>
      <w:rFonts w:eastAsia="PMingLiU"/>
      <w:sz w:val="24"/>
    </w:rPr>
  </w:style>
  <w:style w:type="paragraph" w:styleId="Header">
    <w:name w:val="header"/>
    <w:basedOn w:val="Normal"/>
    <w:rsid w:val="0034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34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1E5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5830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STAT500 HW#7 Solutions</vt:lpstr>
      <vt:lpstr>STAT500 HW#7 Solutions</vt:lpstr>
    </vt:vector>
  </TitlesOfParts>
  <Company>PSU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STAT500 HW#7 Solutions</dc:title>
  <dc:subject/>
  <dc:creator>JC</dc:creator>
  <cp:keywords/>
  <cp:lastModifiedBy>I8B</cp:lastModifiedBy>
  <cp:revision>2</cp:revision>
  <dcterms:created xsi:type="dcterms:W3CDTF">2010-01-12T18:59:00Z</dcterms:created>
  <dcterms:modified xsi:type="dcterms:W3CDTF">2010-01-12T18:59:00Z</dcterms:modified>
</cp:coreProperties>
</file>