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01F" w:rsidRDefault="001430FB">
      <w:r>
        <w:t>Homework for Lesson 11</w:t>
      </w:r>
    </w:p>
    <w:p w:rsidR="009B1177" w:rsidRDefault="009B1177">
      <w:r>
        <w:t>Submit a Word document or pdf file to the ANGEL dropbox for this assignment.</w:t>
      </w:r>
    </w:p>
    <w:p w:rsidR="009B1177" w:rsidRDefault="009B1177"/>
    <w:p w:rsidR="00C7701F" w:rsidRDefault="00C7701F">
      <w:r>
        <w:t xml:space="preserve">A study is conducted to compare two teaching methods </w:t>
      </w:r>
      <w:bookmarkStart w:id="0" w:name="_Hlk447556529"/>
      <w:r>
        <w:t xml:space="preserve">( A  and B) and five training times (1, 3, 5, 7, or 9 hours) </w:t>
      </w:r>
      <w:bookmarkEnd w:id="0"/>
      <w:r>
        <w:t xml:space="preserve">in a crossed design.  High school students are assigned completely at random to receive the one of the method x training  treatment combinations.  There were 3 students randomly assigned to each method x training combination, and at the end of the training session mastery scores were recorded. </w:t>
      </w:r>
    </w:p>
    <w:p w:rsidR="009B1177" w:rsidRDefault="009B1177">
      <w:r>
        <w:t>The data are in the Week 11 Lessons folder as HW11_Schools.xlsx.</w:t>
      </w:r>
    </w:p>
    <w:p w:rsidR="00C7701F" w:rsidRDefault="009B1177" w:rsidP="004B1CEA">
      <w:pPr>
        <w:pStyle w:val="ListParagraph"/>
        <w:numPr>
          <w:ilvl w:val="0"/>
          <w:numId w:val="1"/>
        </w:numPr>
      </w:pPr>
      <w:r>
        <w:t>P</w:t>
      </w:r>
      <w:r w:rsidR="00C7701F">
        <w:t>lot the data to show the response v</w:t>
      </w:r>
      <w:r>
        <w:t>ariable vs. hours training for each method (on one graph).</w:t>
      </w:r>
    </w:p>
    <w:p w:rsidR="004B1CEA" w:rsidRDefault="006F06D0" w:rsidP="004B1CEA">
      <w:pPr>
        <w:pStyle w:val="Answer"/>
      </w:pPr>
      <w:r>
        <w:rPr>
          <w:noProof/>
        </w:rPr>
        <w:drawing>
          <wp:inline distT="0" distB="0" distL="0" distR="0">
            <wp:extent cx="5486400" cy="3657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6D0" w:rsidRDefault="006F06D0" w:rsidP="004B1CEA">
      <w:pPr>
        <w:pStyle w:val="Answer"/>
      </w:pPr>
    </w:p>
    <w:p w:rsidR="009B1177" w:rsidRDefault="009B1177" w:rsidP="006F06D0">
      <w:pPr>
        <w:pStyle w:val="ListParagraph"/>
        <w:numPr>
          <w:ilvl w:val="0"/>
          <w:numId w:val="1"/>
        </w:numPr>
      </w:pPr>
      <w:r>
        <w:t xml:space="preserve">Run an ANOVA to </w:t>
      </w:r>
      <w:r w:rsidR="00C7701F">
        <w:t xml:space="preserve">compare the </w:t>
      </w:r>
      <w:r>
        <w:t xml:space="preserve">two </w:t>
      </w:r>
      <w:r w:rsidR="00C7701F">
        <w:t>methods at each level of training</w:t>
      </w:r>
      <w:r>
        <w:t>.   Just show the output ANOVA table and appropriate mean comparisons.</w:t>
      </w: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General Linear Model: mastery versus Method, hours </w:t>
      </w: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</w:t>
      </w: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Factor coding  (-1, 0, +1)</w:t>
      </w: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Factor Information</w:t>
      </w: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Factor  Type   Levels  Values</w:t>
      </w: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  Fixed       2  A, B</w:t>
      </w: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hours   Fixed       5  1, 3, 5, 7, 9</w:t>
      </w: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 DF  Adj SS   Adj MS   F-Value  P-Value</w:t>
      </w: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Method         1   32764  32763.5  32119.63    0.000</w:t>
      </w: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hours          4  173523  43380.8  42528.25    0.000</w:t>
      </w: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Method*hours   4   25111   6277.7   6154.32    0.000</w:t>
      </w: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        20      20      1.0</w:t>
      </w: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    29  231418</w:t>
      </w: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06D0" w:rsidRDefault="006F06D0" w:rsidP="006F06D0">
      <w:pPr>
        <w:pStyle w:val="Answer"/>
      </w:pPr>
      <w:r>
        <w:t xml:space="preserve">The interaction term is significant and </w:t>
      </w:r>
      <w:r w:rsidR="00975C72">
        <w:t>the comparison is: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Comparisons for mastery 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Tukey Pairwise Comparisons: Response = mastery, Term = Method*hours 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Grouping Information Using the Tukey Method and 95% Confidence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Method*hours  N     Mean           Grouping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 9           3  299.958  A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 7           3  184.268     B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 9           3  138.231        C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 5           3   99.120           D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 7           3   86.537              E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 5           3   49.367                 F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 3           3   42.117                    G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 3           3   22.145                       H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 1           3    8.972                          I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 1           3    7.683                          I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Means that do not share a letter are significantly different.</w:t>
      </w:r>
    </w:p>
    <w:p w:rsidR="00975C72" w:rsidRDefault="00975C72" w:rsidP="006F06D0">
      <w:pPr>
        <w:pStyle w:val="Answer"/>
      </w:pPr>
    </w:p>
    <w:p w:rsidR="006F06D0" w:rsidRDefault="006F06D0" w:rsidP="006F06D0">
      <w:pPr>
        <w:pStyle w:val="Answer"/>
      </w:pPr>
    </w:p>
    <w:p w:rsidR="00C7701F" w:rsidRDefault="009B1177" w:rsidP="00B132C0">
      <w:pPr>
        <w:pStyle w:val="ListParagraph"/>
        <w:numPr>
          <w:ilvl w:val="0"/>
          <w:numId w:val="1"/>
        </w:numPr>
      </w:pPr>
      <w:r>
        <w:t>Use ANCOVA to characterize  the effect of increasing number of training hours on mastery scores for the two teaching methods.   Fit the r</w:t>
      </w:r>
      <w:r w:rsidR="002150CA">
        <w:t>esponse as a polynomial (order 2</w:t>
      </w:r>
      <w:r>
        <w:t>) function of training hours.  Show the output and indicate what factors are significant.</w:t>
      </w:r>
    </w:p>
    <w:p w:rsidR="00D141E0" w:rsidRDefault="00D141E0" w:rsidP="00D141E0">
      <w:pPr>
        <w:pStyle w:val="Answer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1E0" w:rsidRPr="00D141E0" w:rsidTr="00D141E0">
        <w:tc>
          <w:tcPr>
            <w:tcW w:w="4788" w:type="dxa"/>
          </w:tcPr>
          <w:p w:rsidR="00D141E0" w:rsidRPr="00D141E0" w:rsidRDefault="00D141E0" w:rsidP="00D141E0">
            <w:pPr>
              <w:pStyle w:val="Answer"/>
              <w:jc w:val="center"/>
              <w:rPr>
                <w:b/>
              </w:rPr>
            </w:pPr>
            <w:r w:rsidRPr="00D141E0">
              <w:rPr>
                <w:b/>
              </w:rPr>
              <w:t>Minitab</w:t>
            </w:r>
          </w:p>
        </w:tc>
        <w:tc>
          <w:tcPr>
            <w:tcW w:w="4788" w:type="dxa"/>
          </w:tcPr>
          <w:p w:rsidR="00D141E0" w:rsidRPr="00D141E0" w:rsidRDefault="00D141E0" w:rsidP="00D141E0">
            <w:pPr>
              <w:pStyle w:val="Answer"/>
              <w:jc w:val="center"/>
              <w:rPr>
                <w:b/>
              </w:rPr>
            </w:pPr>
            <w:r w:rsidRPr="00D141E0">
              <w:rPr>
                <w:b/>
              </w:rPr>
              <w:t>SAS</w:t>
            </w:r>
          </w:p>
        </w:tc>
      </w:tr>
      <w:tr w:rsidR="00D141E0" w:rsidTr="00D141E0">
        <w:tc>
          <w:tcPr>
            <w:tcW w:w="4788" w:type="dxa"/>
          </w:tcPr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szCs w:val="24"/>
              </w:rPr>
            </w:pPr>
            <w:r w:rsidRPr="00D141E0">
              <w:rPr>
                <w:rFonts w:ascii="Segoe UI" w:hAnsi="Segoe UI" w:cs="Segoe UI"/>
                <w:b/>
                <w:bCs/>
                <w:szCs w:val="24"/>
              </w:rPr>
              <w:lastRenderedPageBreak/>
              <w:t xml:space="preserve">General Linear Model: mastery versus x, x2, Method 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szCs w:val="24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Method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Factor coding  (-1, 0, +1)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Factor Information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Factor  Type   Levels  Values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Method  Fixed       2  A, B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bookmarkStart w:id="1" w:name="OLE_LINK1"/>
            <w:r w:rsidRPr="00D141E0">
              <w:rPr>
                <w:rFonts w:ascii="Courier New" w:hAnsi="Courier New" w:cs="Courier New"/>
                <w:sz w:val="16"/>
                <w:szCs w:val="18"/>
              </w:rPr>
              <w:t>Analysis of Variance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Source         DF  Adj SS  Adj MS    F-Value  P-Value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 Method        1    7891    7891    5086.49    0.000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 x             1  165253  165253  106522.24    0.000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 x2            1    8259    8259    5323.99    0.000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 x*Method      1   23836   23836   15365.07    0.000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 x2*Method     1    1269    1269     817.87    0.000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Error          24      37       2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 Lack-of-Fit   4      17       4       4.13    0.013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 Pure Error   20      20       1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Total          29  231418</w:t>
            </w:r>
          </w:p>
          <w:bookmarkEnd w:id="1"/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Model Summary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     S    R-sq  R-sq(adj)  R-sq(pred)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1.24553  99.98%     99.98%      99.98%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Coefficients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Term          Coef  SE Coef  T-Value  P-Value   VIF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Constant    74.008    0.354   208.84    0.000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Method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 A        -25.274    0.354   -71.32    0.000  2.43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x          26.2403   0.0804   326.38    0.000  1.00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x2          2.4790   0.0340    72.97    0.000  1.00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x*Method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 A        -9.9659   0.0804  -123.96    0.000  1.00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x2*Method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 A        -0.9716   0.0340   -28.60    0.000  2.43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Regression Equation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Method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A       mastery = 48.734 + 16.274 x + 1.5074 x2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B       mastery = 99.282 + 36.206 x + 3.4506 x2</w:t>
            </w:r>
          </w:p>
          <w:p w:rsidR="00D141E0" w:rsidRDefault="00D141E0" w:rsidP="00D141E0">
            <w:pPr>
              <w:pStyle w:val="Answer"/>
            </w:pPr>
          </w:p>
        </w:tc>
        <w:tc>
          <w:tcPr>
            <w:tcW w:w="4788" w:type="dxa"/>
          </w:tcPr>
          <w:p w:rsidR="00D141E0" w:rsidRDefault="00D141E0" w:rsidP="00D141E0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2447925" cy="6934200"/>
                  <wp:effectExtent l="1905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693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41E0" w:rsidRDefault="00D141E0" w:rsidP="00D141E0">
      <w:pPr>
        <w:pStyle w:val="Answer"/>
      </w:pPr>
    </w:p>
    <w:p w:rsidR="00A85A02" w:rsidRDefault="00A85A02" w:rsidP="00A8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132C0" w:rsidRDefault="00B132C0" w:rsidP="00B132C0">
      <w:pPr>
        <w:pStyle w:val="Answer"/>
      </w:pPr>
    </w:p>
    <w:p w:rsidR="00671A1E" w:rsidRDefault="00671A1E" w:rsidP="00B132C0">
      <w:pPr>
        <w:pStyle w:val="Answer"/>
      </w:pPr>
      <w:r>
        <w:t xml:space="preserve">All the factors </w:t>
      </w:r>
      <w:r w:rsidR="003832AA">
        <w:t xml:space="preserve">(including the interactions) </w:t>
      </w:r>
      <w:r>
        <w:t xml:space="preserve">above are significant. </w:t>
      </w:r>
    </w:p>
    <w:p w:rsidR="00671A1E" w:rsidRDefault="00671A1E" w:rsidP="00B132C0">
      <w:pPr>
        <w:pStyle w:val="Answer"/>
      </w:pPr>
    </w:p>
    <w:p w:rsidR="00C7701F" w:rsidRDefault="009B1177" w:rsidP="008676A6">
      <w:pPr>
        <w:pStyle w:val="ListParagraph"/>
        <w:numPr>
          <w:ilvl w:val="0"/>
          <w:numId w:val="1"/>
        </w:numPr>
      </w:pPr>
      <w:r>
        <w:t>Write a 250 word summary of your results.</w:t>
      </w:r>
      <w:bookmarkStart w:id="2" w:name="_GoBack"/>
      <w:bookmarkEnd w:id="2"/>
    </w:p>
    <w:p w:rsidR="00C04866" w:rsidRDefault="00C04866" w:rsidP="00C04866">
      <w:pPr>
        <w:pStyle w:val="Answer"/>
      </w:pPr>
      <w:r>
        <w:t xml:space="preserve">Designed experiments often contain treatment levels that have increasing numerical values.  Here for example we have two factors: the method ( A  and B) and five training times (1, 3, 5, 7, or 9 hours).  This is a factorial treatment design, and we also have 3 replications of each method × hours combination administered in a completely randomized design. Since the treatment levels are quantitative and there are at least 3 levels of measurement, we can use ANCOVA to investigate the quantitative factor level with regression.  </w:t>
      </w:r>
    </w:p>
    <w:p w:rsidR="00C04866" w:rsidRDefault="00C04866" w:rsidP="00C04866">
      <w:pPr>
        <w:pStyle w:val="Answer"/>
      </w:pPr>
    </w:p>
    <w:p w:rsidR="00C04866" w:rsidRDefault="00C04866" w:rsidP="00C04866">
      <w:pPr>
        <w:pStyle w:val="Answer"/>
      </w:pPr>
      <w:r>
        <w:t>We can proceed as usual with a 2 × 5 factorial ANOVA to evaluate the Null Hypotheses</w:t>
      </w:r>
    </w:p>
    <w:p w:rsidR="00C04866" w:rsidRDefault="00C04866" w:rsidP="00C04866">
      <w:pPr>
        <w:pStyle w:val="Answer"/>
      </w:pPr>
    </w:p>
    <w:p w:rsidR="00C04866" w:rsidRDefault="00C04866" w:rsidP="00C04866">
      <w:pPr>
        <w:pStyle w:val="Answer"/>
      </w:pPr>
      <w:r>
        <w:t xml:space="preserve">H0:μA=μB </w:t>
      </w:r>
    </w:p>
    <w:p w:rsidR="00C04866" w:rsidRDefault="00C04866" w:rsidP="00C04866">
      <w:pPr>
        <w:pStyle w:val="Answer"/>
      </w:pPr>
    </w:p>
    <w:p w:rsidR="00C04866" w:rsidRDefault="00C04866" w:rsidP="00C04866">
      <w:pPr>
        <w:pStyle w:val="Answer"/>
      </w:pPr>
      <w:r>
        <w:t xml:space="preserve">H0:μ1=μ3=μ5=μ7=μ9 </w:t>
      </w:r>
    </w:p>
    <w:p w:rsidR="00C04866" w:rsidRDefault="00C04866" w:rsidP="00C04866">
      <w:pPr>
        <w:pStyle w:val="Answer"/>
      </w:pPr>
    </w:p>
    <w:p w:rsidR="00A85A02" w:rsidRDefault="00C04866" w:rsidP="00C04866">
      <w:pPr>
        <w:pStyle w:val="Answer"/>
      </w:pPr>
      <w:r>
        <w:t>and H0:no interaction</w:t>
      </w:r>
    </w:p>
    <w:p w:rsidR="00C04866" w:rsidRDefault="00C04866" w:rsidP="00C04866">
      <w:pPr>
        <w:pStyle w:val="Answer"/>
      </w:pPr>
    </w:p>
    <w:p w:rsidR="00C04866" w:rsidRDefault="00C04866" w:rsidP="00C04866">
      <w:pPr>
        <w:pStyle w:val="Answer"/>
      </w:pPr>
      <w:r>
        <w:t>We do that in the part 2 of the homework and get this output:</w:t>
      </w:r>
    </w:p>
    <w:p w:rsidR="00C04866" w:rsidRDefault="00C04866" w:rsidP="00C04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C04866" w:rsidRDefault="00C04866" w:rsidP="00C04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04866" w:rsidRDefault="00C04866" w:rsidP="00C04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 DF  Adj SS   Adj MS   F-Value  P-Value</w:t>
      </w:r>
    </w:p>
    <w:p w:rsidR="00C04866" w:rsidRDefault="00C04866" w:rsidP="00C04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Method         1   32764  32763.5  32119.63    0.000</w:t>
      </w:r>
    </w:p>
    <w:p w:rsidR="00C04866" w:rsidRDefault="00C04866" w:rsidP="00C04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hours          4  173523  43380.8  42528.25    0.000</w:t>
      </w:r>
    </w:p>
    <w:p w:rsidR="00C04866" w:rsidRDefault="00C04866" w:rsidP="00C04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Method*hours   4   25111   6277.7   6154.32    0.000</w:t>
      </w:r>
    </w:p>
    <w:p w:rsidR="00C04866" w:rsidRDefault="00C04866" w:rsidP="00C04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        20      20      1.0</w:t>
      </w:r>
    </w:p>
    <w:p w:rsidR="00C04866" w:rsidRDefault="00C04866" w:rsidP="00C04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    29  231418</w:t>
      </w:r>
    </w:p>
    <w:p w:rsidR="00C04866" w:rsidRDefault="00C04866" w:rsidP="00C04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04866" w:rsidRDefault="00C04866" w:rsidP="00C04866">
      <w:pPr>
        <w:pStyle w:val="Answer"/>
      </w:pPr>
      <w:r>
        <w:t>The interaction term is significant</w:t>
      </w:r>
    </w:p>
    <w:p w:rsidR="00C04866" w:rsidRDefault="00C04866" w:rsidP="00C04866">
      <w:pPr>
        <w:pStyle w:val="Answer"/>
      </w:pPr>
    </w:p>
    <w:p w:rsidR="00C04866" w:rsidRDefault="00C04866" w:rsidP="00C04866">
      <w:pPr>
        <w:pStyle w:val="Answer"/>
      </w:pPr>
      <w:r>
        <w:t xml:space="preserve">Further the </w:t>
      </w:r>
      <w:r w:rsidRPr="00C04866">
        <w:t xml:space="preserve">design matrix enables us to add new columns for fitting a quadratic polynomial function to model the effect of the </w:t>
      </w:r>
      <w:r>
        <w:t>hours</w:t>
      </w:r>
      <w:r w:rsidRPr="00C04866">
        <w:t xml:space="preserve">.   We will want to add into the design matrix </w:t>
      </w:r>
      <w:r>
        <w:t xml:space="preserve">hours </w:t>
      </w:r>
      <w:r w:rsidRPr="00C04866">
        <w:t xml:space="preserve">and </w:t>
      </w:r>
      <w:r>
        <w:t>hours</w:t>
      </w:r>
      <w:r w:rsidRPr="00C04866">
        <w:rPr>
          <w:vertAlign w:val="superscript"/>
        </w:rPr>
        <w:t>2</w:t>
      </w:r>
      <w:r w:rsidRPr="00C04866">
        <w:t xml:space="preserve">, to allow us to look at linear and </w:t>
      </w:r>
      <w:r>
        <w:t xml:space="preserve">quadratic </w:t>
      </w:r>
      <w:r w:rsidRPr="00C04866">
        <w:t xml:space="preserve">trends, respectively.  In addition, we want to test to see if any of the quantitative factor trend terms interact with the </w:t>
      </w:r>
      <w:r>
        <w:t xml:space="preserve">method </w:t>
      </w:r>
      <w:r w:rsidRPr="00C04866">
        <w:t>type.  To do this, we have to center the covariate by subtracting the mean of the covariate (</w:t>
      </w:r>
      <w:r>
        <w:t>5</w:t>
      </w:r>
      <w:r w:rsidRPr="00C04866">
        <w:t xml:space="preserve">) from each </w:t>
      </w:r>
      <w:r>
        <w:t xml:space="preserve">hour </w:t>
      </w:r>
      <w:r w:rsidRPr="00C04866">
        <w:t>level.</w:t>
      </w:r>
      <w:r>
        <w:t xml:space="preserve"> We get the output:</w:t>
      </w:r>
    </w:p>
    <w:p w:rsidR="004D1F77" w:rsidRDefault="004D1F77" w:rsidP="00C04866">
      <w:pPr>
        <w:pStyle w:val="Answer"/>
      </w:pPr>
    </w:p>
    <w:p w:rsidR="004D1F77" w:rsidRPr="00D141E0" w:rsidRDefault="004D1F77" w:rsidP="004D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D141E0">
        <w:rPr>
          <w:rFonts w:ascii="Courier New" w:hAnsi="Courier New" w:cs="Courier New"/>
          <w:sz w:val="16"/>
          <w:szCs w:val="18"/>
        </w:rPr>
        <w:t>Analysis of Variance</w:t>
      </w:r>
    </w:p>
    <w:p w:rsidR="004D1F77" w:rsidRPr="00D141E0" w:rsidRDefault="004D1F77" w:rsidP="004D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</w:p>
    <w:p w:rsidR="004D1F77" w:rsidRPr="00D141E0" w:rsidRDefault="004D1F77" w:rsidP="004D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D141E0">
        <w:rPr>
          <w:rFonts w:ascii="Courier New" w:hAnsi="Courier New" w:cs="Courier New"/>
          <w:sz w:val="16"/>
          <w:szCs w:val="18"/>
        </w:rPr>
        <w:t>Source         DF  Adj SS  Adj MS    F-Value  P-Value</w:t>
      </w:r>
    </w:p>
    <w:p w:rsidR="004D1F77" w:rsidRPr="00D141E0" w:rsidRDefault="004D1F77" w:rsidP="004D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D141E0">
        <w:rPr>
          <w:rFonts w:ascii="Courier New" w:hAnsi="Courier New" w:cs="Courier New"/>
          <w:sz w:val="16"/>
          <w:szCs w:val="18"/>
        </w:rPr>
        <w:t xml:space="preserve">  Method        1    7891    7891    5086.49    0.000</w:t>
      </w:r>
    </w:p>
    <w:p w:rsidR="004D1F77" w:rsidRPr="00D141E0" w:rsidRDefault="004D1F77" w:rsidP="004D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D141E0">
        <w:rPr>
          <w:rFonts w:ascii="Courier New" w:hAnsi="Courier New" w:cs="Courier New"/>
          <w:sz w:val="16"/>
          <w:szCs w:val="18"/>
        </w:rPr>
        <w:t xml:space="preserve">  x             1  165253  165253  106522.24    0.000</w:t>
      </w:r>
    </w:p>
    <w:p w:rsidR="004D1F77" w:rsidRPr="00D141E0" w:rsidRDefault="004D1F77" w:rsidP="004D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D141E0">
        <w:rPr>
          <w:rFonts w:ascii="Courier New" w:hAnsi="Courier New" w:cs="Courier New"/>
          <w:sz w:val="16"/>
          <w:szCs w:val="18"/>
        </w:rPr>
        <w:t xml:space="preserve">  x2            1    8259    8259    5323.99    0.000</w:t>
      </w:r>
    </w:p>
    <w:p w:rsidR="004D1F77" w:rsidRPr="00D141E0" w:rsidRDefault="004D1F77" w:rsidP="004D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D141E0">
        <w:rPr>
          <w:rFonts w:ascii="Courier New" w:hAnsi="Courier New" w:cs="Courier New"/>
          <w:sz w:val="16"/>
          <w:szCs w:val="18"/>
        </w:rPr>
        <w:t xml:space="preserve">  x*Method      1   23836   23836   15365.07    0.000</w:t>
      </w:r>
    </w:p>
    <w:p w:rsidR="004D1F77" w:rsidRPr="00D141E0" w:rsidRDefault="004D1F77" w:rsidP="004D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D141E0">
        <w:rPr>
          <w:rFonts w:ascii="Courier New" w:hAnsi="Courier New" w:cs="Courier New"/>
          <w:sz w:val="16"/>
          <w:szCs w:val="18"/>
        </w:rPr>
        <w:t xml:space="preserve">  x2*Method     1    1269    1269     817.87    0.000</w:t>
      </w:r>
    </w:p>
    <w:p w:rsidR="004D1F77" w:rsidRPr="00D141E0" w:rsidRDefault="004D1F77" w:rsidP="004D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D141E0">
        <w:rPr>
          <w:rFonts w:ascii="Courier New" w:hAnsi="Courier New" w:cs="Courier New"/>
          <w:sz w:val="16"/>
          <w:szCs w:val="18"/>
        </w:rPr>
        <w:t>Error          24      37       2</w:t>
      </w:r>
    </w:p>
    <w:p w:rsidR="004D1F77" w:rsidRPr="00D141E0" w:rsidRDefault="004D1F77" w:rsidP="004D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D141E0">
        <w:rPr>
          <w:rFonts w:ascii="Courier New" w:hAnsi="Courier New" w:cs="Courier New"/>
          <w:sz w:val="16"/>
          <w:szCs w:val="18"/>
        </w:rPr>
        <w:t xml:space="preserve">  Lack-of-Fit   4      17       4       4.13    0.013</w:t>
      </w:r>
    </w:p>
    <w:p w:rsidR="004D1F77" w:rsidRPr="00D141E0" w:rsidRDefault="004D1F77" w:rsidP="004D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D141E0">
        <w:rPr>
          <w:rFonts w:ascii="Courier New" w:hAnsi="Courier New" w:cs="Courier New"/>
          <w:sz w:val="16"/>
          <w:szCs w:val="18"/>
        </w:rPr>
        <w:t xml:space="preserve">  Pure Error   20      20       1</w:t>
      </w:r>
    </w:p>
    <w:p w:rsidR="004D1F77" w:rsidRPr="00D141E0" w:rsidRDefault="004D1F77" w:rsidP="004D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D141E0">
        <w:rPr>
          <w:rFonts w:ascii="Courier New" w:hAnsi="Courier New" w:cs="Courier New"/>
          <w:sz w:val="16"/>
          <w:szCs w:val="18"/>
        </w:rPr>
        <w:t>Total          29  231418</w:t>
      </w:r>
    </w:p>
    <w:p w:rsidR="004D1F77" w:rsidRPr="00D141E0" w:rsidRDefault="004D1F77" w:rsidP="004D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</w:p>
    <w:p w:rsidR="00C04866" w:rsidRDefault="00C04866" w:rsidP="00C04866">
      <w:pPr>
        <w:pStyle w:val="Answer"/>
      </w:pPr>
    </w:p>
    <w:p w:rsidR="00C04866" w:rsidRDefault="004D1F77" w:rsidP="00C04866">
      <w:pPr>
        <w:pStyle w:val="Answer"/>
      </w:pPr>
      <w:r w:rsidRPr="004D1F77">
        <w:t xml:space="preserve">We see that 1) the </w:t>
      </w:r>
      <w:r>
        <w:t xml:space="preserve">method </w:t>
      </w:r>
      <w:r w:rsidRPr="004D1F77">
        <w:t xml:space="preserve">effect </w:t>
      </w:r>
      <w:r>
        <w:t xml:space="preserve">is </w:t>
      </w:r>
      <w:r w:rsidRPr="004D1F77">
        <w:t xml:space="preserve">significant (p </w:t>
      </w:r>
      <w:r>
        <w:t>&lt;</w:t>
      </w:r>
      <w:r w:rsidRPr="004D1F77">
        <w:t xml:space="preserve"> 0.0</w:t>
      </w:r>
      <w:r>
        <w:t>01</w:t>
      </w:r>
      <w:r w:rsidRPr="004D1F77">
        <w:t xml:space="preserve">), the linear and quadratic terms </w:t>
      </w:r>
      <w:r>
        <w:t xml:space="preserve">are </w:t>
      </w:r>
      <w:r w:rsidRPr="004D1F77">
        <w:t xml:space="preserve">significant in describing the trend in the response, and linear and quadratic effects </w:t>
      </w:r>
      <w:r>
        <w:t xml:space="preserve">are not </w:t>
      </w:r>
      <w:r w:rsidRPr="004D1F77">
        <w:t xml:space="preserve">the same for each of the </w:t>
      </w:r>
      <w:r>
        <w:t xml:space="preserve">methods </w:t>
      </w:r>
      <w:r w:rsidRPr="004D1F77">
        <w:t>(</w:t>
      </w:r>
      <w:r>
        <w:t>the interaction terms are significant</w:t>
      </w:r>
      <w:r w:rsidRPr="004D1F77">
        <w:t>).</w:t>
      </w:r>
    </w:p>
    <w:p w:rsidR="00C04866" w:rsidRDefault="00C04866" w:rsidP="00C04866">
      <w:pPr>
        <w:pStyle w:val="Answer"/>
      </w:pPr>
    </w:p>
    <w:sectPr w:rsidR="00C04866" w:rsidSect="00544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946552"/>
    <w:multiLevelType w:val="hybridMultilevel"/>
    <w:tmpl w:val="254C1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430FB"/>
    <w:rsid w:val="001430FB"/>
    <w:rsid w:val="002150CA"/>
    <w:rsid w:val="002346F9"/>
    <w:rsid w:val="0023559C"/>
    <w:rsid w:val="003832AA"/>
    <w:rsid w:val="00455927"/>
    <w:rsid w:val="004B1CEA"/>
    <w:rsid w:val="004D1F77"/>
    <w:rsid w:val="00544F71"/>
    <w:rsid w:val="00671A1E"/>
    <w:rsid w:val="006E0BEE"/>
    <w:rsid w:val="006F06D0"/>
    <w:rsid w:val="008676A6"/>
    <w:rsid w:val="00975C72"/>
    <w:rsid w:val="009B1177"/>
    <w:rsid w:val="00A85A02"/>
    <w:rsid w:val="00B132C0"/>
    <w:rsid w:val="00C04866"/>
    <w:rsid w:val="00C7701F"/>
    <w:rsid w:val="00CA256A"/>
    <w:rsid w:val="00D141E0"/>
    <w:rsid w:val="00D85432"/>
    <w:rsid w:val="00F55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CEA"/>
    <w:pPr>
      <w:ind w:left="720"/>
      <w:contextualSpacing/>
    </w:pPr>
  </w:style>
  <w:style w:type="paragraph" w:customStyle="1" w:styleId="Answer">
    <w:name w:val="Answer"/>
    <w:basedOn w:val="Normal"/>
    <w:qFormat/>
    <w:rsid w:val="004B1CEA"/>
    <w:pPr>
      <w:widowControl w:val="0"/>
      <w:spacing w:after="0" w:line="240" w:lineRule="atLeast"/>
    </w:pPr>
    <w:rPr>
      <w:rFonts w:ascii="Times New Roman" w:hAnsi="Times New Roman" w:cs="Arial"/>
      <w:color w:val="00206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6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4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6077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Daljeet Maken</cp:lastModifiedBy>
  <cp:revision>8</cp:revision>
  <dcterms:created xsi:type="dcterms:W3CDTF">2015-11-03T12:25:00Z</dcterms:created>
  <dcterms:modified xsi:type="dcterms:W3CDTF">2016-04-04T22:21:00Z</dcterms:modified>
</cp:coreProperties>
</file>