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938" w:rsidRDefault="00B002BE" w:rsidP="00B002BE">
      <w:pPr>
        <w:pStyle w:val="Heading1"/>
      </w:pPr>
      <w:r>
        <w:t>Analysis for question 1</w:t>
      </w:r>
    </w:p>
    <w:p w:rsidR="00BC4A86" w:rsidRDefault="00AF7CCD" w:rsidP="00C82DD2">
      <w:pPr>
        <w:pStyle w:val="Heading2"/>
      </w:pPr>
      <w:r>
        <w:t xml:space="preserve">Step 1: </w:t>
      </w:r>
      <w:r w:rsidR="00BC4A86">
        <w:t>The time plot of the raw data is:</w:t>
      </w:r>
    </w:p>
    <w:p w:rsidR="00BC4A86" w:rsidRDefault="00AF7CCD">
      <w:r>
        <w:rPr>
          <w:noProof/>
        </w:rPr>
        <w:drawing>
          <wp:inline distT="0" distB="0" distL="0" distR="0">
            <wp:extent cx="5743575" cy="34480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455" w:rsidRDefault="008D0455" w:rsidP="008D0455">
      <w:pPr>
        <w:pStyle w:val="Answer"/>
      </w:pPr>
      <w:bookmarkStart w:id="0" w:name="_Hlk471830221"/>
      <w:r>
        <w:t>Some features of the plot:</w:t>
      </w:r>
    </w:p>
    <w:p w:rsidR="008D0455" w:rsidRDefault="008D0455" w:rsidP="008D0455">
      <w:pPr>
        <w:pStyle w:val="Answer"/>
      </w:pPr>
    </w:p>
    <w:p w:rsidR="008D0455" w:rsidRDefault="008D0455" w:rsidP="008D0455">
      <w:pPr>
        <w:pStyle w:val="Answer"/>
        <w:numPr>
          <w:ilvl w:val="0"/>
          <w:numId w:val="3"/>
        </w:numPr>
      </w:pPr>
      <w:r>
        <w:t xml:space="preserve">There is no consistent trend and the series wanders up and down. </w:t>
      </w:r>
    </w:p>
    <w:p w:rsidR="008D0455" w:rsidRDefault="008D0455" w:rsidP="008D0455">
      <w:pPr>
        <w:pStyle w:val="Answer"/>
        <w:numPr>
          <w:ilvl w:val="0"/>
          <w:numId w:val="3"/>
        </w:numPr>
      </w:pPr>
      <w:r>
        <w:t xml:space="preserve">We have </w:t>
      </w:r>
      <w:r w:rsidR="007E6260">
        <w:t xml:space="preserve">monthly </w:t>
      </w:r>
      <w:r>
        <w:t>data and there</w:t>
      </w:r>
      <w:r w:rsidR="007E6260">
        <w:t xml:space="preserve"> appears to be some seasonality.</w:t>
      </w:r>
    </w:p>
    <w:p w:rsidR="008D0455" w:rsidRDefault="008D0455" w:rsidP="008D0455">
      <w:pPr>
        <w:pStyle w:val="Answer"/>
        <w:numPr>
          <w:ilvl w:val="0"/>
          <w:numId w:val="3"/>
        </w:numPr>
      </w:pPr>
      <w:r>
        <w:t xml:space="preserve">There are no obvious outliers. </w:t>
      </w:r>
    </w:p>
    <w:p w:rsidR="008D0455" w:rsidRDefault="007E6260" w:rsidP="008D0455">
      <w:pPr>
        <w:pStyle w:val="Answer"/>
        <w:numPr>
          <w:ilvl w:val="0"/>
          <w:numId w:val="3"/>
        </w:numPr>
      </w:pPr>
      <w:r>
        <w:t>T</w:t>
      </w:r>
      <w:r w:rsidR="008D0455">
        <w:t xml:space="preserve">he variance is </w:t>
      </w:r>
      <w:r>
        <w:t xml:space="preserve">not </w:t>
      </w:r>
      <w:r w:rsidR="008D0455">
        <w:t xml:space="preserve">constant </w:t>
      </w:r>
      <w:r>
        <w:t>and is increasing over time</w:t>
      </w:r>
      <w:r w:rsidR="008D0455">
        <w:t>.</w:t>
      </w:r>
    </w:p>
    <w:bookmarkEnd w:id="0"/>
    <w:p w:rsidR="00BC4A86" w:rsidRDefault="00BC4A86" w:rsidP="00EE63D4">
      <w:pPr>
        <w:pStyle w:val="Answer"/>
      </w:pPr>
    </w:p>
    <w:p w:rsidR="00EE63D4" w:rsidRDefault="00EE63D4" w:rsidP="00EE63D4">
      <w:pPr>
        <w:pStyle w:val="Answer"/>
      </w:pPr>
      <w:r>
        <w:t>Overall we find that we have monthly data that shows seasonal variation and the variance is increasing over time. This suggests that we may want to check for multiplicative decomposition.</w:t>
      </w:r>
    </w:p>
    <w:p w:rsidR="00AF7CCD" w:rsidRDefault="00AF7CCD" w:rsidP="00EE63D4">
      <w:pPr>
        <w:pStyle w:val="Answer"/>
      </w:pPr>
    </w:p>
    <w:p w:rsidR="00EE63D4" w:rsidRDefault="00AF7CCD" w:rsidP="00C82DD2">
      <w:pPr>
        <w:pStyle w:val="Heading2"/>
      </w:pPr>
      <w:r>
        <w:lastRenderedPageBreak/>
        <w:t>Step 2: decompose (multiplicative) – we get the following plot:</w:t>
      </w:r>
    </w:p>
    <w:p w:rsidR="00AF7CCD" w:rsidRDefault="00AF7CCD" w:rsidP="00EE63D4">
      <w:pPr>
        <w:pStyle w:val="Answer"/>
      </w:pPr>
      <w:r>
        <w:rPr>
          <w:noProof/>
        </w:rPr>
        <w:drawing>
          <wp:inline distT="0" distB="0" distL="0" distR="0">
            <wp:extent cx="6400800" cy="3842734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3D4" w:rsidRDefault="004926D1" w:rsidP="00EE63D4">
      <w:pPr>
        <w:pStyle w:val="Answer"/>
      </w:pPr>
      <w:r>
        <w:t>The seasonal monthly effects are:</w:t>
      </w:r>
    </w:p>
    <w:p w:rsidR="00907D22" w:rsidRPr="00907D22" w:rsidRDefault="00907D22" w:rsidP="00907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</w:rPr>
      </w:pPr>
      <w:r w:rsidRPr="00907D22">
        <w:rPr>
          <w:rFonts w:ascii="Lucida Console" w:eastAsia="Times New Roman" w:hAnsi="Lucida Console" w:cs="Courier New"/>
          <w:color w:val="000000"/>
          <w:szCs w:val="20"/>
        </w:rPr>
        <w:t xml:space="preserve">         Jan       Feb       Mar       Apr       May       Jun       Jul       Aug</w:t>
      </w:r>
    </w:p>
    <w:p w:rsidR="00907D22" w:rsidRPr="00907D22" w:rsidRDefault="00907D22" w:rsidP="00907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</w:rPr>
      </w:pPr>
      <w:r>
        <w:rPr>
          <w:rFonts w:ascii="Lucida Console" w:eastAsia="Times New Roman" w:hAnsi="Lucida Console" w:cs="Courier New"/>
          <w:color w:val="000000"/>
          <w:szCs w:val="20"/>
        </w:rPr>
        <w:t xml:space="preserve"> </w:t>
      </w:r>
      <w:r w:rsidRPr="00907D22">
        <w:rPr>
          <w:rFonts w:ascii="Lucida Console" w:eastAsia="Times New Roman" w:hAnsi="Lucida Console" w:cs="Courier New"/>
          <w:color w:val="000000"/>
          <w:szCs w:val="20"/>
        </w:rPr>
        <w:t xml:space="preserve">  1.0296780 1.0743008 0.9658527 0.8528570 0.8807737 0.9147313 1.0576098 1.0629899</w:t>
      </w:r>
    </w:p>
    <w:p w:rsidR="004926D1" w:rsidRDefault="004926D1" w:rsidP="00EE63D4">
      <w:pPr>
        <w:pStyle w:val="Answer"/>
      </w:pPr>
    </w:p>
    <w:p w:rsidR="00907D22" w:rsidRDefault="00907D22" w:rsidP="00907D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Sep       Oct       Nov       Dec</w:t>
      </w:r>
    </w:p>
    <w:p w:rsidR="00907D22" w:rsidRDefault="00907D22" w:rsidP="00907D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1.0301841 1.0989718 1.0218366 1.0102143</w:t>
      </w:r>
    </w:p>
    <w:p w:rsidR="00907D22" w:rsidRDefault="00907D22" w:rsidP="00EE63D4">
      <w:pPr>
        <w:pStyle w:val="Answer"/>
      </w:pPr>
    </w:p>
    <w:p w:rsidR="004926D1" w:rsidRDefault="005B21E4" w:rsidP="00E4664C">
      <w:pPr>
        <w:pStyle w:val="Answer"/>
      </w:pPr>
      <w:r>
        <w:t xml:space="preserve">We observe a trend so </w:t>
      </w:r>
      <w:r w:rsidR="00FF02A5">
        <w:t>let’s</w:t>
      </w:r>
      <w:r>
        <w:t xml:space="preserve"> try to plot the trend on the raw data.</w:t>
      </w:r>
    </w:p>
    <w:p w:rsidR="005B21E4" w:rsidRDefault="005B21E4" w:rsidP="00E4664C">
      <w:pPr>
        <w:pStyle w:val="Answer"/>
      </w:pPr>
    </w:p>
    <w:p w:rsidR="005B21E4" w:rsidRDefault="005B21E4" w:rsidP="00C82DD2">
      <w:pPr>
        <w:pStyle w:val="Heading2"/>
      </w:pPr>
      <w:r>
        <w:t xml:space="preserve">Step 3: </w:t>
      </w:r>
      <w:r w:rsidR="00C567D7">
        <w:t>Taking an annual moving average:</w:t>
      </w:r>
    </w:p>
    <w:p w:rsidR="00C567D7" w:rsidRDefault="00C567D7" w:rsidP="00E4664C">
      <w:pPr>
        <w:pStyle w:val="Answer"/>
      </w:pPr>
      <w:proofErr w:type="spellStart"/>
      <w:r w:rsidRPr="00C567D7">
        <w:t>trendpattern</w:t>
      </w:r>
      <w:proofErr w:type="spellEnd"/>
      <w:r w:rsidRPr="00C567D7">
        <w:t xml:space="preserve"> =filter(x, filter=c(1/24,1/12,1/12,1/12,1/12,1/12,1/12,1/12,1/12,1/12,1/12,1/12,1/24), sides=2)</w:t>
      </w:r>
    </w:p>
    <w:p w:rsidR="00C567D7" w:rsidRDefault="00C567D7" w:rsidP="00E4664C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400800" cy="384273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DD" w:rsidRDefault="00116721" w:rsidP="007E44DD">
      <w:pPr>
        <w:pStyle w:val="Answer"/>
      </w:pPr>
      <w:r>
        <w:t>From the above analysis we find t</w:t>
      </w:r>
      <w:r w:rsidR="00D15681">
        <w:t xml:space="preserve">hat there is seasonality </w:t>
      </w:r>
      <w:r w:rsidR="00FF02A5">
        <w:t xml:space="preserve">and weak trend </w:t>
      </w:r>
      <w:r w:rsidR="00D15681">
        <w:t>in our data.</w:t>
      </w:r>
      <w:r w:rsidR="006F6C80">
        <w:t xml:space="preserve"> </w:t>
      </w:r>
      <w:r w:rsidR="006F6C80" w:rsidRPr="00F95372">
        <w:rPr>
          <w:b/>
        </w:rPr>
        <w:t>The trend however is not prominent</w:t>
      </w:r>
      <w:r w:rsidR="006F6C80">
        <w:t>.</w:t>
      </w:r>
    </w:p>
    <w:p w:rsidR="00116721" w:rsidRDefault="00116721" w:rsidP="007E44DD">
      <w:pPr>
        <w:pStyle w:val="Answer"/>
      </w:pPr>
    </w:p>
    <w:p w:rsidR="007E44DD" w:rsidRDefault="007E44DD" w:rsidP="00C82DD2">
      <w:pPr>
        <w:pStyle w:val="Heading2"/>
      </w:pPr>
      <w:r>
        <w:t xml:space="preserve">Step 4: </w:t>
      </w:r>
      <w:r w:rsidR="00D15681">
        <w:t>Trying some transformations</w:t>
      </w:r>
      <w:r w:rsidR="00C82DD2">
        <w:t xml:space="preserve"> / differentiations</w:t>
      </w:r>
      <w:r w:rsidR="00D15681">
        <w:t>.</w:t>
      </w:r>
    </w:p>
    <w:p w:rsidR="00D15681" w:rsidRDefault="00D15681" w:rsidP="007E44DD">
      <w:pPr>
        <w:pStyle w:val="Answer"/>
      </w:pPr>
      <w:r>
        <w:t>On trying some of the transformations (</w:t>
      </w:r>
      <w:r w:rsidRPr="00C2691C">
        <w:rPr>
          <w:b/>
        </w:rPr>
        <w:t xml:space="preserve">log, </w:t>
      </w:r>
      <w:proofErr w:type="spellStart"/>
      <w:r w:rsidRPr="00C2691C">
        <w:rPr>
          <w:b/>
        </w:rPr>
        <w:t>sqrt</w:t>
      </w:r>
      <w:proofErr w:type="spellEnd"/>
      <w:r w:rsidRPr="00C2691C">
        <w:rPr>
          <w:b/>
        </w:rPr>
        <w:t xml:space="preserve">, </w:t>
      </w:r>
      <w:proofErr w:type="spellStart"/>
      <w:proofErr w:type="gramStart"/>
      <w:r w:rsidRPr="00C2691C">
        <w:rPr>
          <w:b/>
        </w:rPr>
        <w:t>sqrt</w:t>
      </w:r>
      <w:proofErr w:type="spellEnd"/>
      <w:proofErr w:type="gramEnd"/>
      <w:r w:rsidRPr="00C2691C">
        <w:rPr>
          <w:b/>
        </w:rPr>
        <w:t xml:space="preserve"> of </w:t>
      </w:r>
      <w:proofErr w:type="spellStart"/>
      <w:r w:rsidRPr="00C2691C">
        <w:rPr>
          <w:b/>
        </w:rPr>
        <w:t>sqrt</w:t>
      </w:r>
      <w:proofErr w:type="spellEnd"/>
      <w:r w:rsidRPr="00C2691C">
        <w:rPr>
          <w:b/>
        </w:rPr>
        <w:t>)</w:t>
      </w:r>
      <w:r w:rsidR="00FE1985" w:rsidRPr="00C2691C">
        <w:rPr>
          <w:b/>
        </w:rPr>
        <w:t xml:space="preserve"> we don’t</w:t>
      </w:r>
      <w:r w:rsidR="00FE1985">
        <w:t xml:space="preserve"> see that the variance is getting stabilized so we will try a first difference combined with 12</w:t>
      </w:r>
      <w:r w:rsidR="00FE1985" w:rsidRPr="00FE1985">
        <w:rPr>
          <w:vertAlign w:val="superscript"/>
        </w:rPr>
        <w:t>th</w:t>
      </w:r>
      <w:r w:rsidR="00FE1985">
        <w:t xml:space="preserve"> difference:</w:t>
      </w:r>
    </w:p>
    <w:p w:rsidR="00FE1985" w:rsidRDefault="00FE1985" w:rsidP="007E44DD">
      <w:pPr>
        <w:pStyle w:val="Answer"/>
      </w:pPr>
    </w:p>
    <w:p w:rsidR="00431FFB" w:rsidRDefault="00431FFB" w:rsidP="00431FFB">
      <w:pPr>
        <w:pStyle w:val="Answer"/>
      </w:pPr>
      <w:r>
        <w:t>diff1 = diff(x</w:t>
      </w:r>
      <w:proofErr w:type="gramStart"/>
      <w:r>
        <w:t>,1</w:t>
      </w:r>
      <w:proofErr w:type="gramEnd"/>
      <w:r>
        <w:t>)</w:t>
      </w:r>
    </w:p>
    <w:p w:rsidR="00FE1985" w:rsidRDefault="00431FFB" w:rsidP="00431FFB">
      <w:pPr>
        <w:pStyle w:val="Answer"/>
      </w:pPr>
      <w:r>
        <w:t>diff1and12=</w:t>
      </w:r>
      <w:proofErr w:type="gramStart"/>
      <w:r>
        <w:t>diff(</w:t>
      </w:r>
      <w:proofErr w:type="gramEnd"/>
      <w:r>
        <w:t>diff1,12)</w:t>
      </w:r>
    </w:p>
    <w:p w:rsidR="007E44DD" w:rsidRDefault="007E44DD" w:rsidP="007E44DD">
      <w:pPr>
        <w:pStyle w:val="Answer"/>
      </w:pPr>
    </w:p>
    <w:p w:rsidR="00431FFB" w:rsidRDefault="00D34C82" w:rsidP="007E44DD">
      <w:pPr>
        <w:pStyle w:val="Answer"/>
      </w:pPr>
      <w:r>
        <w:t>When we plot diff1and12 we get:</w:t>
      </w:r>
    </w:p>
    <w:p w:rsidR="00D34C82" w:rsidRDefault="00D34C82" w:rsidP="007E44DD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400800" cy="3842734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82" w:rsidRDefault="00D34C82" w:rsidP="007E44DD">
      <w:pPr>
        <w:pStyle w:val="Answer"/>
      </w:pPr>
      <w:r>
        <w:t>This indicates that the variance has stabilized.</w:t>
      </w:r>
    </w:p>
    <w:p w:rsidR="006F6C80" w:rsidRDefault="006F6C80" w:rsidP="007E44DD">
      <w:pPr>
        <w:pStyle w:val="Answer"/>
      </w:pPr>
    </w:p>
    <w:p w:rsidR="006F6C80" w:rsidRDefault="006F6C80" w:rsidP="007E44DD">
      <w:pPr>
        <w:pStyle w:val="Answer"/>
      </w:pPr>
      <w:r>
        <w:t>We will also try only 12</w:t>
      </w:r>
      <w:r w:rsidRPr="006F6C80">
        <w:rPr>
          <w:vertAlign w:val="superscript"/>
        </w:rPr>
        <w:t>th</w:t>
      </w:r>
      <w:r>
        <w:t xml:space="preserve"> difference (since we found the trend to be weak)</w:t>
      </w:r>
    </w:p>
    <w:p w:rsidR="006F6C80" w:rsidRDefault="00F51970" w:rsidP="007E44DD">
      <w:pPr>
        <w:pStyle w:val="Answer"/>
      </w:pPr>
      <w:r>
        <w:rPr>
          <w:noProof/>
        </w:rPr>
        <w:drawing>
          <wp:inline distT="0" distB="0" distL="0" distR="0">
            <wp:extent cx="6400800" cy="3842734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970" w:rsidRDefault="00F51970" w:rsidP="007E44DD">
      <w:pPr>
        <w:pStyle w:val="Answer"/>
      </w:pPr>
      <w:r>
        <w:t xml:space="preserve">Here also we see that the variance has stabilized, we will </w:t>
      </w:r>
      <w:r w:rsidR="00047CCF">
        <w:t xml:space="preserve">move forward with only </w:t>
      </w:r>
      <w:r w:rsidR="00BF5A88">
        <w:t>diff12 since we had found the trend to be weak so it makes sense.</w:t>
      </w:r>
    </w:p>
    <w:p w:rsidR="00D34C82" w:rsidRDefault="00D34C82" w:rsidP="007E44DD">
      <w:pPr>
        <w:pStyle w:val="Answer"/>
      </w:pPr>
    </w:p>
    <w:p w:rsidR="00D34C82" w:rsidRDefault="00C82DD2" w:rsidP="00C82DD2">
      <w:pPr>
        <w:pStyle w:val="Heading2"/>
      </w:pPr>
      <w:r>
        <w:lastRenderedPageBreak/>
        <w:t xml:space="preserve">Step 5: </w:t>
      </w:r>
      <w:r w:rsidR="00F51970">
        <w:t>T</w:t>
      </w:r>
      <w:r>
        <w:t>ry the ACF and PACF plots</w:t>
      </w:r>
      <w:r w:rsidR="00F51970">
        <w:t xml:space="preserve"> for diff12 </w:t>
      </w:r>
    </w:p>
    <w:p w:rsidR="00F51970" w:rsidRDefault="00A07AA1" w:rsidP="00F51970">
      <w:r>
        <w:rPr>
          <w:noProof/>
        </w:rPr>
        <w:drawing>
          <wp:inline distT="0" distB="0" distL="0" distR="0">
            <wp:extent cx="6400800" cy="3842734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418" w:rsidRDefault="003B7418" w:rsidP="003B7418">
      <w:pPr>
        <w:pStyle w:val="Answer"/>
      </w:pPr>
      <w:r>
        <w:t>Non-seasonal - In the first 2/3 lags, we observe:</w:t>
      </w:r>
    </w:p>
    <w:p w:rsidR="003B7418" w:rsidRDefault="003B7418" w:rsidP="003B7418">
      <w:pPr>
        <w:pStyle w:val="Answer"/>
        <w:numPr>
          <w:ilvl w:val="0"/>
          <w:numId w:val="4"/>
        </w:numPr>
      </w:pPr>
      <w:r>
        <w:t xml:space="preserve">The PACF has a spike at (1) and (3) and then cuts off. The ACF is not very clear – it has a spike at (1) and then cuts off to come </w:t>
      </w:r>
      <w:proofErr w:type="gramStart"/>
      <w:r>
        <w:t>back .</w:t>
      </w:r>
      <w:proofErr w:type="gramEnd"/>
      <w:r>
        <w:t xml:space="preserve"> </w:t>
      </w:r>
    </w:p>
    <w:p w:rsidR="003B7418" w:rsidRDefault="003B7418" w:rsidP="003B7418">
      <w:pPr>
        <w:pStyle w:val="Answer"/>
        <w:numPr>
          <w:ilvl w:val="1"/>
          <w:numId w:val="4"/>
        </w:numPr>
      </w:pPr>
      <w:r>
        <w:t>Relying on the PACF though it points to an AR(1) or an AR(3) model</w:t>
      </w:r>
    </w:p>
    <w:p w:rsidR="003B7418" w:rsidRDefault="003B7418" w:rsidP="003B7418">
      <w:pPr>
        <w:pStyle w:val="Answer"/>
        <w:numPr>
          <w:ilvl w:val="1"/>
          <w:numId w:val="4"/>
        </w:numPr>
      </w:pPr>
      <w:r>
        <w:t>Relying on ACF it points to an MA(1) model</w:t>
      </w:r>
    </w:p>
    <w:p w:rsidR="003B7418" w:rsidRDefault="003B7418" w:rsidP="007E44DD">
      <w:pPr>
        <w:pStyle w:val="Answer"/>
      </w:pPr>
    </w:p>
    <w:p w:rsidR="003B7418" w:rsidRDefault="003B7418" w:rsidP="007E44DD">
      <w:pPr>
        <w:pStyle w:val="Answer"/>
      </w:pPr>
      <w:r>
        <w:t>Seasonal – Here we observe:</w:t>
      </w:r>
    </w:p>
    <w:p w:rsidR="003B7418" w:rsidRDefault="006A52FD" w:rsidP="003B7418">
      <w:pPr>
        <w:pStyle w:val="Answer"/>
        <w:numPr>
          <w:ilvl w:val="0"/>
          <w:numId w:val="4"/>
        </w:numPr>
      </w:pPr>
      <w:r>
        <w:t>The PACF has a spike at 1</w:t>
      </w:r>
      <w:r w:rsidRPr="006A52FD">
        <w:rPr>
          <w:vertAlign w:val="superscript"/>
        </w:rPr>
        <w:t>st</w:t>
      </w:r>
      <w:r>
        <w:t xml:space="preserve"> seasonal lag </w:t>
      </w:r>
      <w:r w:rsidR="00831948">
        <w:t xml:space="preserve">followed by a cut-off </w:t>
      </w:r>
      <w:r>
        <w:t>and the ACF tails off</w:t>
      </w:r>
      <w:r w:rsidR="00831948">
        <w:t xml:space="preserve"> gradually to 0</w:t>
      </w:r>
      <w:r>
        <w:t xml:space="preserve">. This points to an </w:t>
      </w:r>
      <w:proofErr w:type="gramStart"/>
      <w:r>
        <w:t>AR(</w:t>
      </w:r>
      <w:proofErr w:type="gramEnd"/>
      <w:r>
        <w:t>1) model.</w:t>
      </w:r>
    </w:p>
    <w:p w:rsidR="006A52FD" w:rsidRDefault="006A52FD" w:rsidP="006A52FD">
      <w:pPr>
        <w:pStyle w:val="Answer"/>
      </w:pPr>
    </w:p>
    <w:p w:rsidR="006A52FD" w:rsidRDefault="006A52FD" w:rsidP="006A52FD">
      <w:pPr>
        <w:pStyle w:val="Answer"/>
      </w:pPr>
      <w:r>
        <w:t>So we have the following potential models to evaluate:</w:t>
      </w:r>
    </w:p>
    <w:p w:rsidR="00BF5A88" w:rsidRDefault="00560D09" w:rsidP="00831948">
      <w:pPr>
        <w:pStyle w:val="Answer"/>
        <w:numPr>
          <w:ilvl w:val="0"/>
          <w:numId w:val="4"/>
        </w:numPr>
      </w:pPr>
      <w:bookmarkStart w:id="1" w:name="_Hlk474948666"/>
      <w:r>
        <w:t>ARIMA(1, 0, 1) × (1,1,0)</w:t>
      </w:r>
      <w:r>
        <w:rPr>
          <w:vertAlign w:val="subscript"/>
        </w:rPr>
        <w:t>12</w:t>
      </w:r>
    </w:p>
    <w:bookmarkEnd w:id="1"/>
    <w:p w:rsidR="00FE0DFD" w:rsidRDefault="00FE0DFD" w:rsidP="00FE0DFD">
      <w:pPr>
        <w:pStyle w:val="Answer"/>
        <w:numPr>
          <w:ilvl w:val="0"/>
          <w:numId w:val="4"/>
        </w:numPr>
      </w:pPr>
      <w:r>
        <w:t>ARIMA(3, 0, 1) × (1,1,0)</w:t>
      </w:r>
      <w:r>
        <w:rPr>
          <w:vertAlign w:val="subscript"/>
        </w:rPr>
        <w:t>12</w:t>
      </w:r>
    </w:p>
    <w:p w:rsidR="00FE0DFD" w:rsidRDefault="00FE0DFD" w:rsidP="00FE0DFD">
      <w:pPr>
        <w:pStyle w:val="Answer"/>
        <w:numPr>
          <w:ilvl w:val="0"/>
          <w:numId w:val="4"/>
        </w:numPr>
      </w:pPr>
      <w:r>
        <w:t>ARIMA(1, 0, 0) × (1,1,0)</w:t>
      </w:r>
      <w:r>
        <w:rPr>
          <w:vertAlign w:val="subscript"/>
        </w:rPr>
        <w:t>12</w:t>
      </w:r>
    </w:p>
    <w:p w:rsidR="00C2691C" w:rsidRDefault="00C2691C" w:rsidP="00FE0DFD"/>
    <w:p w:rsidR="00DB6825" w:rsidRDefault="00DB6825" w:rsidP="00DB6825">
      <w:pPr>
        <w:pStyle w:val="Heading2"/>
      </w:pPr>
      <w:r>
        <w:t>Step 6 – Get the statistics for the different models</w:t>
      </w:r>
    </w:p>
    <w:p w:rsidR="00DB6825" w:rsidRDefault="004941F2" w:rsidP="00DB6825">
      <w:pPr>
        <w:pStyle w:val="Answer"/>
      </w:pPr>
      <w:r>
        <w:t>We have now:</w:t>
      </w:r>
    </w:p>
    <w:tbl>
      <w:tblPr>
        <w:tblStyle w:val="TableGrid"/>
        <w:tblW w:w="9558" w:type="dxa"/>
        <w:tblLook w:val="04A0"/>
      </w:tblPr>
      <w:tblGrid>
        <w:gridCol w:w="2988"/>
        <w:gridCol w:w="6570"/>
      </w:tblGrid>
      <w:tr w:rsidR="00201150" w:rsidRPr="004023A0" w:rsidTr="006B1749">
        <w:tc>
          <w:tcPr>
            <w:tcW w:w="2988" w:type="dxa"/>
          </w:tcPr>
          <w:p w:rsidR="00201150" w:rsidRPr="004023A0" w:rsidRDefault="00201150" w:rsidP="006B1749">
            <w:pPr>
              <w:jc w:val="center"/>
              <w:rPr>
                <w:b/>
              </w:rPr>
            </w:pPr>
            <w:r w:rsidRPr="004023A0">
              <w:rPr>
                <w:b/>
              </w:rPr>
              <w:t>Model</w:t>
            </w:r>
          </w:p>
        </w:tc>
        <w:tc>
          <w:tcPr>
            <w:tcW w:w="6570" w:type="dxa"/>
          </w:tcPr>
          <w:p w:rsidR="00201150" w:rsidRPr="004023A0" w:rsidRDefault="00201150" w:rsidP="006B1749">
            <w:pPr>
              <w:jc w:val="center"/>
              <w:rPr>
                <w:b/>
              </w:rPr>
            </w:pPr>
            <w:r w:rsidRPr="004023A0">
              <w:rPr>
                <w:b/>
              </w:rPr>
              <w:t>Notes</w:t>
            </w:r>
          </w:p>
        </w:tc>
      </w:tr>
      <w:tr w:rsidR="00201150" w:rsidTr="006B1749">
        <w:tc>
          <w:tcPr>
            <w:tcW w:w="2988" w:type="dxa"/>
          </w:tcPr>
          <w:p w:rsidR="00201150" w:rsidRDefault="00201150" w:rsidP="00201150">
            <w:pPr>
              <w:pStyle w:val="Answer"/>
            </w:pPr>
            <w:r>
              <w:t>ARIMA(1, 0, 1) × (1,1,0)</w:t>
            </w:r>
            <w:r>
              <w:rPr>
                <w:vertAlign w:val="subscript"/>
              </w:rPr>
              <w:t>12</w:t>
            </w:r>
          </w:p>
          <w:p w:rsidR="00201150" w:rsidRPr="00325EBE" w:rsidRDefault="00201150" w:rsidP="006B1749">
            <w:pPr>
              <w:rPr>
                <w:vertAlign w:val="subscript"/>
              </w:rPr>
            </w:pPr>
          </w:p>
        </w:tc>
        <w:tc>
          <w:tcPr>
            <w:tcW w:w="6570" w:type="dxa"/>
          </w:tcPr>
          <w:p w:rsidR="00201150" w:rsidRPr="00C2691C" w:rsidRDefault="00C2691C" w:rsidP="00C269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sigma^2 estimated as </w:t>
            </w:r>
            <w:r w:rsidR="00FE6151">
              <w:rPr>
                <w:rFonts w:ascii="Lucida Console" w:hAnsi="Lucida Console"/>
                <w:color w:val="000000"/>
              </w:rPr>
              <w:t>0.8505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$AIC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0.891417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</w:t>
            </w:r>
            <w:proofErr w:type="spellStart"/>
            <w:r>
              <w:rPr>
                <w:rFonts w:ascii="Lucida Console" w:hAnsi="Lucida Console"/>
                <w:color w:val="000000"/>
              </w:rPr>
              <w:t>AICc</w:t>
            </w:r>
            <w:proofErr w:type="spellEnd"/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0.9075281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$BIC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-0.02829937</w:t>
            </w:r>
          </w:p>
          <w:p w:rsidR="00C2691C" w:rsidRDefault="00C2691C" w:rsidP="006B1749"/>
        </w:tc>
      </w:tr>
      <w:tr w:rsidR="00201150" w:rsidTr="006B1749">
        <w:tc>
          <w:tcPr>
            <w:tcW w:w="2988" w:type="dxa"/>
          </w:tcPr>
          <w:p w:rsidR="00201150" w:rsidRDefault="00201150" w:rsidP="00201150">
            <w:pPr>
              <w:pStyle w:val="Answer"/>
            </w:pPr>
            <w:r>
              <w:lastRenderedPageBreak/>
              <w:t>ARIMA(3, 0, 1) × (1,1,0)</w:t>
            </w:r>
            <w:r>
              <w:rPr>
                <w:vertAlign w:val="subscript"/>
              </w:rPr>
              <w:t>12</w:t>
            </w:r>
          </w:p>
          <w:p w:rsidR="00201150" w:rsidRPr="00325EBE" w:rsidRDefault="00201150" w:rsidP="006B1749">
            <w:pPr>
              <w:rPr>
                <w:vertAlign w:val="subscript"/>
              </w:rPr>
            </w:pPr>
          </w:p>
        </w:tc>
        <w:tc>
          <w:tcPr>
            <w:tcW w:w="6570" w:type="dxa"/>
          </w:tcPr>
          <w:p w:rsidR="00201150" w:rsidRPr="00C2691C" w:rsidRDefault="00C2691C" w:rsidP="00C269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sigma^2 estimated as </w:t>
            </w:r>
            <w:r w:rsidR="00FE6151">
              <w:rPr>
                <w:rFonts w:ascii="Lucida Console" w:hAnsi="Lucida Console"/>
                <w:color w:val="000000"/>
              </w:rPr>
              <w:t>0.8303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$AIC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0.8939891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</w:t>
            </w:r>
            <w:proofErr w:type="spellStart"/>
            <w:r>
              <w:rPr>
                <w:rFonts w:ascii="Lucida Console" w:hAnsi="Lucida Console"/>
                <w:color w:val="000000"/>
              </w:rPr>
              <w:t>AICc</w:t>
            </w:r>
            <w:proofErr w:type="spellEnd"/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0.9125806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$BIC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0.0144145</w:t>
            </w:r>
          </w:p>
          <w:p w:rsidR="00C2691C" w:rsidRDefault="00C2691C" w:rsidP="006B1749"/>
        </w:tc>
      </w:tr>
      <w:tr w:rsidR="00201150" w:rsidTr="006B1749">
        <w:tc>
          <w:tcPr>
            <w:tcW w:w="2988" w:type="dxa"/>
          </w:tcPr>
          <w:p w:rsidR="00201150" w:rsidRDefault="00201150" w:rsidP="00201150">
            <w:pPr>
              <w:pStyle w:val="Answer"/>
            </w:pPr>
            <w:r w:rsidRPr="006E7701">
              <w:rPr>
                <w:highlight w:val="yellow"/>
              </w:rPr>
              <w:t>ARIMA(1, 0, 0) × (1,1,0)</w:t>
            </w:r>
            <w:r w:rsidRPr="006E7701">
              <w:rPr>
                <w:highlight w:val="yellow"/>
                <w:vertAlign w:val="subscript"/>
              </w:rPr>
              <w:t>12</w:t>
            </w:r>
          </w:p>
          <w:p w:rsidR="00201150" w:rsidRPr="00C05D05" w:rsidRDefault="00201150" w:rsidP="006B1749">
            <w:pPr>
              <w:rPr>
                <w:vertAlign w:val="subscript"/>
              </w:rPr>
            </w:pPr>
          </w:p>
        </w:tc>
        <w:tc>
          <w:tcPr>
            <w:tcW w:w="6570" w:type="dxa"/>
          </w:tcPr>
          <w:p w:rsidR="00C2691C" w:rsidRDefault="00C2691C" w:rsidP="00C2691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sigma^2 estimated as </w:t>
            </w:r>
            <w:r w:rsidR="00FE6151">
              <w:rPr>
                <w:rFonts w:ascii="Lucida Console" w:hAnsi="Lucida Console"/>
                <w:color w:val="000000"/>
              </w:rPr>
              <w:t>0.8509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$AIC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0.8785752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</w:t>
            </w:r>
            <w:proofErr w:type="spellStart"/>
            <w:r>
              <w:rPr>
                <w:rFonts w:ascii="Lucida Console" w:hAnsi="Lucida Console"/>
                <w:color w:val="000000"/>
              </w:rPr>
              <w:t>AICc</w:t>
            </w:r>
            <w:proofErr w:type="spellEnd"/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0.8937477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$BIC</w:t>
            </w:r>
          </w:p>
          <w:p w:rsidR="00FE6151" w:rsidRDefault="00FE6151" w:rsidP="00FE615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-0.06121205</w:t>
            </w:r>
          </w:p>
          <w:p w:rsidR="00201150" w:rsidRPr="00C2691C" w:rsidRDefault="00201150" w:rsidP="00C2691C"/>
        </w:tc>
      </w:tr>
    </w:tbl>
    <w:p w:rsidR="004941F2" w:rsidRDefault="004941F2" w:rsidP="00DB6825">
      <w:pPr>
        <w:pStyle w:val="Answer"/>
      </w:pPr>
    </w:p>
    <w:p w:rsidR="00DB6825" w:rsidRDefault="00DB6825" w:rsidP="00DB6825">
      <w:pPr>
        <w:pStyle w:val="Answer"/>
      </w:pPr>
    </w:p>
    <w:p w:rsidR="00E06E03" w:rsidRDefault="00E06E03" w:rsidP="00E06E03">
      <w:pPr>
        <w:pStyle w:val="Answer"/>
      </w:pPr>
      <w:r>
        <w:t xml:space="preserve">We find that the statistics of the models is quiet similar. However that said the </w:t>
      </w:r>
      <w:proofErr w:type="gramStart"/>
      <w:r>
        <w:t>ARIMA(</w:t>
      </w:r>
      <w:proofErr w:type="gramEnd"/>
      <w:r>
        <w:t>1, 0, 0) × (1,1,0)</w:t>
      </w:r>
      <w:r>
        <w:rPr>
          <w:vertAlign w:val="subscript"/>
        </w:rPr>
        <w:t>12</w:t>
      </w:r>
    </w:p>
    <w:p w:rsidR="00E06E03" w:rsidRDefault="00E06E03" w:rsidP="00E06E03">
      <w:pPr>
        <w:pStyle w:val="Answer"/>
      </w:pPr>
      <w:proofErr w:type="gramStart"/>
      <w:r>
        <w:t>gives</w:t>
      </w:r>
      <w:proofErr w:type="gramEnd"/>
      <w:r>
        <w:t xml:space="preserve"> us the best parameters and we choose that as our model of preference.</w:t>
      </w:r>
    </w:p>
    <w:p w:rsidR="00E06E03" w:rsidRDefault="00E06E03" w:rsidP="00E06E03">
      <w:pPr>
        <w:pStyle w:val="Answer"/>
      </w:pPr>
    </w:p>
    <w:p w:rsidR="00DB6825" w:rsidRDefault="00AB018F" w:rsidP="00AB018F">
      <w:pPr>
        <w:pStyle w:val="Heading2"/>
      </w:pPr>
      <w:r>
        <w:t>Step 7: Details of the selected model</w:t>
      </w:r>
    </w:p>
    <w:p w:rsidR="00AB018F" w:rsidRDefault="00614131" w:rsidP="00E06E03">
      <w:pPr>
        <w:pStyle w:val="Answer"/>
      </w:pPr>
      <w:r>
        <w:t>The coefficients are:</w:t>
      </w:r>
    </w:p>
    <w:p w:rsidR="00FE6151" w:rsidRDefault="00FE6151" w:rsidP="00FE61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ttable</w:t>
      </w:r>
      <w:proofErr w:type="spellEnd"/>
    </w:p>
    <w:p w:rsidR="00FE6151" w:rsidRDefault="00FE6151" w:rsidP="00FE61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Estimate     SE </w:t>
      </w:r>
      <w:proofErr w:type="spellStart"/>
      <w:r>
        <w:rPr>
          <w:rFonts w:ascii="Lucida Console" w:hAnsi="Lucida Console"/>
          <w:color w:val="000000"/>
        </w:rPr>
        <w:t>t.value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FE6151" w:rsidRDefault="00FE6151" w:rsidP="00FE61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ar1        0.</w:t>
      </w:r>
      <w:bookmarkStart w:id="2" w:name="_Hlk475011191"/>
      <w:r>
        <w:rPr>
          <w:rFonts w:ascii="Lucida Console" w:hAnsi="Lucida Console"/>
          <w:color w:val="000000"/>
        </w:rPr>
        <w:t xml:space="preserve">3830 </w:t>
      </w:r>
      <w:bookmarkEnd w:id="2"/>
      <w:proofErr w:type="gramStart"/>
      <w:r>
        <w:rPr>
          <w:rFonts w:ascii="Lucida Console" w:hAnsi="Lucida Console"/>
          <w:color w:val="000000"/>
        </w:rPr>
        <w:t>0.0795  4.8153</w:t>
      </w:r>
      <w:proofErr w:type="gramEnd"/>
      <w:r>
        <w:rPr>
          <w:rFonts w:ascii="Lucida Console" w:hAnsi="Lucida Console"/>
          <w:color w:val="000000"/>
        </w:rPr>
        <w:t xml:space="preserve">  0.0000</w:t>
      </w:r>
    </w:p>
    <w:p w:rsidR="00FE6151" w:rsidRDefault="00FE6151" w:rsidP="00FE61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sar1       </w:t>
      </w:r>
      <w:bookmarkStart w:id="3" w:name="_Hlk475011231"/>
      <w:r>
        <w:rPr>
          <w:rFonts w:ascii="Lucida Console" w:hAnsi="Lucida Console"/>
          <w:color w:val="000000"/>
        </w:rPr>
        <w:t xml:space="preserve">0.3572 </w:t>
      </w:r>
      <w:bookmarkEnd w:id="3"/>
      <w:proofErr w:type="gramStart"/>
      <w:r>
        <w:rPr>
          <w:rFonts w:ascii="Lucida Console" w:hAnsi="Lucida Console"/>
          <w:color w:val="000000"/>
        </w:rPr>
        <w:t>0.0826  4.3232</w:t>
      </w:r>
      <w:proofErr w:type="gramEnd"/>
      <w:r>
        <w:rPr>
          <w:rFonts w:ascii="Lucida Console" w:hAnsi="Lucida Console"/>
          <w:color w:val="000000"/>
        </w:rPr>
        <w:t xml:space="preserve">  0.0000</w:t>
      </w:r>
    </w:p>
    <w:p w:rsidR="00FE6151" w:rsidRDefault="00FE6151" w:rsidP="00FE61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constant</w:t>
      </w:r>
      <w:proofErr w:type="gramEnd"/>
      <w:r>
        <w:rPr>
          <w:rFonts w:ascii="Lucida Console" w:hAnsi="Lucida Console"/>
          <w:color w:val="000000"/>
        </w:rPr>
        <w:t xml:space="preserve">   0.0245 0.0157  1.5599  0.1209</w:t>
      </w:r>
    </w:p>
    <w:p w:rsidR="00614131" w:rsidRDefault="00614131" w:rsidP="00E06E03">
      <w:pPr>
        <w:pStyle w:val="Answer"/>
      </w:pPr>
    </w:p>
    <w:p w:rsidR="00614131" w:rsidRDefault="00614131" w:rsidP="00E06E03">
      <w:pPr>
        <w:pStyle w:val="Answer"/>
      </w:pPr>
      <w:r>
        <w:t>Check the significance:</w:t>
      </w:r>
    </w:p>
    <w:p w:rsidR="00614131" w:rsidRDefault="00614131" w:rsidP="00E06E03">
      <w:pPr>
        <w:pStyle w:val="Answer"/>
      </w:pPr>
      <w:proofErr w:type="gramStart"/>
      <w:r>
        <w:t>AR</w:t>
      </w:r>
      <w:r w:rsidRPr="00614131">
        <w:t>(</w:t>
      </w:r>
      <w:proofErr w:type="gramEnd"/>
      <w:r w:rsidRPr="00614131">
        <w:t xml:space="preserve">1) </w:t>
      </w:r>
      <w:proofErr w:type="spellStart"/>
      <w:r w:rsidRPr="00614131">
        <w:t>coeff</w:t>
      </w:r>
      <w:proofErr w:type="spellEnd"/>
      <w:r w:rsidRPr="00614131">
        <w:t xml:space="preserve">  (z  = 0.</w:t>
      </w:r>
      <w:r w:rsidR="00FE6151">
        <w:t>3830</w:t>
      </w:r>
      <w:r w:rsidRPr="00614131">
        <w:t>/0.</w:t>
      </w:r>
      <w:r w:rsidR="00FE6151">
        <w:t>0795</w:t>
      </w:r>
      <w:r>
        <w:t xml:space="preserve"> </w:t>
      </w:r>
      <w:r w:rsidRPr="00614131">
        <w:t xml:space="preserve">= </w:t>
      </w:r>
      <w:r w:rsidR="00FE6151">
        <w:t>4.8176</w:t>
      </w:r>
      <w:r w:rsidRPr="00614131">
        <w:t>) is significant since |z| &gt; 1.96</w:t>
      </w:r>
    </w:p>
    <w:p w:rsidR="00614131" w:rsidRDefault="00614131" w:rsidP="00614131">
      <w:pPr>
        <w:pStyle w:val="Answer"/>
      </w:pPr>
      <w:proofErr w:type="gramStart"/>
      <w:r>
        <w:t>AR</w:t>
      </w:r>
      <w:r w:rsidRPr="00614131">
        <w:t>(</w:t>
      </w:r>
      <w:proofErr w:type="gramEnd"/>
      <w:r w:rsidRPr="00614131">
        <w:t xml:space="preserve">1) </w:t>
      </w:r>
      <w:proofErr w:type="spellStart"/>
      <w:r w:rsidRPr="00614131">
        <w:t>coeff</w:t>
      </w:r>
      <w:proofErr w:type="spellEnd"/>
      <w:r w:rsidRPr="00614131">
        <w:t xml:space="preserve">  (z  = 0.</w:t>
      </w:r>
      <w:r w:rsidR="00FE6151">
        <w:t>3572</w:t>
      </w:r>
      <w:r w:rsidRPr="00614131">
        <w:t>/0.0</w:t>
      </w:r>
      <w:r w:rsidR="00FE6151">
        <w:t>826</w:t>
      </w:r>
      <w:r>
        <w:t xml:space="preserve"> </w:t>
      </w:r>
      <w:r w:rsidRPr="00614131">
        <w:t xml:space="preserve">= </w:t>
      </w:r>
      <w:r w:rsidR="00FE6151">
        <w:t>4.3245</w:t>
      </w:r>
      <w:r w:rsidRPr="00614131">
        <w:t>) is significant since |z| &gt; 1.96</w:t>
      </w:r>
    </w:p>
    <w:p w:rsidR="00614131" w:rsidRDefault="00614131" w:rsidP="00E06E03">
      <w:pPr>
        <w:pStyle w:val="Answer"/>
      </w:pPr>
    </w:p>
    <w:p w:rsidR="00614131" w:rsidRDefault="00614131" w:rsidP="00E06E03">
      <w:pPr>
        <w:pStyle w:val="Answer"/>
      </w:pPr>
    </w:p>
    <w:p w:rsidR="00614131" w:rsidRDefault="00614131" w:rsidP="00E06E03">
      <w:pPr>
        <w:pStyle w:val="Answer"/>
      </w:pPr>
      <w:r>
        <w:t>The plots are:</w:t>
      </w:r>
    </w:p>
    <w:p w:rsidR="00614131" w:rsidRDefault="00FE6151" w:rsidP="00E06E03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400800" cy="3842734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131" w:rsidRDefault="00614131" w:rsidP="00E06E03">
      <w:pPr>
        <w:pStyle w:val="Answer"/>
      </w:pPr>
    </w:p>
    <w:p w:rsidR="00614131" w:rsidRDefault="00614131" w:rsidP="00614131">
      <w:pPr>
        <w:pStyle w:val="Answer"/>
      </w:pPr>
      <w:r>
        <w:t>Based on this we deduce the following:</w:t>
      </w:r>
    </w:p>
    <w:p w:rsidR="00614131" w:rsidRDefault="00614131" w:rsidP="00614131">
      <w:pPr>
        <w:pStyle w:val="Answer"/>
      </w:pPr>
    </w:p>
    <w:p w:rsidR="00614131" w:rsidRDefault="00614131" w:rsidP="00614131">
      <w:pPr>
        <w:pStyle w:val="Answer"/>
        <w:numPr>
          <w:ilvl w:val="0"/>
          <w:numId w:val="5"/>
        </w:numPr>
      </w:pPr>
      <w:r w:rsidRPr="00B1434F">
        <w:t>The time series plot of the standardized residuals mostly indicates that there’s no trend in the residuals, no outliers, and in general, no changing variance across time.</w:t>
      </w:r>
    </w:p>
    <w:p w:rsidR="00614131" w:rsidRDefault="00614131" w:rsidP="00614131">
      <w:pPr>
        <w:pStyle w:val="Answer"/>
        <w:numPr>
          <w:ilvl w:val="0"/>
          <w:numId w:val="5"/>
        </w:numPr>
      </w:pPr>
      <w:r w:rsidRPr="00B1434F">
        <w:t xml:space="preserve">The ACF of the residuals </w:t>
      </w:r>
      <w:r>
        <w:t>doesn’t show</w:t>
      </w:r>
      <w:r w:rsidRPr="00B1434F">
        <w:t xml:space="preserve"> sig</w:t>
      </w:r>
      <w:r>
        <w:t xml:space="preserve">nificant autocorrelations – a good </w:t>
      </w:r>
      <w:r w:rsidRPr="00B1434F">
        <w:t>result.</w:t>
      </w:r>
    </w:p>
    <w:p w:rsidR="00614131" w:rsidRDefault="00614131" w:rsidP="00614131">
      <w:pPr>
        <w:pStyle w:val="Answer"/>
        <w:numPr>
          <w:ilvl w:val="0"/>
          <w:numId w:val="5"/>
        </w:numPr>
      </w:pPr>
      <w:r>
        <w:t>T</w:t>
      </w:r>
      <w:r w:rsidRPr="00B1434F">
        <w:t>he Q-Q pl</w:t>
      </w:r>
      <w:r>
        <w:t>ot is a normal probability plot –</w:t>
      </w:r>
      <w:r w:rsidRPr="00B1434F">
        <w:t xml:space="preserve"> </w:t>
      </w:r>
      <w:r>
        <w:t xml:space="preserve">The plot looks linear and </w:t>
      </w:r>
      <w:r w:rsidRPr="00B1434F">
        <w:t xml:space="preserve">the assumption of normally distributed residuals </w:t>
      </w:r>
      <w:r>
        <w:t>holds</w:t>
      </w:r>
      <w:r w:rsidRPr="00B1434F">
        <w:t>.</w:t>
      </w:r>
    </w:p>
    <w:p w:rsidR="00614131" w:rsidRDefault="00614131" w:rsidP="00614131">
      <w:pPr>
        <w:pStyle w:val="Answer"/>
        <w:numPr>
          <w:ilvl w:val="0"/>
          <w:numId w:val="5"/>
        </w:numPr>
      </w:pPr>
      <w:r w:rsidRPr="00412C75">
        <w:t xml:space="preserve">The bottom plot gives p-values for the </w:t>
      </w:r>
      <w:proofErr w:type="spellStart"/>
      <w:r w:rsidRPr="00412C75">
        <w:t>Ljung</w:t>
      </w:r>
      <w:proofErr w:type="spellEnd"/>
      <w:r w:rsidRPr="00412C75">
        <w:t xml:space="preserve">-Box-Pierce statistics for each lag up to </w:t>
      </w:r>
      <w:r>
        <w:t>36</w:t>
      </w:r>
      <w:r w:rsidRPr="00412C75">
        <w:t xml:space="preserve">.  All p-values are </w:t>
      </w:r>
      <w:r>
        <w:t xml:space="preserve">above the dashed blue line - </w:t>
      </w:r>
      <w:r w:rsidRPr="00412C75">
        <w:t xml:space="preserve">That’s a </w:t>
      </w:r>
      <w:r>
        <w:t xml:space="preserve">good </w:t>
      </w:r>
      <w:r w:rsidRPr="00412C75">
        <w:t xml:space="preserve">result.  </w:t>
      </w:r>
    </w:p>
    <w:p w:rsidR="00EC07C7" w:rsidRDefault="00EC07C7" w:rsidP="00E06E03">
      <w:pPr>
        <w:pStyle w:val="Answer"/>
      </w:pPr>
    </w:p>
    <w:p w:rsidR="00B002BE" w:rsidRDefault="00B002BE" w:rsidP="00E06E03">
      <w:pPr>
        <w:pStyle w:val="Answer"/>
      </w:pPr>
    </w:p>
    <w:p w:rsidR="00DB6825" w:rsidRDefault="00B002BE" w:rsidP="00645EE7">
      <w:pPr>
        <w:pStyle w:val="Heading2"/>
      </w:pPr>
      <w:r>
        <w:t>Summary of the model:</w:t>
      </w:r>
    </w:p>
    <w:p w:rsidR="00FE6151" w:rsidRDefault="00FE6151" w:rsidP="00FE6151">
      <w:pPr>
        <w:pStyle w:val="Answer"/>
      </w:pPr>
      <w:r>
        <w:t xml:space="preserve">We have a model represented as </w:t>
      </w:r>
      <w:proofErr w:type="gramStart"/>
      <w:r>
        <w:t>ARIMA(</w:t>
      </w:r>
      <w:proofErr w:type="gramEnd"/>
      <w:r>
        <w:t>p, d, q) × (P, D, Q)S</w:t>
      </w:r>
    </w:p>
    <w:p w:rsidR="00FE6151" w:rsidRDefault="00FE6151" w:rsidP="00FE6151">
      <w:pPr>
        <w:pStyle w:val="Answer"/>
      </w:pPr>
      <w:proofErr w:type="gramStart"/>
      <w:r>
        <w:t>ARIMA(</w:t>
      </w:r>
      <w:proofErr w:type="gramEnd"/>
      <w:r>
        <w:t>1, 0, 0) × (1, 1, 0)</w:t>
      </w:r>
      <w:r w:rsidRPr="00FE6151">
        <w:rPr>
          <w:vertAlign w:val="subscript"/>
        </w:rPr>
        <w:t>12</w:t>
      </w:r>
      <w:r>
        <w:t xml:space="preserve"> (non-seasonal AR(1) and seasonal AR(1) model with seasonal first difference)</w:t>
      </w:r>
    </w:p>
    <w:p w:rsidR="00FE6151" w:rsidRDefault="00FE6151" w:rsidP="00FE6151">
      <w:pPr>
        <w:pStyle w:val="Answer"/>
      </w:pPr>
    </w:p>
    <w:p w:rsidR="00AC5B84" w:rsidRDefault="00AC5B84" w:rsidP="00FE6151">
      <w:pPr>
        <w:pStyle w:val="Answer"/>
      </w:pPr>
      <w:r>
        <w:t xml:space="preserve">First seasonal difference: </w:t>
      </w:r>
      <w:r>
        <w:rPr>
          <w:rStyle w:val="mi"/>
          <w:rFonts w:ascii="Cambria Math" w:hAnsi="Cambria Math" w:cs="Cambria Math"/>
          <w:color w:val="000000"/>
          <w:sz w:val="27"/>
          <w:szCs w:val="27"/>
          <w:bdr w:val="none" w:sz="0" w:space="0" w:color="auto" w:frame="1"/>
          <w:shd w:val="clear" w:color="auto" w:fill="FFFFFF"/>
        </w:rPr>
        <w:t>∇</w:t>
      </w:r>
      <w:r w:rsidRPr="00AC5B84"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12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/>
          <w:color w:val="000000"/>
          <w:sz w:val="19"/>
          <w:szCs w:val="19"/>
          <w:bdr w:val="none" w:sz="0" w:space="0" w:color="auto" w:frame="1"/>
          <w:shd w:val="clear" w:color="auto" w:fill="FFFFFF"/>
        </w:rPr>
        <w:t xml:space="preserve">t 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= </w:t>
      </w:r>
      <w:proofErr w:type="spellStart"/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  <w:shd w:val="clear" w:color="auto" w:fill="FFFFFF"/>
        </w:rPr>
        <w:t>x</w:t>
      </w:r>
      <w:r w:rsidRPr="00AC5B84">
        <w:rPr>
          <w:rStyle w:val="mi"/>
          <w:rFonts w:ascii="MathJax_Math-italic" w:hAnsi="MathJax_Math-italic"/>
          <w:color w:val="000000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t</w:t>
      </w:r>
      <w:proofErr w:type="spellEnd"/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− 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  <w:shd w:val="clear" w:color="auto" w:fill="FFFFFF"/>
        </w:rPr>
        <w:t>x</w:t>
      </w:r>
      <w:r w:rsidRPr="00AC5B84">
        <w:rPr>
          <w:rStyle w:val="mi"/>
          <w:rFonts w:ascii="MathJax_Math-italic" w:hAnsi="MathJax_Math-italic"/>
          <w:color w:val="000000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t</w:t>
      </w:r>
      <w:r w:rsidRPr="00AC5B84">
        <w:rPr>
          <w:rStyle w:val="mo"/>
          <w:rFonts w:ascii="MathJax_Main" w:hAnsi="MathJax_Main"/>
          <w:color w:val="000000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−</w:t>
      </w:r>
      <w:r w:rsidRPr="00AC5B84"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12</w:t>
      </w:r>
    </w:p>
    <w:p w:rsidR="00FE6151" w:rsidRDefault="00FE6151" w:rsidP="00FE6151">
      <w:pPr>
        <w:pStyle w:val="Answer"/>
      </w:pPr>
      <w:r>
        <w:t xml:space="preserve">The non-seasonal components are:  </w:t>
      </w:r>
      <w:proofErr w:type="gramStart"/>
      <w:r>
        <w:t>AR(</w:t>
      </w:r>
      <w:proofErr w:type="gramEnd"/>
      <w:r>
        <w:t xml:space="preserve">1):  </w:t>
      </w:r>
      <w:r w:rsidR="00AC5B84" w:rsidRPr="00AC5B84">
        <w:t>φ(B) = 1 - φ1B</w:t>
      </w:r>
      <w:r w:rsidR="00FF02A5">
        <w:t xml:space="preserve"> = 1 – 0.</w:t>
      </w:r>
      <w:r w:rsidR="00FF02A5" w:rsidRPr="00FF02A5">
        <w:t>3830</w:t>
      </w:r>
      <w:r w:rsidR="00FF02A5">
        <w:t xml:space="preserve"> B</w:t>
      </w:r>
    </w:p>
    <w:p w:rsidR="00FE6151" w:rsidRPr="00FF02A5" w:rsidRDefault="00FE6151" w:rsidP="00FE6151">
      <w:pPr>
        <w:pStyle w:val="Answer"/>
      </w:pPr>
      <w:r>
        <w:t xml:space="preserve">The seasonal components are: Seasonal </w:t>
      </w:r>
      <w:proofErr w:type="gramStart"/>
      <w:r>
        <w:t>AR(</w:t>
      </w:r>
      <w:proofErr w:type="gramEnd"/>
      <w:r>
        <w:t>1):  Φ(B</w:t>
      </w:r>
      <w:r w:rsidRPr="002551D8">
        <w:rPr>
          <w:vertAlign w:val="superscript"/>
        </w:rPr>
        <w:t>12</w:t>
      </w:r>
      <w:r>
        <w:t>) = 1 - Φ1B</w:t>
      </w:r>
      <w:r w:rsidRPr="002551D8">
        <w:rPr>
          <w:vertAlign w:val="superscript"/>
        </w:rPr>
        <w:t>12</w:t>
      </w:r>
      <w:r w:rsidR="00FF02A5">
        <w:rPr>
          <w:vertAlign w:val="superscript"/>
        </w:rPr>
        <w:t xml:space="preserve"> </w:t>
      </w:r>
      <w:r w:rsidR="00FF02A5">
        <w:t xml:space="preserve">= 1 - </w:t>
      </w:r>
      <w:r w:rsidR="00FF02A5" w:rsidRPr="00FF02A5">
        <w:t>0.3572</w:t>
      </w:r>
      <w:r w:rsidR="00FF02A5">
        <w:t xml:space="preserve"> B</w:t>
      </w:r>
      <w:r w:rsidR="00FF02A5" w:rsidRPr="00FF02A5">
        <w:rPr>
          <w:vertAlign w:val="superscript"/>
        </w:rPr>
        <w:t>12</w:t>
      </w:r>
    </w:p>
    <w:p w:rsidR="00B002BE" w:rsidRDefault="00B002BE" w:rsidP="00B002BE">
      <w:pPr>
        <w:pStyle w:val="Answer"/>
      </w:pPr>
    </w:p>
    <w:p w:rsidR="00AC5B84" w:rsidRDefault="00AC5B84" w:rsidP="00AC5B84">
      <w:pPr>
        <w:pStyle w:val="Heading1"/>
      </w:pPr>
      <w:r>
        <w:lastRenderedPageBreak/>
        <w:t>Analysis for question 2</w:t>
      </w:r>
    </w:p>
    <w:p w:rsidR="00044EE9" w:rsidRDefault="00044EE9" w:rsidP="00044EE9">
      <w:pPr>
        <w:pStyle w:val="Heading2"/>
      </w:pPr>
      <w:r>
        <w:t>Step 1: The time plot of the raw data is:</w:t>
      </w:r>
    </w:p>
    <w:p w:rsidR="00044EE9" w:rsidRDefault="00044EE9" w:rsidP="00044EE9">
      <w:r>
        <w:rPr>
          <w:noProof/>
        </w:rPr>
        <w:drawing>
          <wp:inline distT="0" distB="0" distL="0" distR="0">
            <wp:extent cx="6400800" cy="566442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6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E9" w:rsidRDefault="00044EE9" w:rsidP="00044EE9">
      <w:pPr>
        <w:pStyle w:val="Answer"/>
      </w:pPr>
      <w:r>
        <w:t>Some features of the plot:</w:t>
      </w:r>
    </w:p>
    <w:p w:rsidR="00044EE9" w:rsidRDefault="00044EE9" w:rsidP="00044EE9">
      <w:pPr>
        <w:pStyle w:val="Answer"/>
      </w:pPr>
    </w:p>
    <w:p w:rsidR="00044EE9" w:rsidRDefault="00044EE9" w:rsidP="00044EE9">
      <w:pPr>
        <w:pStyle w:val="Answer"/>
        <w:numPr>
          <w:ilvl w:val="0"/>
          <w:numId w:val="3"/>
        </w:numPr>
      </w:pPr>
      <w:r>
        <w:t xml:space="preserve">There is a clear </w:t>
      </w:r>
      <w:r w:rsidR="004777F5">
        <w:t xml:space="preserve">overall </w:t>
      </w:r>
      <w:r>
        <w:t xml:space="preserve">downward trend. </w:t>
      </w:r>
    </w:p>
    <w:p w:rsidR="004777F5" w:rsidRDefault="004777F5" w:rsidP="004777F5">
      <w:pPr>
        <w:pStyle w:val="Answer"/>
        <w:numPr>
          <w:ilvl w:val="0"/>
          <w:numId w:val="3"/>
        </w:numPr>
      </w:pPr>
      <w:r>
        <w:t xml:space="preserve">We have annual data and therefore deduce that there is no seasonality </w:t>
      </w:r>
    </w:p>
    <w:p w:rsidR="004777F5" w:rsidRDefault="004777F5" w:rsidP="004777F5">
      <w:pPr>
        <w:pStyle w:val="Answer"/>
        <w:numPr>
          <w:ilvl w:val="0"/>
          <w:numId w:val="3"/>
        </w:numPr>
      </w:pPr>
      <w:r>
        <w:t xml:space="preserve">There are no obvious outliers. </w:t>
      </w:r>
    </w:p>
    <w:p w:rsidR="00044EE9" w:rsidRDefault="00044EE9" w:rsidP="00044EE9">
      <w:pPr>
        <w:pStyle w:val="Answer"/>
        <w:numPr>
          <w:ilvl w:val="0"/>
          <w:numId w:val="3"/>
        </w:numPr>
      </w:pPr>
      <w:r>
        <w:t xml:space="preserve">The variance </w:t>
      </w:r>
      <w:r w:rsidR="004777F5">
        <w:t>appears to be constant</w:t>
      </w:r>
      <w:r>
        <w:t>.</w:t>
      </w:r>
    </w:p>
    <w:p w:rsidR="00044EE9" w:rsidRDefault="00044EE9" w:rsidP="00044EE9">
      <w:pPr>
        <w:pStyle w:val="Answer"/>
      </w:pPr>
    </w:p>
    <w:p w:rsidR="00044EE9" w:rsidRDefault="00044EE9" w:rsidP="00044EE9">
      <w:pPr>
        <w:pStyle w:val="Heading2"/>
      </w:pPr>
      <w:r>
        <w:t xml:space="preserve">Step </w:t>
      </w:r>
      <w:r w:rsidR="00F95372">
        <w:t>2</w:t>
      </w:r>
      <w:r>
        <w:t>: Trying some transformations / differentiations.</w:t>
      </w:r>
    </w:p>
    <w:p w:rsidR="00044EE9" w:rsidRDefault="004777F5" w:rsidP="00044EE9">
      <w:pPr>
        <w:pStyle w:val="Answer"/>
      </w:pPr>
      <w:r>
        <w:t>T</w:t>
      </w:r>
      <w:r w:rsidR="00044EE9">
        <w:t xml:space="preserve">ry a first difference </w:t>
      </w:r>
      <w:r>
        <w:t>and plot</w:t>
      </w:r>
      <w:r w:rsidR="00044EE9">
        <w:t>:</w:t>
      </w:r>
    </w:p>
    <w:p w:rsidR="00F95372" w:rsidRDefault="00F95372" w:rsidP="00F95372">
      <w:pPr>
        <w:pStyle w:val="Answer"/>
      </w:pPr>
      <w:r>
        <w:t>diff1 = diff(x</w:t>
      </w:r>
      <w:proofErr w:type="gramStart"/>
      <w:r>
        <w:t>,1</w:t>
      </w:r>
      <w:proofErr w:type="gramEnd"/>
      <w:r>
        <w:t>)</w:t>
      </w:r>
    </w:p>
    <w:p w:rsidR="00F95372" w:rsidRDefault="00F95372" w:rsidP="00F95372">
      <w:pPr>
        <w:pStyle w:val="Answer"/>
      </w:pPr>
      <w:proofErr w:type="gramStart"/>
      <w:r>
        <w:t>plot</w:t>
      </w:r>
      <w:proofErr w:type="gramEnd"/>
      <w:r>
        <w:t xml:space="preserve"> (diff1, type="b")</w:t>
      </w:r>
    </w:p>
    <w:p w:rsidR="00F95372" w:rsidRDefault="00F95372" w:rsidP="00F95372">
      <w:pPr>
        <w:pStyle w:val="Answer"/>
      </w:pPr>
    </w:p>
    <w:p w:rsidR="00F95372" w:rsidRDefault="00F95372" w:rsidP="00F95372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400800" cy="4657416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5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E9" w:rsidRDefault="00044EE9" w:rsidP="00044EE9">
      <w:pPr>
        <w:pStyle w:val="Answer"/>
      </w:pPr>
      <w:r>
        <w:t xml:space="preserve">This indicates that the </w:t>
      </w:r>
      <w:r w:rsidR="00F95372">
        <w:t>series has been de-trended</w:t>
      </w:r>
      <w:r>
        <w:t>.</w:t>
      </w:r>
    </w:p>
    <w:p w:rsidR="00044EE9" w:rsidRDefault="00044EE9" w:rsidP="00044EE9">
      <w:pPr>
        <w:pStyle w:val="Heading2"/>
      </w:pPr>
      <w:r>
        <w:lastRenderedPageBreak/>
        <w:t xml:space="preserve">Step </w:t>
      </w:r>
      <w:r w:rsidR="00F95372">
        <w:t>3</w:t>
      </w:r>
      <w:r>
        <w:t>: Try the ACF and PACF plots</w:t>
      </w:r>
      <w:r w:rsidR="00151F6B">
        <w:t xml:space="preserve"> for diff1</w:t>
      </w:r>
    </w:p>
    <w:p w:rsidR="00044EE9" w:rsidRDefault="009D0A64" w:rsidP="00044EE9">
      <w:r>
        <w:rPr>
          <w:noProof/>
        </w:rPr>
        <w:drawing>
          <wp:inline distT="0" distB="0" distL="0" distR="0">
            <wp:extent cx="6400800" cy="4657416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5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E9" w:rsidRDefault="00044EE9" w:rsidP="005D378E">
      <w:pPr>
        <w:pStyle w:val="Answer"/>
        <w:numPr>
          <w:ilvl w:val="0"/>
          <w:numId w:val="4"/>
        </w:numPr>
      </w:pPr>
      <w:r>
        <w:t xml:space="preserve">The </w:t>
      </w:r>
      <w:r w:rsidR="005D378E">
        <w:t xml:space="preserve">ACF </w:t>
      </w:r>
      <w:r>
        <w:t xml:space="preserve">has a spike at (1) and then cuts off. The </w:t>
      </w:r>
      <w:r w:rsidR="005D378E">
        <w:t>P</w:t>
      </w:r>
      <w:r>
        <w:t xml:space="preserve">ACF is </w:t>
      </w:r>
      <w:r w:rsidR="005D378E">
        <w:t xml:space="preserve">tailing off to 0. This is a pattern for </w:t>
      </w:r>
      <w:proofErr w:type="gramStart"/>
      <w:r w:rsidR="005D378E">
        <w:t>MA(</w:t>
      </w:r>
      <w:proofErr w:type="gramEnd"/>
      <w:r w:rsidR="005D378E">
        <w:t>1). Here ACF spike at 9 is not explained</w:t>
      </w:r>
    </w:p>
    <w:p w:rsidR="003502D8" w:rsidRDefault="003502D8" w:rsidP="003502D8">
      <w:pPr>
        <w:pStyle w:val="Answer"/>
      </w:pPr>
    </w:p>
    <w:p w:rsidR="00517033" w:rsidRDefault="003502D8" w:rsidP="003502D8">
      <w:pPr>
        <w:pStyle w:val="Answer"/>
      </w:pPr>
      <w:r>
        <w:t xml:space="preserve">While </w:t>
      </w:r>
      <w:proofErr w:type="gramStart"/>
      <w:r>
        <w:t>MA(</w:t>
      </w:r>
      <w:proofErr w:type="gramEnd"/>
      <w:r>
        <w:t xml:space="preserve">1) provides the best explanation we will get a couple of more candidates to </w:t>
      </w:r>
      <w:r w:rsidR="00517033">
        <w:t>assess how our choice works out:</w:t>
      </w:r>
    </w:p>
    <w:p w:rsidR="00044EE9" w:rsidRDefault="005D378E" w:rsidP="00044EE9">
      <w:pPr>
        <w:pStyle w:val="Answer"/>
        <w:numPr>
          <w:ilvl w:val="0"/>
          <w:numId w:val="4"/>
        </w:numPr>
      </w:pPr>
      <w:r>
        <w:t xml:space="preserve">We can also evaluate and </w:t>
      </w:r>
      <w:proofErr w:type="gramStart"/>
      <w:r>
        <w:t>AR(</w:t>
      </w:r>
      <w:proofErr w:type="gramEnd"/>
      <w:r>
        <w:t>2) model given that the PACF has spikes at lags 1 and 2 and then cuts off.</w:t>
      </w:r>
    </w:p>
    <w:p w:rsidR="005D378E" w:rsidRDefault="005D378E" w:rsidP="00044EE9">
      <w:pPr>
        <w:pStyle w:val="Answer"/>
        <w:numPr>
          <w:ilvl w:val="0"/>
          <w:numId w:val="4"/>
        </w:numPr>
      </w:pPr>
      <w:r>
        <w:t xml:space="preserve">Since both PACF and ACF are not clearly in sync we can also test ARMA(2, 1) </w:t>
      </w:r>
      <w:r w:rsidR="00D922AA">
        <w:t>and ARMA(1, 1) models</w:t>
      </w:r>
    </w:p>
    <w:p w:rsidR="00044EE9" w:rsidRDefault="00044EE9" w:rsidP="00044EE9">
      <w:pPr>
        <w:pStyle w:val="Answer"/>
      </w:pPr>
    </w:p>
    <w:p w:rsidR="00044EE9" w:rsidRDefault="00044EE9" w:rsidP="00044EE9">
      <w:pPr>
        <w:pStyle w:val="Answer"/>
      </w:pPr>
      <w:r>
        <w:t>So we have the following potential models to evaluate:</w:t>
      </w:r>
    </w:p>
    <w:p w:rsidR="00044EE9" w:rsidRDefault="00044EE9" w:rsidP="00044EE9">
      <w:pPr>
        <w:pStyle w:val="Answer"/>
        <w:numPr>
          <w:ilvl w:val="0"/>
          <w:numId w:val="4"/>
        </w:numPr>
      </w:pPr>
      <w:r>
        <w:t>ARIMA(</w:t>
      </w:r>
      <w:r w:rsidR="005D378E">
        <w:t>0</w:t>
      </w:r>
      <w:r>
        <w:t xml:space="preserve">, </w:t>
      </w:r>
      <w:r w:rsidR="005D378E">
        <w:t>1</w:t>
      </w:r>
      <w:r>
        <w:t>, 1)</w:t>
      </w:r>
    </w:p>
    <w:p w:rsidR="00044EE9" w:rsidRDefault="00044EE9" w:rsidP="005D378E">
      <w:pPr>
        <w:pStyle w:val="Answer"/>
        <w:numPr>
          <w:ilvl w:val="0"/>
          <w:numId w:val="4"/>
        </w:numPr>
      </w:pPr>
      <w:r>
        <w:t>ARIMA(</w:t>
      </w:r>
      <w:r w:rsidR="005D378E">
        <w:t>2</w:t>
      </w:r>
      <w:r>
        <w:t xml:space="preserve">, </w:t>
      </w:r>
      <w:r w:rsidR="005D378E">
        <w:t>1</w:t>
      </w:r>
      <w:r>
        <w:t xml:space="preserve">, </w:t>
      </w:r>
      <w:r w:rsidR="005D378E">
        <w:t>0</w:t>
      </w:r>
      <w:r>
        <w:t>)</w:t>
      </w:r>
    </w:p>
    <w:p w:rsidR="00D922AA" w:rsidRDefault="00D922AA" w:rsidP="00D922AA">
      <w:pPr>
        <w:pStyle w:val="Answer"/>
        <w:numPr>
          <w:ilvl w:val="0"/>
          <w:numId w:val="4"/>
        </w:numPr>
      </w:pPr>
      <w:r>
        <w:t>ARIMA(1, 1, 1)</w:t>
      </w:r>
    </w:p>
    <w:p w:rsidR="005D378E" w:rsidRDefault="005D378E" w:rsidP="005D378E">
      <w:pPr>
        <w:pStyle w:val="Answer"/>
        <w:numPr>
          <w:ilvl w:val="0"/>
          <w:numId w:val="4"/>
        </w:numPr>
      </w:pPr>
      <w:r>
        <w:t>ARIMA(2, 1, 1)</w:t>
      </w:r>
    </w:p>
    <w:p w:rsidR="00044EE9" w:rsidRDefault="00044EE9" w:rsidP="00044EE9"/>
    <w:p w:rsidR="003502D8" w:rsidRDefault="003502D8" w:rsidP="00044EE9"/>
    <w:p w:rsidR="00044EE9" w:rsidRDefault="00044EE9" w:rsidP="00044EE9">
      <w:pPr>
        <w:pStyle w:val="Heading2"/>
      </w:pPr>
      <w:r>
        <w:t xml:space="preserve">Step </w:t>
      </w:r>
      <w:r w:rsidR="005D378E">
        <w:t>4</w:t>
      </w:r>
      <w:r>
        <w:t xml:space="preserve"> – Get the statistics for the different models</w:t>
      </w:r>
    </w:p>
    <w:p w:rsidR="00044EE9" w:rsidRDefault="00044EE9" w:rsidP="00044EE9">
      <w:pPr>
        <w:pStyle w:val="Answer"/>
      </w:pPr>
      <w:r>
        <w:t>We have now:</w:t>
      </w:r>
    </w:p>
    <w:tbl>
      <w:tblPr>
        <w:tblStyle w:val="TableGrid"/>
        <w:tblW w:w="9558" w:type="dxa"/>
        <w:tblLook w:val="04A0"/>
      </w:tblPr>
      <w:tblGrid>
        <w:gridCol w:w="2988"/>
        <w:gridCol w:w="6570"/>
      </w:tblGrid>
      <w:tr w:rsidR="00044EE9" w:rsidRPr="004023A0" w:rsidTr="006B1749">
        <w:tc>
          <w:tcPr>
            <w:tcW w:w="2988" w:type="dxa"/>
          </w:tcPr>
          <w:p w:rsidR="00044EE9" w:rsidRPr="004023A0" w:rsidRDefault="00044EE9" w:rsidP="006B1749">
            <w:pPr>
              <w:jc w:val="center"/>
              <w:rPr>
                <w:b/>
              </w:rPr>
            </w:pPr>
            <w:r w:rsidRPr="004023A0">
              <w:rPr>
                <w:b/>
              </w:rPr>
              <w:t>Model</w:t>
            </w:r>
          </w:p>
        </w:tc>
        <w:tc>
          <w:tcPr>
            <w:tcW w:w="6570" w:type="dxa"/>
          </w:tcPr>
          <w:p w:rsidR="00044EE9" w:rsidRPr="004023A0" w:rsidRDefault="00044EE9" w:rsidP="006B1749">
            <w:pPr>
              <w:jc w:val="center"/>
              <w:rPr>
                <w:b/>
              </w:rPr>
            </w:pPr>
            <w:r w:rsidRPr="004023A0">
              <w:rPr>
                <w:b/>
              </w:rPr>
              <w:t>Notes</w:t>
            </w:r>
          </w:p>
        </w:tc>
      </w:tr>
      <w:tr w:rsidR="00044EE9" w:rsidTr="006B1749">
        <w:tc>
          <w:tcPr>
            <w:tcW w:w="2988" w:type="dxa"/>
          </w:tcPr>
          <w:p w:rsidR="005D378E" w:rsidRDefault="005D378E" w:rsidP="005D378E">
            <w:pPr>
              <w:pStyle w:val="Answer"/>
            </w:pPr>
            <w:r w:rsidRPr="00FF02A5">
              <w:rPr>
                <w:highlight w:val="yellow"/>
              </w:rPr>
              <w:t>ARIMA(0, 1, 1)</w:t>
            </w:r>
          </w:p>
          <w:p w:rsidR="00044EE9" w:rsidRPr="00325EBE" w:rsidRDefault="00044EE9" w:rsidP="006B1749">
            <w:pPr>
              <w:rPr>
                <w:vertAlign w:val="subscript"/>
              </w:rPr>
            </w:pPr>
          </w:p>
        </w:tc>
        <w:tc>
          <w:tcPr>
            <w:tcW w:w="6570" w:type="dxa"/>
          </w:tcPr>
          <w:p w:rsidR="0020526D" w:rsidRDefault="0020526D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sigma^2 estimated as 1.007</w:t>
            </w:r>
          </w:p>
          <w:p w:rsidR="0020526D" w:rsidRDefault="0020526D" w:rsidP="002052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$AIC</w:t>
            </w:r>
          </w:p>
          <w:p w:rsidR="0020526D" w:rsidRDefault="0020526D" w:rsidP="002052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1.030264</w:t>
            </w:r>
          </w:p>
          <w:p w:rsidR="0020526D" w:rsidRDefault="0020526D" w:rsidP="002052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20526D" w:rsidRDefault="0020526D" w:rsidP="002052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$</w:t>
            </w:r>
            <w:proofErr w:type="spellStart"/>
            <w:r>
              <w:rPr>
                <w:rFonts w:ascii="Lucida Console" w:hAnsi="Lucida Console"/>
                <w:color w:val="000000"/>
              </w:rPr>
              <w:t>AICc</w:t>
            </w:r>
            <w:proofErr w:type="spellEnd"/>
          </w:p>
          <w:p w:rsidR="0020526D" w:rsidRDefault="0020526D" w:rsidP="002052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1.042879</w:t>
            </w:r>
          </w:p>
          <w:p w:rsidR="0020526D" w:rsidRDefault="0020526D" w:rsidP="002052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20526D" w:rsidRDefault="0020526D" w:rsidP="002052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$BIC</w:t>
            </w:r>
          </w:p>
          <w:p w:rsidR="0020526D" w:rsidRDefault="0020526D" w:rsidP="0020526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0.06715543</w:t>
            </w:r>
          </w:p>
          <w:p w:rsidR="00044EE9" w:rsidRDefault="00044EE9" w:rsidP="005D378E">
            <w:pPr>
              <w:pStyle w:val="HTMLPreformatted"/>
              <w:shd w:val="clear" w:color="auto" w:fill="FFFFFF"/>
              <w:wordWrap w:val="0"/>
              <w:spacing w:line="225" w:lineRule="atLeast"/>
            </w:pPr>
          </w:p>
        </w:tc>
      </w:tr>
      <w:tr w:rsidR="00044EE9" w:rsidTr="006B1749">
        <w:tc>
          <w:tcPr>
            <w:tcW w:w="2988" w:type="dxa"/>
          </w:tcPr>
          <w:p w:rsidR="005D378E" w:rsidRDefault="005D378E" w:rsidP="005D378E">
            <w:pPr>
              <w:pStyle w:val="Answer"/>
            </w:pPr>
            <w:r>
              <w:lastRenderedPageBreak/>
              <w:t>ARIMA(</w:t>
            </w:r>
            <w:r w:rsidR="00D922AA">
              <w:t>2</w:t>
            </w:r>
            <w:r>
              <w:t>, 1, 0)</w:t>
            </w:r>
          </w:p>
          <w:p w:rsidR="00044EE9" w:rsidRPr="00325EBE" w:rsidRDefault="00044EE9" w:rsidP="006B1749">
            <w:pPr>
              <w:rPr>
                <w:vertAlign w:val="subscript"/>
              </w:rPr>
            </w:pPr>
          </w:p>
        </w:tc>
        <w:tc>
          <w:tcPr>
            <w:tcW w:w="6570" w:type="dxa"/>
          </w:tcPr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sigma^2 estimated as 1.033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$AIC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1.067519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</w:t>
            </w:r>
            <w:proofErr w:type="spellStart"/>
            <w:r>
              <w:rPr>
                <w:rFonts w:ascii="Lucida Console" w:hAnsi="Lucida Console"/>
                <w:color w:val="000000"/>
              </w:rPr>
              <w:t>AICc</w:t>
            </w:r>
            <w:proofErr w:type="spellEnd"/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1.08071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$BIC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0.1228565</w:t>
            </w:r>
          </w:p>
          <w:p w:rsidR="00044EE9" w:rsidRDefault="00044EE9" w:rsidP="005D378E">
            <w:pPr>
              <w:pStyle w:val="HTMLPreformatted"/>
              <w:shd w:val="clear" w:color="auto" w:fill="FFFFFF"/>
              <w:wordWrap w:val="0"/>
              <w:spacing w:line="225" w:lineRule="atLeast"/>
            </w:pPr>
          </w:p>
        </w:tc>
      </w:tr>
      <w:tr w:rsidR="00044EE9" w:rsidTr="006B1749">
        <w:tc>
          <w:tcPr>
            <w:tcW w:w="2988" w:type="dxa"/>
          </w:tcPr>
          <w:p w:rsidR="005D378E" w:rsidRDefault="005D378E" w:rsidP="005D378E">
            <w:pPr>
              <w:pStyle w:val="Answer"/>
            </w:pPr>
            <w:r>
              <w:t>ARIMA(</w:t>
            </w:r>
            <w:r w:rsidR="00D922AA">
              <w:t>1</w:t>
            </w:r>
            <w:r>
              <w:t>, 1, 1)</w:t>
            </w:r>
          </w:p>
          <w:p w:rsidR="00044EE9" w:rsidRPr="00C05D05" w:rsidRDefault="00044EE9" w:rsidP="006B1749">
            <w:pPr>
              <w:rPr>
                <w:vertAlign w:val="subscript"/>
              </w:rPr>
            </w:pPr>
          </w:p>
        </w:tc>
        <w:tc>
          <w:tcPr>
            <w:tcW w:w="6570" w:type="dxa"/>
          </w:tcPr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sigma^2 estimated as 1.007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</w:t>
            </w:r>
            <w:proofErr w:type="spellStart"/>
            <w:r>
              <w:rPr>
                <w:rFonts w:ascii="Lucida Console" w:hAnsi="Lucida Console"/>
                <w:color w:val="000000"/>
              </w:rPr>
              <w:t>ttable</w:t>
            </w:r>
            <w:proofErr w:type="spellEnd"/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Estimate     SE </w:t>
            </w:r>
            <w:proofErr w:type="spellStart"/>
            <w:r>
              <w:rPr>
                <w:rFonts w:ascii="Lucida Console" w:hAnsi="Lucida Console"/>
                <w:color w:val="000000"/>
              </w:rPr>
              <w:t>t.value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</w:rPr>
              <w:t>p.value</w:t>
            </w:r>
            <w:proofErr w:type="spellEnd"/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ar1       -0.0067 0.1196 -0.0560  </w:t>
            </w:r>
            <w:r w:rsidRPr="003502D8">
              <w:rPr>
                <w:rFonts w:ascii="Lucida Console" w:hAnsi="Lucida Console"/>
                <w:color w:val="000000"/>
                <w:highlight w:val="red"/>
              </w:rPr>
              <w:t>0.9554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ma1       -0.6012 0.0929 -6.4712  0.0000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constant  -0.0457 0.0309 -1.4823  0.1402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$AIC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1.042007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</w:t>
            </w:r>
            <w:proofErr w:type="spellStart"/>
            <w:r>
              <w:rPr>
                <w:rFonts w:ascii="Lucida Console" w:hAnsi="Lucida Console"/>
                <w:color w:val="000000"/>
              </w:rPr>
              <w:t>AICc</w:t>
            </w:r>
            <w:proofErr w:type="spellEnd"/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1.055197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$BIC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0.0973442</w:t>
            </w:r>
          </w:p>
          <w:p w:rsidR="00044EE9" w:rsidRDefault="00044EE9" w:rsidP="005D378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eastAsia="SimSun"/>
              </w:rPr>
            </w:pPr>
          </w:p>
          <w:p w:rsidR="003502D8" w:rsidRPr="00C2691C" w:rsidRDefault="003502D8" w:rsidP="005D378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eastAsia="SimSun"/>
              </w:rPr>
            </w:pPr>
            <w:r w:rsidRPr="003502D8">
              <w:rPr>
                <w:rFonts w:eastAsia="SimSun"/>
                <w:highlight w:val="red"/>
              </w:rPr>
              <w:t xml:space="preserve">We find </w:t>
            </w:r>
            <w:proofErr w:type="spellStart"/>
            <w:r w:rsidRPr="003502D8">
              <w:rPr>
                <w:rFonts w:eastAsia="SimSun"/>
                <w:highlight w:val="red"/>
              </w:rPr>
              <w:t>ar</w:t>
            </w:r>
            <w:proofErr w:type="spellEnd"/>
            <w:r w:rsidRPr="003502D8">
              <w:rPr>
                <w:rFonts w:eastAsia="SimSun"/>
                <w:highlight w:val="red"/>
              </w:rPr>
              <w:t>(1) is not significant</w:t>
            </w:r>
            <w:r>
              <w:rPr>
                <w:rFonts w:eastAsia="SimSun"/>
              </w:rPr>
              <w:t xml:space="preserve"> </w:t>
            </w:r>
            <w:r w:rsidR="00FF02A5">
              <w:rPr>
                <w:rFonts w:eastAsia="SimSun"/>
              </w:rPr>
              <w:t>– leads back to MA(1)</w:t>
            </w:r>
          </w:p>
        </w:tc>
      </w:tr>
      <w:tr w:rsidR="00D922AA" w:rsidTr="006B1749">
        <w:tc>
          <w:tcPr>
            <w:tcW w:w="2988" w:type="dxa"/>
          </w:tcPr>
          <w:p w:rsidR="00D922AA" w:rsidRDefault="00D922AA" w:rsidP="00D922AA">
            <w:pPr>
              <w:pStyle w:val="Answer"/>
            </w:pPr>
            <w:r>
              <w:t>ARIMA(2, 1, 1)</w:t>
            </w:r>
          </w:p>
          <w:p w:rsidR="00D922AA" w:rsidRDefault="00D922AA" w:rsidP="005D378E">
            <w:pPr>
              <w:pStyle w:val="Answer"/>
            </w:pPr>
          </w:p>
        </w:tc>
        <w:tc>
          <w:tcPr>
            <w:tcW w:w="6570" w:type="dxa"/>
          </w:tcPr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sigma^2 estimated as 1.004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</w:t>
            </w:r>
            <w:proofErr w:type="spellStart"/>
            <w:r>
              <w:rPr>
                <w:rFonts w:ascii="Lucida Console" w:hAnsi="Lucida Console"/>
                <w:color w:val="000000"/>
              </w:rPr>
              <w:t>ttable</w:t>
            </w:r>
            <w:proofErr w:type="spellEnd"/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Estimate     SE </w:t>
            </w:r>
            <w:proofErr w:type="spellStart"/>
            <w:r>
              <w:rPr>
                <w:rFonts w:ascii="Lucida Console" w:hAnsi="Lucida Console"/>
                <w:color w:val="000000"/>
              </w:rPr>
              <w:t>t.value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</w:rPr>
              <w:t>p.value</w:t>
            </w:r>
            <w:proofErr w:type="spellEnd"/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ar1       -0.0788 0.1754 -0.4495  </w:t>
            </w:r>
            <w:r w:rsidRPr="003502D8">
              <w:rPr>
                <w:rFonts w:ascii="Lucida Console" w:hAnsi="Lucida Console"/>
                <w:color w:val="000000"/>
                <w:highlight w:val="red"/>
              </w:rPr>
              <w:t>0.6536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ar2       -0.0728 0.1187 -0.6134  </w:t>
            </w:r>
            <w:r w:rsidRPr="003502D8">
              <w:rPr>
                <w:rFonts w:ascii="Lucida Console" w:hAnsi="Lucida Console"/>
                <w:color w:val="000000"/>
                <w:highlight w:val="red"/>
              </w:rPr>
              <w:t>0.5404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ma1       -0.5290 0.1630 -3.2458  0.0014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constant  -0.0454 0.0318 -1.4293  0.1548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$AIC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1.051537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</w:t>
            </w:r>
            <w:proofErr w:type="spellStart"/>
            <w:r>
              <w:rPr>
                <w:rFonts w:ascii="Lucida Console" w:hAnsi="Lucida Console"/>
                <w:color w:val="000000"/>
              </w:rPr>
              <w:t>AICc</w:t>
            </w:r>
            <w:proofErr w:type="spellEnd"/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1.065454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$BIC</w:t>
            </w:r>
          </w:p>
          <w:p w:rsidR="003502D8" w:rsidRDefault="003502D8" w:rsidP="003502D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0.1253205</w:t>
            </w:r>
          </w:p>
          <w:p w:rsidR="00D922AA" w:rsidRDefault="00D922AA" w:rsidP="005D378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eastAsia="SimSun"/>
              </w:rPr>
            </w:pPr>
          </w:p>
          <w:p w:rsidR="003502D8" w:rsidRPr="00C2691C" w:rsidRDefault="003502D8" w:rsidP="005D378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eastAsia="SimSun"/>
              </w:rPr>
            </w:pPr>
            <w:r w:rsidRPr="003502D8">
              <w:rPr>
                <w:rFonts w:eastAsia="SimSun"/>
                <w:highlight w:val="red"/>
              </w:rPr>
              <w:t xml:space="preserve">We find </w:t>
            </w:r>
            <w:proofErr w:type="spellStart"/>
            <w:r w:rsidRPr="003502D8">
              <w:rPr>
                <w:rFonts w:eastAsia="SimSun"/>
                <w:highlight w:val="red"/>
              </w:rPr>
              <w:t>ar</w:t>
            </w:r>
            <w:proofErr w:type="spellEnd"/>
            <w:r w:rsidRPr="003502D8">
              <w:rPr>
                <w:rFonts w:eastAsia="SimSun"/>
                <w:highlight w:val="red"/>
              </w:rPr>
              <w:t xml:space="preserve">(1) </w:t>
            </w:r>
            <w:r>
              <w:rPr>
                <w:rFonts w:eastAsia="SimSun"/>
                <w:highlight w:val="red"/>
              </w:rPr>
              <w:t xml:space="preserve">and </w:t>
            </w:r>
            <w:proofErr w:type="spellStart"/>
            <w:r>
              <w:rPr>
                <w:rFonts w:eastAsia="SimSun"/>
                <w:highlight w:val="red"/>
              </w:rPr>
              <w:t>ar</w:t>
            </w:r>
            <w:proofErr w:type="spellEnd"/>
            <w:r>
              <w:rPr>
                <w:rFonts w:eastAsia="SimSun"/>
                <w:highlight w:val="red"/>
              </w:rPr>
              <w:t xml:space="preserve">(2) </w:t>
            </w:r>
            <w:r w:rsidRPr="003502D8">
              <w:rPr>
                <w:rFonts w:eastAsia="SimSun"/>
                <w:highlight w:val="red"/>
              </w:rPr>
              <w:t>is not significant</w:t>
            </w:r>
            <w:r w:rsidR="00FF02A5">
              <w:rPr>
                <w:rFonts w:eastAsia="SimSun"/>
              </w:rPr>
              <w:t xml:space="preserve"> – leads back to MA(1)</w:t>
            </w:r>
          </w:p>
        </w:tc>
      </w:tr>
    </w:tbl>
    <w:p w:rsidR="00044EE9" w:rsidRDefault="00044EE9" w:rsidP="00044EE9">
      <w:pPr>
        <w:pStyle w:val="Answer"/>
      </w:pPr>
    </w:p>
    <w:p w:rsidR="00044EE9" w:rsidRDefault="00044EE9" w:rsidP="00044EE9">
      <w:pPr>
        <w:pStyle w:val="Answer"/>
      </w:pPr>
    </w:p>
    <w:p w:rsidR="00044EE9" w:rsidRDefault="00044EE9" w:rsidP="00044EE9">
      <w:pPr>
        <w:pStyle w:val="Answer"/>
      </w:pPr>
      <w:proofErr w:type="gramStart"/>
      <w:r>
        <w:t>ARIMA(</w:t>
      </w:r>
      <w:proofErr w:type="gramEnd"/>
      <w:r w:rsidR="00517033">
        <w:t>0</w:t>
      </w:r>
      <w:r>
        <w:t xml:space="preserve">, </w:t>
      </w:r>
      <w:r w:rsidR="00517033">
        <w:t>1</w:t>
      </w:r>
      <w:r>
        <w:t xml:space="preserve">, </w:t>
      </w:r>
      <w:r w:rsidR="00517033">
        <w:t>1</w:t>
      </w:r>
      <w:r>
        <w:t>)</w:t>
      </w:r>
      <w:r w:rsidR="00517033">
        <w:t xml:space="preserve"> </w:t>
      </w:r>
      <w:r>
        <w:t>gives us the best parameters and we choose that as our model of preference.</w:t>
      </w:r>
    </w:p>
    <w:p w:rsidR="00044EE9" w:rsidRDefault="00044EE9" w:rsidP="00044EE9">
      <w:pPr>
        <w:pStyle w:val="Answer"/>
      </w:pPr>
    </w:p>
    <w:p w:rsidR="00044EE9" w:rsidRDefault="00044EE9" w:rsidP="00044EE9">
      <w:pPr>
        <w:pStyle w:val="Heading2"/>
      </w:pPr>
      <w:r>
        <w:lastRenderedPageBreak/>
        <w:t xml:space="preserve">Step </w:t>
      </w:r>
      <w:r w:rsidR="00517033">
        <w:t>5</w:t>
      </w:r>
      <w:r>
        <w:t>: Details of the selected model</w:t>
      </w:r>
    </w:p>
    <w:p w:rsidR="00044EE9" w:rsidRDefault="00044EE9" w:rsidP="00044EE9">
      <w:pPr>
        <w:pStyle w:val="Answer"/>
      </w:pPr>
      <w:r>
        <w:t>The coefficients are:</w:t>
      </w:r>
    </w:p>
    <w:p w:rsidR="00517033" w:rsidRDefault="00517033" w:rsidP="005170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ttable</w:t>
      </w:r>
      <w:proofErr w:type="spellEnd"/>
    </w:p>
    <w:p w:rsidR="00517033" w:rsidRDefault="00517033" w:rsidP="005170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Estimate     </w:t>
      </w:r>
      <w:proofErr w:type="gramStart"/>
      <w:r>
        <w:rPr>
          <w:rFonts w:ascii="Lucida Console" w:hAnsi="Lucida Console"/>
          <w:color w:val="000000"/>
        </w:rPr>
        <w:t xml:space="preserve">SE  </w:t>
      </w:r>
      <w:proofErr w:type="spellStart"/>
      <w:r>
        <w:rPr>
          <w:rFonts w:ascii="Lucida Console" w:hAnsi="Lucida Console"/>
          <w:color w:val="000000"/>
        </w:rPr>
        <w:t>t.value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517033" w:rsidRDefault="00517033" w:rsidP="005170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ma1       </w:t>
      </w:r>
      <w:bookmarkStart w:id="4" w:name="_Hlk475011407"/>
      <w:r>
        <w:rPr>
          <w:rFonts w:ascii="Lucida Console" w:hAnsi="Lucida Console"/>
          <w:color w:val="000000"/>
        </w:rPr>
        <w:t xml:space="preserve">-0.6051 </w:t>
      </w:r>
      <w:bookmarkEnd w:id="4"/>
      <w:r>
        <w:rPr>
          <w:rFonts w:ascii="Lucida Console" w:hAnsi="Lucida Console"/>
          <w:color w:val="000000"/>
        </w:rPr>
        <w:t>0.0594 -</w:t>
      </w:r>
      <w:proofErr w:type="gramStart"/>
      <w:r>
        <w:rPr>
          <w:rFonts w:ascii="Lucida Console" w:hAnsi="Lucida Console"/>
          <w:color w:val="000000"/>
        </w:rPr>
        <w:t>10.1898  0.0000</w:t>
      </w:r>
      <w:proofErr w:type="gramEnd"/>
    </w:p>
    <w:p w:rsidR="00517033" w:rsidRDefault="00517033" w:rsidP="005170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constant  -</w:t>
      </w:r>
      <w:proofErr w:type="gramEnd"/>
      <w:r>
        <w:rPr>
          <w:rFonts w:ascii="Lucida Console" w:hAnsi="Lucida Console"/>
          <w:color w:val="000000"/>
        </w:rPr>
        <w:t>0.0458 0.0308  -1.4881  0.1386</w:t>
      </w:r>
    </w:p>
    <w:p w:rsidR="00044EE9" w:rsidRDefault="00044EE9" w:rsidP="00044EE9">
      <w:pPr>
        <w:pStyle w:val="Answer"/>
      </w:pPr>
    </w:p>
    <w:p w:rsidR="00517033" w:rsidRDefault="00517033" w:rsidP="00044EE9">
      <w:pPr>
        <w:pStyle w:val="Answer"/>
      </w:pPr>
    </w:p>
    <w:p w:rsidR="00044EE9" w:rsidRDefault="00044EE9" w:rsidP="00044EE9">
      <w:pPr>
        <w:pStyle w:val="Answer"/>
      </w:pPr>
      <w:r>
        <w:t>Check the significance:</w:t>
      </w:r>
    </w:p>
    <w:p w:rsidR="00044EE9" w:rsidRDefault="00517033" w:rsidP="00044EE9">
      <w:pPr>
        <w:pStyle w:val="Answer"/>
      </w:pPr>
      <w:proofErr w:type="gramStart"/>
      <w:r>
        <w:t>MA</w:t>
      </w:r>
      <w:r w:rsidR="00044EE9" w:rsidRPr="00614131">
        <w:t>(</w:t>
      </w:r>
      <w:proofErr w:type="gramEnd"/>
      <w:r w:rsidR="00044EE9" w:rsidRPr="00614131">
        <w:t xml:space="preserve">1) </w:t>
      </w:r>
      <w:proofErr w:type="spellStart"/>
      <w:r w:rsidR="00044EE9" w:rsidRPr="00614131">
        <w:t>coeff</w:t>
      </w:r>
      <w:proofErr w:type="spellEnd"/>
      <w:r w:rsidR="00044EE9" w:rsidRPr="00614131">
        <w:t xml:space="preserve">  (z  = </w:t>
      </w:r>
      <w:r>
        <w:t>-</w:t>
      </w:r>
      <w:r w:rsidR="00044EE9" w:rsidRPr="00614131">
        <w:t>0.</w:t>
      </w:r>
      <w:r>
        <w:t>6051</w:t>
      </w:r>
      <w:r w:rsidR="00044EE9" w:rsidRPr="00614131">
        <w:t>/0.</w:t>
      </w:r>
      <w:r w:rsidR="00044EE9">
        <w:t>0</w:t>
      </w:r>
      <w:r>
        <w:t>594</w:t>
      </w:r>
      <w:r w:rsidR="00044EE9">
        <w:t xml:space="preserve"> </w:t>
      </w:r>
      <w:r w:rsidR="00044EE9" w:rsidRPr="00614131">
        <w:t xml:space="preserve">= </w:t>
      </w:r>
      <w:r>
        <w:t>-10</w:t>
      </w:r>
      <w:r w:rsidR="00044EE9">
        <w:t>.</w:t>
      </w:r>
      <w:r>
        <w:t>1869</w:t>
      </w:r>
      <w:r w:rsidR="00044EE9" w:rsidRPr="00614131">
        <w:t>) is significant since |z| &gt; 1.96</w:t>
      </w:r>
    </w:p>
    <w:p w:rsidR="00044EE9" w:rsidRDefault="00044EE9" w:rsidP="00044EE9">
      <w:pPr>
        <w:pStyle w:val="Answer"/>
      </w:pPr>
    </w:p>
    <w:p w:rsidR="00044EE9" w:rsidRDefault="00044EE9" w:rsidP="00044EE9">
      <w:pPr>
        <w:pStyle w:val="Answer"/>
      </w:pPr>
    </w:p>
    <w:p w:rsidR="00044EE9" w:rsidRDefault="00044EE9" w:rsidP="00044EE9">
      <w:pPr>
        <w:pStyle w:val="Answer"/>
      </w:pPr>
      <w:r>
        <w:t>The plots are:</w:t>
      </w:r>
    </w:p>
    <w:p w:rsidR="00044EE9" w:rsidRDefault="009E626E" w:rsidP="00044EE9">
      <w:pPr>
        <w:pStyle w:val="Answer"/>
      </w:pPr>
      <w:r>
        <w:rPr>
          <w:noProof/>
        </w:rPr>
        <w:drawing>
          <wp:inline distT="0" distB="0" distL="0" distR="0">
            <wp:extent cx="6400800" cy="566442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6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E9" w:rsidRDefault="00044EE9" w:rsidP="00044EE9">
      <w:pPr>
        <w:pStyle w:val="Answer"/>
      </w:pPr>
    </w:p>
    <w:p w:rsidR="00044EE9" w:rsidRDefault="00044EE9" w:rsidP="00044EE9">
      <w:pPr>
        <w:pStyle w:val="Answer"/>
      </w:pPr>
      <w:r>
        <w:t>Based on this we deduce the following:</w:t>
      </w:r>
    </w:p>
    <w:p w:rsidR="00044EE9" w:rsidRDefault="00044EE9" w:rsidP="00044EE9">
      <w:pPr>
        <w:pStyle w:val="Answer"/>
      </w:pPr>
    </w:p>
    <w:p w:rsidR="00044EE9" w:rsidRDefault="00044EE9" w:rsidP="00044EE9">
      <w:pPr>
        <w:pStyle w:val="Answer"/>
        <w:numPr>
          <w:ilvl w:val="0"/>
          <w:numId w:val="5"/>
        </w:numPr>
      </w:pPr>
      <w:r w:rsidRPr="00B1434F">
        <w:t>The time series plot of the standardized residuals mostly indicates that there’s no trend in the residuals, no outliers, and in general, no changing variance across time.</w:t>
      </w:r>
    </w:p>
    <w:p w:rsidR="00044EE9" w:rsidRDefault="00044EE9" w:rsidP="00044EE9">
      <w:pPr>
        <w:pStyle w:val="Answer"/>
        <w:numPr>
          <w:ilvl w:val="0"/>
          <w:numId w:val="5"/>
        </w:numPr>
      </w:pPr>
      <w:r w:rsidRPr="00B1434F">
        <w:t xml:space="preserve">The ACF of the residuals </w:t>
      </w:r>
      <w:r>
        <w:t>doesn’t show</w:t>
      </w:r>
      <w:r w:rsidRPr="00B1434F">
        <w:t xml:space="preserve"> sig</w:t>
      </w:r>
      <w:r>
        <w:t xml:space="preserve">nificant autocorrelations </w:t>
      </w:r>
      <w:r w:rsidR="009E626E">
        <w:t xml:space="preserve">(except a significant value at lag 23) </w:t>
      </w:r>
      <w:r>
        <w:t xml:space="preserve">– a good </w:t>
      </w:r>
      <w:r w:rsidR="009E626E">
        <w:lastRenderedPageBreak/>
        <w:t>result overall.</w:t>
      </w:r>
    </w:p>
    <w:p w:rsidR="00044EE9" w:rsidRDefault="00044EE9" w:rsidP="00044EE9">
      <w:pPr>
        <w:pStyle w:val="Answer"/>
        <w:numPr>
          <w:ilvl w:val="0"/>
          <w:numId w:val="5"/>
        </w:numPr>
      </w:pPr>
      <w:r>
        <w:t>T</w:t>
      </w:r>
      <w:r w:rsidRPr="00B1434F">
        <w:t>he Q-Q pl</w:t>
      </w:r>
      <w:r>
        <w:t>ot is a normal probability plot –</w:t>
      </w:r>
      <w:r w:rsidRPr="00B1434F">
        <w:t xml:space="preserve"> </w:t>
      </w:r>
      <w:r>
        <w:t xml:space="preserve">The plot looks </w:t>
      </w:r>
      <w:r w:rsidR="009E626E">
        <w:t xml:space="preserve">almost </w:t>
      </w:r>
      <w:r>
        <w:t xml:space="preserve">linear and </w:t>
      </w:r>
      <w:r w:rsidRPr="00B1434F">
        <w:t xml:space="preserve">the assumption of normally distributed residuals </w:t>
      </w:r>
      <w:r w:rsidR="009E626E">
        <w:t xml:space="preserve">generally </w:t>
      </w:r>
      <w:r>
        <w:t>holds</w:t>
      </w:r>
      <w:r w:rsidRPr="00B1434F">
        <w:t>.</w:t>
      </w:r>
    </w:p>
    <w:p w:rsidR="00044EE9" w:rsidRDefault="00044EE9" w:rsidP="00044EE9">
      <w:pPr>
        <w:pStyle w:val="Answer"/>
        <w:numPr>
          <w:ilvl w:val="0"/>
          <w:numId w:val="5"/>
        </w:numPr>
      </w:pPr>
      <w:r w:rsidRPr="00412C75">
        <w:t xml:space="preserve">The bottom plot gives p-values for the </w:t>
      </w:r>
      <w:proofErr w:type="spellStart"/>
      <w:r w:rsidRPr="00412C75">
        <w:t>Ljung</w:t>
      </w:r>
      <w:proofErr w:type="spellEnd"/>
      <w:r w:rsidRPr="00412C75">
        <w:t xml:space="preserve">-Box-Pierce statistics for each lag up to </w:t>
      </w:r>
      <w:r w:rsidR="009E626E">
        <w:t>20</w:t>
      </w:r>
      <w:r w:rsidRPr="00412C75">
        <w:t xml:space="preserve">.  All p-values are </w:t>
      </w:r>
      <w:r>
        <w:t xml:space="preserve">above the dashed blue line - </w:t>
      </w:r>
      <w:r w:rsidRPr="00412C75">
        <w:t xml:space="preserve">That’s a </w:t>
      </w:r>
      <w:r>
        <w:t xml:space="preserve">good </w:t>
      </w:r>
      <w:r w:rsidRPr="00412C75">
        <w:t xml:space="preserve">result.  </w:t>
      </w:r>
    </w:p>
    <w:p w:rsidR="00044EE9" w:rsidRDefault="00044EE9" w:rsidP="00044EE9">
      <w:pPr>
        <w:pStyle w:val="Answer"/>
      </w:pPr>
    </w:p>
    <w:p w:rsidR="00044EE9" w:rsidRDefault="00044EE9" w:rsidP="00044EE9">
      <w:pPr>
        <w:pStyle w:val="Answer"/>
      </w:pPr>
    </w:p>
    <w:p w:rsidR="00044EE9" w:rsidRDefault="00044EE9" w:rsidP="00044EE9">
      <w:pPr>
        <w:pStyle w:val="Heading2"/>
      </w:pPr>
      <w:r>
        <w:t>Summary of the model:</w:t>
      </w:r>
    </w:p>
    <w:p w:rsidR="009E626E" w:rsidRDefault="00044EE9" w:rsidP="00044EE9">
      <w:pPr>
        <w:pStyle w:val="Answer"/>
      </w:pPr>
      <w:r>
        <w:t xml:space="preserve">We have a model represented as </w:t>
      </w:r>
      <w:proofErr w:type="gramStart"/>
      <w:r>
        <w:t>ARIMA(</w:t>
      </w:r>
      <w:proofErr w:type="gramEnd"/>
      <w:r>
        <w:t xml:space="preserve">p, d, q) </w:t>
      </w:r>
    </w:p>
    <w:p w:rsidR="0082176D" w:rsidRDefault="00044EE9" w:rsidP="00044EE9">
      <w:pPr>
        <w:pStyle w:val="Answer"/>
      </w:pPr>
      <w:proofErr w:type="gramStart"/>
      <w:r>
        <w:t>ARIMA(</w:t>
      </w:r>
      <w:proofErr w:type="gramEnd"/>
      <w:r w:rsidR="009E626E">
        <w:t>0</w:t>
      </w:r>
      <w:r>
        <w:t xml:space="preserve">, </w:t>
      </w:r>
      <w:r w:rsidR="009E626E">
        <w:t>1, 1</w:t>
      </w:r>
      <w:r>
        <w:t xml:space="preserve">) </w:t>
      </w:r>
    </w:p>
    <w:p w:rsidR="00044EE9" w:rsidRDefault="00044EE9" w:rsidP="00044EE9">
      <w:pPr>
        <w:pStyle w:val="Answer"/>
      </w:pPr>
      <w:r>
        <w:t xml:space="preserve">First difference: </w:t>
      </w:r>
      <w:r>
        <w:rPr>
          <w:rStyle w:val="mi"/>
          <w:rFonts w:ascii="Cambria Math" w:hAnsi="Cambria Math" w:cs="Cambria Math"/>
          <w:color w:val="000000"/>
          <w:sz w:val="27"/>
          <w:szCs w:val="27"/>
          <w:bdr w:val="none" w:sz="0" w:space="0" w:color="auto" w:frame="1"/>
          <w:shd w:val="clear" w:color="auto" w:fill="FFFFFF"/>
        </w:rPr>
        <w:t>∇</w:t>
      </w:r>
      <w:proofErr w:type="spellStart"/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/>
          <w:color w:val="000000"/>
          <w:sz w:val="19"/>
          <w:szCs w:val="19"/>
          <w:bdr w:val="none" w:sz="0" w:space="0" w:color="auto" w:frame="1"/>
          <w:shd w:val="clear" w:color="auto" w:fill="FFFFFF"/>
        </w:rPr>
        <w:t>t</w:t>
      </w:r>
      <w:proofErr w:type="spellEnd"/>
      <w:r>
        <w:rPr>
          <w:rStyle w:val="mi"/>
          <w:rFonts w:ascii="MathJax_Math-italic" w:hAnsi="MathJax_Math-italic"/>
          <w:color w:val="000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= </w:t>
      </w:r>
      <w:proofErr w:type="spellStart"/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  <w:shd w:val="clear" w:color="auto" w:fill="FFFFFF"/>
        </w:rPr>
        <w:t>x</w:t>
      </w:r>
      <w:r w:rsidRPr="00AC5B84">
        <w:rPr>
          <w:rStyle w:val="mi"/>
          <w:rFonts w:ascii="MathJax_Math-italic" w:hAnsi="MathJax_Math-italic"/>
          <w:color w:val="000000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t</w:t>
      </w:r>
      <w:proofErr w:type="spellEnd"/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− 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  <w:shd w:val="clear" w:color="auto" w:fill="FFFFFF"/>
        </w:rPr>
        <w:t>x</w:t>
      </w:r>
      <w:r w:rsidRPr="00AC5B84">
        <w:rPr>
          <w:rStyle w:val="mi"/>
          <w:rFonts w:ascii="MathJax_Math-italic" w:hAnsi="MathJax_Math-italic"/>
          <w:color w:val="000000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t</w:t>
      </w:r>
      <w:r w:rsidRPr="00AC5B84">
        <w:rPr>
          <w:rStyle w:val="mo"/>
          <w:rFonts w:ascii="MathJax_Main" w:hAnsi="MathJax_Main"/>
          <w:color w:val="000000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−</w:t>
      </w:r>
      <w:r w:rsidRPr="00AC5B84"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  <w:shd w:val="clear" w:color="auto" w:fill="FFFFFF"/>
          <w:vertAlign w:val="subscript"/>
        </w:rPr>
        <w:t>1</w:t>
      </w:r>
    </w:p>
    <w:p w:rsidR="0057662C" w:rsidRDefault="00044EE9" w:rsidP="0057662C">
      <w:pPr>
        <w:pStyle w:val="Answer"/>
      </w:pPr>
      <w:r>
        <w:t xml:space="preserve">The components are:  </w:t>
      </w:r>
      <w:proofErr w:type="gramStart"/>
      <w:r w:rsidR="0082176D">
        <w:t>MA</w:t>
      </w:r>
      <w:r>
        <w:t>(</w:t>
      </w:r>
      <w:proofErr w:type="gramEnd"/>
      <w:r>
        <w:t xml:space="preserve">1):  </w:t>
      </w:r>
      <w:r w:rsidR="0057662C" w:rsidRPr="00E03337">
        <w:t>A MA(</w:t>
      </w:r>
      <w:r w:rsidR="0057662C">
        <w:t>1</w:t>
      </w:r>
      <w:r w:rsidR="0057662C" w:rsidRPr="00E03337">
        <w:t xml:space="preserve">) model is defined as </w:t>
      </w:r>
      <w:proofErr w:type="spellStart"/>
      <w:r w:rsidR="0057662C" w:rsidRPr="00E03337">
        <w:t>xt</w:t>
      </w:r>
      <w:proofErr w:type="spellEnd"/>
      <w:r w:rsidR="0057662C">
        <w:t xml:space="preserve"> </w:t>
      </w:r>
      <w:r w:rsidR="0057662C" w:rsidRPr="00E03337">
        <w:t>=</w:t>
      </w:r>
      <w:r w:rsidR="0057662C">
        <w:t xml:space="preserve"> </w:t>
      </w:r>
      <w:r w:rsidR="0057662C" w:rsidRPr="00E03337">
        <w:t>μ</w:t>
      </w:r>
      <w:r w:rsidR="0057662C">
        <w:t xml:space="preserve"> </w:t>
      </w:r>
      <w:r w:rsidR="0057662C" w:rsidRPr="00E03337">
        <w:t>+</w:t>
      </w:r>
      <w:r w:rsidR="0057662C">
        <w:t xml:space="preserve"> </w:t>
      </w:r>
      <w:r w:rsidR="0057662C" w:rsidRPr="00E03337">
        <w:t>wt</w:t>
      </w:r>
      <w:r w:rsidR="0057662C">
        <w:t xml:space="preserve"> </w:t>
      </w:r>
      <w:r w:rsidR="0057662C" w:rsidRPr="00E03337">
        <w:t>+</w:t>
      </w:r>
      <w:r w:rsidR="0057662C">
        <w:t xml:space="preserve"> </w:t>
      </w:r>
      <w:r w:rsidR="0057662C" w:rsidRPr="00E03337">
        <w:t>θ</w:t>
      </w:r>
      <w:r w:rsidR="0057662C" w:rsidRPr="00E03337">
        <w:rPr>
          <w:vertAlign w:val="subscript"/>
        </w:rPr>
        <w:t>1</w:t>
      </w:r>
      <w:r w:rsidR="0057662C" w:rsidRPr="00E03337">
        <w:t>w</w:t>
      </w:r>
      <w:r w:rsidR="0057662C" w:rsidRPr="00E03337">
        <w:rPr>
          <w:vertAlign w:val="subscript"/>
        </w:rPr>
        <w:t>t−1</w:t>
      </w:r>
      <w:r w:rsidR="0057662C">
        <w:t xml:space="preserve"> </w:t>
      </w:r>
      <w:r w:rsidR="0057662C" w:rsidRPr="00E03337">
        <w:t xml:space="preserve">and could be written as </w:t>
      </w:r>
      <w:proofErr w:type="spellStart"/>
      <w:r w:rsidR="0057662C" w:rsidRPr="00E03337">
        <w:t>xt</w:t>
      </w:r>
      <w:proofErr w:type="spellEnd"/>
      <w:r w:rsidR="0057662C">
        <w:t xml:space="preserve"> </w:t>
      </w:r>
      <w:r w:rsidR="0057662C" w:rsidRPr="00E03337">
        <w:t>=</w:t>
      </w:r>
      <w:r w:rsidR="0057662C">
        <w:t xml:space="preserve"> </w:t>
      </w:r>
      <w:r w:rsidR="0057662C" w:rsidRPr="00E03337">
        <w:t>μ</w:t>
      </w:r>
      <w:r w:rsidR="0057662C">
        <w:t xml:space="preserve"> </w:t>
      </w:r>
      <w:r w:rsidR="0057662C" w:rsidRPr="00E03337">
        <w:t>+</w:t>
      </w:r>
      <w:r w:rsidR="0057662C">
        <w:t xml:space="preserve"> </w:t>
      </w:r>
      <w:r w:rsidR="0057662C" w:rsidRPr="00E03337">
        <w:t>(1+θ</w:t>
      </w:r>
      <w:r w:rsidR="0057662C" w:rsidRPr="00E03337">
        <w:rPr>
          <w:vertAlign w:val="subscript"/>
        </w:rPr>
        <w:t>1</w:t>
      </w:r>
      <w:r w:rsidR="0057662C" w:rsidRPr="00E03337">
        <w:t>B</w:t>
      </w:r>
      <w:r w:rsidR="0057662C">
        <w:t xml:space="preserve">) </w:t>
      </w:r>
      <w:r w:rsidR="0057662C" w:rsidRPr="00E03337">
        <w:t>wt</w:t>
      </w:r>
    </w:p>
    <w:p w:rsidR="0057662C" w:rsidRDefault="0057662C" w:rsidP="0057662C">
      <w:pPr>
        <w:pStyle w:val="Answer"/>
      </w:pPr>
      <w:r>
        <w:t xml:space="preserve">Also represented as </w:t>
      </w:r>
      <w:r w:rsidRPr="00E03337">
        <w:t>(</w:t>
      </w:r>
      <w:proofErr w:type="spellStart"/>
      <w:r w:rsidRPr="00E03337">
        <w:t>xt</w:t>
      </w:r>
      <w:proofErr w:type="spellEnd"/>
      <w:r w:rsidRPr="00E03337">
        <w:t>−μ)</w:t>
      </w:r>
      <w:r>
        <w:t xml:space="preserve"> </w:t>
      </w:r>
      <w:r w:rsidRPr="00E03337">
        <w:t>=</w:t>
      </w:r>
      <w:r>
        <w:t xml:space="preserve"> </w:t>
      </w:r>
      <w:proofErr w:type="gramStart"/>
      <w:r w:rsidRPr="00E03337">
        <w:t>Θ(</w:t>
      </w:r>
      <w:proofErr w:type="gramEnd"/>
      <w:r w:rsidRPr="00E03337">
        <w:t>B)</w:t>
      </w:r>
      <w:r>
        <w:t xml:space="preserve"> </w:t>
      </w:r>
      <w:r w:rsidRPr="00E03337">
        <w:t>wt</w:t>
      </w:r>
    </w:p>
    <w:p w:rsidR="0057662C" w:rsidRDefault="0057662C" w:rsidP="0057662C">
      <w:pPr>
        <w:pStyle w:val="Answer"/>
      </w:pPr>
    </w:p>
    <w:p w:rsidR="0057662C" w:rsidRDefault="0057662C" w:rsidP="0057662C">
      <w:pPr>
        <w:pStyle w:val="Answer"/>
      </w:pPr>
      <w:proofErr w:type="gramStart"/>
      <w:r>
        <w:t>where</w:t>
      </w:r>
      <w:proofErr w:type="gramEnd"/>
      <w:r>
        <w:t>,</w:t>
      </w:r>
    </w:p>
    <w:p w:rsidR="0057662C" w:rsidRDefault="0057662C" w:rsidP="0057662C">
      <w:pPr>
        <w:pStyle w:val="Answer"/>
      </w:pPr>
      <w:proofErr w:type="gramStart"/>
      <w:r w:rsidRPr="00E03337">
        <w:t>Θ(</w:t>
      </w:r>
      <w:proofErr w:type="gramEnd"/>
      <w:r w:rsidRPr="00E03337">
        <w:t>B)</w:t>
      </w:r>
      <w:r>
        <w:t xml:space="preserve"> = </w:t>
      </w:r>
      <w:r w:rsidRPr="00E03337">
        <w:t>1+θ</w:t>
      </w:r>
      <w:r w:rsidRPr="00E03337">
        <w:rPr>
          <w:vertAlign w:val="subscript"/>
        </w:rPr>
        <w:t>1</w:t>
      </w:r>
      <w:r w:rsidRPr="00E03337">
        <w:t>B</w:t>
      </w:r>
      <w:r w:rsidR="00C72930">
        <w:t xml:space="preserve"> = 1 </w:t>
      </w:r>
      <w:r w:rsidR="00C72930" w:rsidRPr="00C72930">
        <w:t>-</w:t>
      </w:r>
      <w:r w:rsidR="00C72930">
        <w:t xml:space="preserve"> </w:t>
      </w:r>
      <w:r w:rsidR="00C72930" w:rsidRPr="00C72930">
        <w:t>0.6051</w:t>
      </w:r>
      <w:r w:rsidR="00C72930">
        <w:t xml:space="preserve"> B</w:t>
      </w:r>
    </w:p>
    <w:p w:rsidR="00044EE9" w:rsidRDefault="00044EE9" w:rsidP="00044EE9">
      <w:pPr>
        <w:pStyle w:val="Answer"/>
      </w:pPr>
    </w:p>
    <w:p w:rsidR="00044EE9" w:rsidRDefault="00044EE9" w:rsidP="00044EE9">
      <w:pPr>
        <w:pStyle w:val="Answer"/>
      </w:pPr>
    </w:p>
    <w:p w:rsidR="00FE0DFD" w:rsidRDefault="0057662C" w:rsidP="0057662C">
      <w:pPr>
        <w:pStyle w:val="Heading1"/>
      </w:pPr>
      <w:r>
        <w:t>Other questions</w:t>
      </w:r>
    </w:p>
    <w:p w:rsidR="00044EE9" w:rsidRDefault="00044EE9" w:rsidP="00FE0DFD"/>
    <w:p w:rsidR="006D2D0A" w:rsidRDefault="00441938">
      <w:r>
        <w:rPr>
          <w:noProof/>
        </w:rPr>
        <w:drawing>
          <wp:inline distT="0" distB="0" distL="0" distR="0">
            <wp:extent cx="6400800" cy="6651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38" w:rsidRDefault="00441938" w:rsidP="00441938">
      <w:pPr>
        <w:pStyle w:val="ListParagraph"/>
        <w:numPr>
          <w:ilvl w:val="0"/>
          <w:numId w:val="2"/>
        </w:numPr>
      </w:pPr>
      <w:r>
        <w:t>This is an ARMA model</w:t>
      </w:r>
    </w:p>
    <w:p w:rsidR="00441938" w:rsidRDefault="00A301B7" w:rsidP="00441938">
      <w:r>
        <w:rPr>
          <w:noProof/>
        </w:rPr>
        <w:drawing>
          <wp:inline distT="0" distB="0" distL="0" distR="0">
            <wp:extent cx="3800475" cy="3333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1B7" w:rsidRDefault="00A301B7" w:rsidP="00A301B7">
      <w:pPr>
        <w:pStyle w:val="ListParagraph"/>
        <w:numPr>
          <w:ilvl w:val="0"/>
          <w:numId w:val="2"/>
        </w:numPr>
      </w:pPr>
      <w:r>
        <w:t>This is an AR model</w:t>
      </w:r>
    </w:p>
    <w:p w:rsidR="00A301B7" w:rsidRDefault="00A301B7" w:rsidP="00A301B7"/>
    <w:p w:rsidR="00441938" w:rsidRDefault="00A75798" w:rsidP="00441938">
      <w:r>
        <w:rPr>
          <w:noProof/>
        </w:rPr>
        <w:drawing>
          <wp:inline distT="0" distB="0" distL="0" distR="0">
            <wp:extent cx="6400800" cy="64580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69" w:rsidRDefault="00C33A69" w:rsidP="00C33A69">
      <w:pPr>
        <w:pStyle w:val="Answer"/>
      </w:pPr>
      <w:r>
        <w:t xml:space="preserve">The first lag autocorrelation: we will use </w:t>
      </w:r>
      <w:proofErr w:type="spellStart"/>
      <w:r>
        <w:t>ρh</w:t>
      </w:r>
      <w:proofErr w:type="spellEnd"/>
      <w:r>
        <w:t>=ϕ1</w:t>
      </w:r>
      <w:r w:rsidRPr="00563B44">
        <w:rPr>
          <w:vertAlign w:val="superscript"/>
        </w:rPr>
        <w:t>h</w:t>
      </w:r>
    </w:p>
    <w:p w:rsidR="00C33A69" w:rsidRDefault="00C33A69" w:rsidP="00C33A69">
      <w:pPr>
        <w:pStyle w:val="Answer"/>
      </w:pPr>
    </w:p>
    <w:p w:rsidR="00C33A69" w:rsidRDefault="00C33A69" w:rsidP="00C33A69">
      <w:pPr>
        <w:pStyle w:val="Answer"/>
      </w:pPr>
      <w:r>
        <w:t>First autocorrelation = ρ1 = 0.58</w:t>
      </w:r>
    </w:p>
    <w:p w:rsidR="00C33A69" w:rsidRDefault="00C33A69" w:rsidP="00C33A69">
      <w:pPr>
        <w:pStyle w:val="Answer"/>
      </w:pPr>
      <w:r>
        <w:t xml:space="preserve">Second autocorrelation = ρ1^2 = 0.58 = </w:t>
      </w:r>
      <w:r w:rsidRPr="00C33A69">
        <w:t>0.3364</w:t>
      </w:r>
    </w:p>
    <w:p w:rsidR="00C33A69" w:rsidRDefault="00C33A69" w:rsidP="00C33A69">
      <w:pPr>
        <w:pStyle w:val="Answer"/>
      </w:pPr>
    </w:p>
    <w:p w:rsidR="00C33A69" w:rsidRDefault="00C33A69" w:rsidP="00C33A69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400800" cy="1160697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6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69" w:rsidRDefault="00C33A69" w:rsidP="00C33A69">
      <w:pPr>
        <w:pStyle w:val="Answer"/>
      </w:pPr>
      <w:r>
        <w:rPr>
          <w:noProof/>
        </w:rPr>
        <w:drawing>
          <wp:inline distT="0" distB="0" distL="0" distR="0">
            <wp:extent cx="6400800" cy="4657416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5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69" w:rsidRDefault="00C33A69" w:rsidP="00C33A69">
      <w:pPr>
        <w:pStyle w:val="Answer"/>
      </w:pPr>
    </w:p>
    <w:p w:rsidR="00C33A69" w:rsidRDefault="00C33A69" w:rsidP="00C33A69">
      <w:pPr>
        <w:pStyle w:val="Answer"/>
      </w:pPr>
      <w:r>
        <w:t xml:space="preserve">          </w:t>
      </w:r>
      <w:r>
        <w:rPr>
          <w:noProof/>
        </w:rPr>
        <w:drawing>
          <wp:inline distT="0" distB="0" distL="0" distR="0">
            <wp:extent cx="5743575" cy="439373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69" w:rsidRDefault="00C33A69" w:rsidP="00C33A69">
      <w:pPr>
        <w:pStyle w:val="Answer"/>
      </w:pPr>
      <w:r>
        <w:t xml:space="preserve">The ACF and PACF support the </w:t>
      </w:r>
      <w:proofErr w:type="gramStart"/>
      <w:r>
        <w:t>AR(</w:t>
      </w:r>
      <w:proofErr w:type="gramEnd"/>
      <w:r>
        <w:t>1) model since:</w:t>
      </w:r>
    </w:p>
    <w:p w:rsidR="00C33A69" w:rsidRDefault="00C33A69" w:rsidP="00C33A69">
      <w:pPr>
        <w:pStyle w:val="Answer"/>
        <w:numPr>
          <w:ilvl w:val="0"/>
          <w:numId w:val="5"/>
        </w:numPr>
      </w:pPr>
      <w:r>
        <w:t xml:space="preserve">For an AR model, the theoretical PACF “shuts off” past the order of the model i.e. in theory the partial autocorrelations are equal to 0 beyond that point. </w:t>
      </w:r>
      <w:r w:rsidR="00672EA0">
        <w:t xml:space="preserve">In the image above we see a spike and significant PACF for lag 1 followed by small and insignificant values </w:t>
      </w:r>
      <w:proofErr w:type="gramStart"/>
      <w:r w:rsidR="00672EA0">
        <w:t xml:space="preserve">of </w:t>
      </w:r>
      <w:r>
        <w:t xml:space="preserve"> </w:t>
      </w:r>
      <w:r w:rsidR="00672EA0">
        <w:t>PACF</w:t>
      </w:r>
      <w:proofErr w:type="gramEnd"/>
      <w:r w:rsidR="00672EA0">
        <w:t xml:space="preserve">. This is what is expected from an </w:t>
      </w:r>
      <w:proofErr w:type="gramStart"/>
      <w:r w:rsidR="00672EA0">
        <w:t>AR(</w:t>
      </w:r>
      <w:proofErr w:type="gramEnd"/>
      <w:r w:rsidR="00672EA0">
        <w:t>1) model.</w:t>
      </w:r>
    </w:p>
    <w:p w:rsidR="00672EA0" w:rsidRDefault="00672EA0" w:rsidP="00672EA0">
      <w:pPr>
        <w:pStyle w:val="Answer"/>
        <w:numPr>
          <w:ilvl w:val="0"/>
          <w:numId w:val="5"/>
        </w:numPr>
      </w:pPr>
      <w:r>
        <w:t xml:space="preserve">The ACF for an AR(1) model: </w:t>
      </w:r>
      <w:r w:rsidRPr="00672EA0">
        <w:t>The correlation between observations h time periods apart is</w:t>
      </w:r>
      <w:r>
        <w:t xml:space="preserve"> </w:t>
      </w:r>
      <w:proofErr w:type="spellStart"/>
      <w:r>
        <w:t>ρ</w:t>
      </w:r>
      <w:r w:rsidRPr="00672EA0">
        <w:rPr>
          <w:vertAlign w:val="subscript"/>
        </w:rPr>
        <w:t>h</w:t>
      </w:r>
      <w:proofErr w:type="spellEnd"/>
      <w:r>
        <w:t>=ϕ</w:t>
      </w:r>
      <w:r w:rsidRPr="00672EA0">
        <w:rPr>
          <w:vertAlign w:val="subscript"/>
        </w:rPr>
        <w:t>1</w:t>
      </w:r>
      <w:r w:rsidRPr="00672EA0">
        <w:rPr>
          <w:vertAlign w:val="superscript"/>
        </w:rPr>
        <w:t>h</w:t>
      </w:r>
    </w:p>
    <w:p w:rsidR="00672EA0" w:rsidRDefault="00672EA0" w:rsidP="00672EA0">
      <w:pPr>
        <w:pStyle w:val="Answer"/>
        <w:ind w:left="720"/>
      </w:pPr>
      <w:r>
        <w:t>This implies that we should see an exponential decrease (tailing off) of the ACF values. The image above is in accordance with this pattern.</w:t>
      </w:r>
    </w:p>
    <w:p w:rsidR="00672EA0" w:rsidRDefault="00672EA0" w:rsidP="00672EA0">
      <w:pPr>
        <w:pStyle w:val="Answer"/>
        <w:ind w:left="720"/>
      </w:pPr>
    </w:p>
    <w:p w:rsidR="00C33A69" w:rsidRDefault="00C33A69" w:rsidP="00C33A69">
      <w:pPr>
        <w:pStyle w:val="Answer"/>
      </w:pPr>
      <w:r>
        <w:rPr>
          <w:noProof/>
        </w:rPr>
        <w:lastRenderedPageBreak/>
        <w:drawing>
          <wp:inline distT="0" distB="0" distL="0" distR="0">
            <wp:extent cx="6400800" cy="1230098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3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798" w:rsidRDefault="00A75798" w:rsidP="00441938"/>
    <w:p w:rsidR="00CB1893" w:rsidRDefault="00CB1893" w:rsidP="00CB1893">
      <w:pPr>
        <w:pStyle w:val="Answer"/>
      </w:pPr>
      <w:proofErr w:type="spellStart"/>
      <w:proofErr w:type="gramStart"/>
      <w:r w:rsidRPr="008D01E1">
        <w:t>x</w:t>
      </w:r>
      <w:r>
        <w:rPr>
          <w:vertAlign w:val="subscript"/>
        </w:rPr>
        <w:t>t</w:t>
      </w:r>
      <w:proofErr w:type="spellEnd"/>
      <w:proofErr w:type="gramEnd"/>
      <w:r>
        <w:t xml:space="preserve"> </w:t>
      </w:r>
      <w:r w:rsidRPr="008D01E1">
        <w:t>=</w:t>
      </w:r>
      <w:r>
        <w:t xml:space="preserve"> 2 + 0.</w:t>
      </w:r>
      <w:r w:rsidRPr="00CB1893">
        <w:t>58xt</w:t>
      </w:r>
      <w:r>
        <w:rPr>
          <w:rFonts w:cs="Times New Roman"/>
        </w:rPr>
        <w:t>-</w:t>
      </w:r>
      <w:r>
        <w:t>1 + wt</w:t>
      </w:r>
    </w:p>
    <w:p w:rsidR="00CB1893" w:rsidRPr="002074F4" w:rsidRDefault="00CB1893" w:rsidP="00CB1893">
      <w:pPr>
        <w:pStyle w:val="Answer"/>
      </w:pPr>
      <w:proofErr w:type="gramStart"/>
      <w:r w:rsidRPr="008D01E1">
        <w:t>x</w:t>
      </w:r>
      <w:r>
        <w:rPr>
          <w:vertAlign w:val="subscript"/>
        </w:rPr>
        <w:t>201</w:t>
      </w:r>
      <w:proofErr w:type="gramEnd"/>
      <w:r>
        <w:t xml:space="preserve"> </w:t>
      </w:r>
      <w:r w:rsidRPr="008D01E1">
        <w:t>=</w:t>
      </w:r>
      <w:r>
        <w:t xml:space="preserve"> 2 + 0.</w:t>
      </w:r>
      <w:r w:rsidRPr="00CB1893">
        <w:t>58x</w:t>
      </w:r>
      <w:r w:rsidRPr="00CB1893">
        <w:rPr>
          <w:vertAlign w:val="subscript"/>
        </w:rPr>
        <w:t>200</w:t>
      </w:r>
      <w:r w:rsidR="002074F4">
        <w:t xml:space="preserve"> + w</w:t>
      </w:r>
      <w:r w:rsidR="002074F4" w:rsidRPr="002074F4">
        <w:rPr>
          <w:vertAlign w:val="subscript"/>
        </w:rPr>
        <w:t>200</w:t>
      </w:r>
      <w:r w:rsidR="002074F4">
        <w:rPr>
          <w:vertAlign w:val="subscript"/>
        </w:rPr>
        <w:t xml:space="preserve"> </w:t>
      </w:r>
      <w:r w:rsidR="002074F4">
        <w:t>= 2 + 0.58 * 1.22 + 0 = 2.7076</w:t>
      </w:r>
    </w:p>
    <w:p w:rsidR="00CB1893" w:rsidRDefault="00CB1893" w:rsidP="00CB1893">
      <w:pPr>
        <w:pStyle w:val="Answer"/>
      </w:pPr>
    </w:p>
    <w:p w:rsidR="002074F4" w:rsidRDefault="002074F4" w:rsidP="002074F4">
      <w:pPr>
        <w:pStyle w:val="Answer"/>
      </w:pPr>
      <w:r>
        <w:t xml:space="preserve">The standard error of the forecast error at time 201 is </w:t>
      </w:r>
      <w:r>
        <w:rPr>
          <w:noProof/>
        </w:rPr>
        <w:drawing>
          <wp:inline distT="0" distB="0" distL="0" distR="0">
            <wp:extent cx="1028700" cy="3524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0.7 * 1) = 0.8367</w:t>
      </w:r>
    </w:p>
    <w:p w:rsidR="002074F4" w:rsidRDefault="002074F4" w:rsidP="00CB1893">
      <w:pPr>
        <w:pStyle w:val="Answer"/>
      </w:pPr>
    </w:p>
    <w:p w:rsidR="002074F4" w:rsidRDefault="002074F4" w:rsidP="002074F4">
      <w:pPr>
        <w:pStyle w:val="Answer"/>
      </w:pPr>
      <w:bookmarkStart w:id="5" w:name="_Hlk472942592"/>
      <w:r>
        <w:t xml:space="preserve">The 95% prediction interval for the value at time 201 is 2.7076 ± 0.8367(1.96), which is 1.0677 to 4.3475. We are therefore 95% confident that the observation at time 201 will be </w:t>
      </w:r>
      <w:proofErr w:type="gramStart"/>
      <w:r>
        <w:t>between 1.0677 to 4.3475</w:t>
      </w:r>
      <w:proofErr w:type="gramEnd"/>
      <w:r>
        <w:t xml:space="preserve">.  If we repeated this exact process, then 95% of the computed prediction intervals would contain the true value of </w:t>
      </w:r>
      <w:bookmarkEnd w:id="5"/>
      <w:r>
        <w:t>x at time 201.</w:t>
      </w:r>
    </w:p>
    <w:p w:rsidR="00672EA0" w:rsidRDefault="00672EA0" w:rsidP="00441938"/>
    <w:sectPr w:rsidR="00672EA0" w:rsidSect="00EC68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DF8C9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CD33A4"/>
    <w:multiLevelType w:val="hybridMultilevel"/>
    <w:tmpl w:val="DF461894"/>
    <w:lvl w:ilvl="0" w:tplc="C6F684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F7D8B"/>
    <w:multiLevelType w:val="hybridMultilevel"/>
    <w:tmpl w:val="6B5E52BC"/>
    <w:lvl w:ilvl="0" w:tplc="B712AFB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3408A"/>
    <w:multiLevelType w:val="hybridMultilevel"/>
    <w:tmpl w:val="77DCC94A"/>
    <w:lvl w:ilvl="0" w:tplc="059697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A7BEE"/>
    <w:multiLevelType w:val="hybridMultilevel"/>
    <w:tmpl w:val="EBB8AE9E"/>
    <w:lvl w:ilvl="0" w:tplc="07A24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1938"/>
    <w:rsid w:val="00044EE9"/>
    <w:rsid w:val="00047CCF"/>
    <w:rsid w:val="000E2D76"/>
    <w:rsid w:val="00116721"/>
    <w:rsid w:val="00140DED"/>
    <w:rsid w:val="00151F6B"/>
    <w:rsid w:val="00201150"/>
    <w:rsid w:val="0020526D"/>
    <w:rsid w:val="002074F4"/>
    <w:rsid w:val="002E5761"/>
    <w:rsid w:val="003502D8"/>
    <w:rsid w:val="003B7418"/>
    <w:rsid w:val="00431FFB"/>
    <w:rsid w:val="00441938"/>
    <w:rsid w:val="004777F5"/>
    <w:rsid w:val="004926D1"/>
    <w:rsid w:val="004941F2"/>
    <w:rsid w:val="00517033"/>
    <w:rsid w:val="00560D09"/>
    <w:rsid w:val="0057662C"/>
    <w:rsid w:val="005B21E4"/>
    <w:rsid w:val="005D378E"/>
    <w:rsid w:val="00605EE6"/>
    <w:rsid w:val="00613397"/>
    <w:rsid w:val="00614131"/>
    <w:rsid w:val="0062450E"/>
    <w:rsid w:val="00645EE7"/>
    <w:rsid w:val="00672EA0"/>
    <w:rsid w:val="006A52FD"/>
    <w:rsid w:val="006D2D0A"/>
    <w:rsid w:val="006E7701"/>
    <w:rsid w:val="006F6C80"/>
    <w:rsid w:val="007561DC"/>
    <w:rsid w:val="007768E5"/>
    <w:rsid w:val="007E44DD"/>
    <w:rsid w:val="007E6260"/>
    <w:rsid w:val="0082176D"/>
    <w:rsid w:val="00831948"/>
    <w:rsid w:val="008D0455"/>
    <w:rsid w:val="00907D22"/>
    <w:rsid w:val="009219D9"/>
    <w:rsid w:val="009D0A64"/>
    <w:rsid w:val="009E626E"/>
    <w:rsid w:val="00A07AA1"/>
    <w:rsid w:val="00A301B7"/>
    <w:rsid w:val="00A75798"/>
    <w:rsid w:val="00AB018F"/>
    <w:rsid w:val="00AC5B84"/>
    <w:rsid w:val="00AF7CCD"/>
    <w:rsid w:val="00B002BE"/>
    <w:rsid w:val="00BA5FC9"/>
    <w:rsid w:val="00BC362C"/>
    <w:rsid w:val="00BC4A86"/>
    <w:rsid w:val="00BF5A88"/>
    <w:rsid w:val="00C2691C"/>
    <w:rsid w:val="00C33A69"/>
    <w:rsid w:val="00C567D7"/>
    <w:rsid w:val="00C72930"/>
    <w:rsid w:val="00C82DD2"/>
    <w:rsid w:val="00CB1893"/>
    <w:rsid w:val="00D15681"/>
    <w:rsid w:val="00D34C82"/>
    <w:rsid w:val="00D922AA"/>
    <w:rsid w:val="00DB6825"/>
    <w:rsid w:val="00E06E03"/>
    <w:rsid w:val="00E4664C"/>
    <w:rsid w:val="00EC07C7"/>
    <w:rsid w:val="00EC6873"/>
    <w:rsid w:val="00EE63D4"/>
    <w:rsid w:val="00F51970"/>
    <w:rsid w:val="00F95372"/>
    <w:rsid w:val="00FC628F"/>
    <w:rsid w:val="00FE0DFD"/>
    <w:rsid w:val="00FE1985"/>
    <w:rsid w:val="00FE6151"/>
    <w:rsid w:val="00FF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0A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8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FC628F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613397"/>
    <w:pPr>
      <w:widowControl w:val="0"/>
      <w:spacing w:after="0" w:line="240" w:lineRule="atLeast"/>
    </w:pPr>
    <w:rPr>
      <w:rFonts w:ascii="Times New Roman" w:hAnsi="Times New Roman"/>
      <w:color w:val="002060"/>
      <w:szCs w:val="20"/>
    </w:rPr>
  </w:style>
  <w:style w:type="character" w:customStyle="1" w:styleId="Heading4Char">
    <w:name w:val="Heading 4 Char"/>
    <w:basedOn w:val="DefaultParagraphFont"/>
    <w:link w:val="Heading4"/>
    <w:rsid w:val="00FC628F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next w:val="Normal"/>
    <w:link w:val="CodeChar"/>
    <w:qFormat/>
    <w:rsid w:val="00776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spacing w:after="0" w:line="240" w:lineRule="auto"/>
    </w:pPr>
    <w:rPr>
      <w:rFonts w:ascii="Courier" w:eastAsia="Calibri" w:hAnsi="Courier" w:cs="Arial"/>
      <w:iCs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7768E5"/>
    <w:rPr>
      <w:rFonts w:ascii="Courier" w:eastAsia="Calibri" w:hAnsi="Courier" w:cs="Arial"/>
      <w:iCs/>
      <w:color w:val="000000" w:themeColor="text1"/>
      <w:sz w:val="20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419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7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D2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2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20115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AC5B84"/>
  </w:style>
  <w:style w:type="character" w:customStyle="1" w:styleId="mn">
    <w:name w:val="mn"/>
    <w:basedOn w:val="DefaultParagraphFont"/>
    <w:rsid w:val="00AC5B84"/>
  </w:style>
  <w:style w:type="character" w:customStyle="1" w:styleId="mo">
    <w:name w:val="mo"/>
    <w:basedOn w:val="DefaultParagraphFont"/>
    <w:rsid w:val="00AC5B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9242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Maken</dc:creator>
  <cp:keywords/>
  <dc:description/>
  <cp:lastModifiedBy>Daljeet Maken</cp:lastModifiedBy>
  <cp:revision>49</cp:revision>
  <dcterms:created xsi:type="dcterms:W3CDTF">2017-02-15T20:43:00Z</dcterms:created>
  <dcterms:modified xsi:type="dcterms:W3CDTF">2017-02-16T18:15:00Z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399996571</vt:i4>
  </property>
  <property fmtid="{D5CDD505-2E9C-101B-9397-08002B2CF9AE}" pid="3" name="_NewReviewCycle">
    <vt:lpwstr/>
  </property>
  <property fmtid="{D5CDD505-2E9C-101B-9397-08002B2CF9AE}" pid="4" name="_EmailSubject">
    <vt:lpwstr>Exam</vt:lpwstr>
  </property>
  <property fmtid="{D5CDD505-2E9C-101B-9397-08002B2CF9AE}" pid="5" name="_AuthorEmail">
    <vt:lpwstr>dalijeetsingh.maken@ml.com</vt:lpwstr>
  </property>
  <property fmtid="{D5CDD505-2E9C-101B-9397-08002B2CF9AE}" pid="6" name="_AuthorEmailDisplayName">
    <vt:lpwstr>Maken, Daljeet - PENNINGTON NJ</vt:lpwstr>
  </property>
</Properties>
</file>