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8A4" w:rsidRDefault="00D918A4" w:rsidP="00D918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  <w:r>
        <w:rPr>
          <w:rFonts w:ascii="CMR10" w:hAnsi="CMR10" w:cs="CMR10"/>
          <w:szCs w:val="20"/>
        </w:rPr>
        <w:t>1. Use the e2x.dat and e2y.dat datasets from the Datasets folder. In R, the dataset could be read</w:t>
      </w:r>
      <w:r w:rsidR="0092625A">
        <w:rPr>
          <w:rFonts w:ascii="CMR10" w:hAnsi="CMR10" w:cs="CMR10"/>
          <w:szCs w:val="20"/>
        </w:rPr>
        <w:t xml:space="preserve"> </w:t>
      </w:r>
      <w:r>
        <w:rPr>
          <w:rFonts w:ascii="CMR10" w:hAnsi="CMR10" w:cs="CMR10"/>
          <w:szCs w:val="20"/>
        </w:rPr>
        <w:t xml:space="preserve">using something like </w:t>
      </w:r>
      <w:r>
        <w:rPr>
          <w:rFonts w:ascii="CMTT10" w:hAnsi="CMTT10" w:cs="CMTT10"/>
          <w:szCs w:val="20"/>
        </w:rPr>
        <w:t>x=</w:t>
      </w:r>
      <w:proofErr w:type="gramStart"/>
      <w:r>
        <w:rPr>
          <w:rFonts w:ascii="CMTT10" w:hAnsi="CMTT10" w:cs="CMTT10"/>
          <w:szCs w:val="20"/>
        </w:rPr>
        <w:t>scan(</w:t>
      </w:r>
      <w:proofErr w:type="gramEnd"/>
      <w:r>
        <w:rPr>
          <w:rFonts w:ascii="CMTT10" w:hAnsi="CMTT10" w:cs="CMTT10"/>
          <w:szCs w:val="20"/>
        </w:rPr>
        <w:t xml:space="preserve">"e2x.dat") </w:t>
      </w:r>
      <w:r>
        <w:rPr>
          <w:rFonts w:ascii="CMR10" w:hAnsi="CMR10" w:cs="CMR10"/>
          <w:szCs w:val="20"/>
        </w:rPr>
        <w:t xml:space="preserve">and </w:t>
      </w:r>
      <w:r>
        <w:rPr>
          <w:rFonts w:ascii="CMTT10" w:hAnsi="CMTT10" w:cs="CMTT10"/>
          <w:szCs w:val="20"/>
        </w:rPr>
        <w:t>y=scan("e2y.dat")</w:t>
      </w:r>
      <w:r>
        <w:rPr>
          <w:rFonts w:ascii="CMR10" w:hAnsi="CMR10" w:cs="CMR10"/>
          <w:szCs w:val="20"/>
        </w:rPr>
        <w:t>. The data are 150 simulated</w:t>
      </w:r>
      <w:r w:rsidR="0092625A">
        <w:rPr>
          <w:rFonts w:ascii="CMR10" w:hAnsi="CMR10" w:cs="CMR10"/>
          <w:szCs w:val="20"/>
        </w:rPr>
        <w:t xml:space="preserve"> </w:t>
      </w:r>
      <w:r>
        <w:rPr>
          <w:rFonts w:ascii="CMR10" w:hAnsi="CMR10" w:cs="CMR10"/>
          <w:szCs w:val="20"/>
        </w:rPr>
        <w:t>values in sequential order.</w:t>
      </w:r>
    </w:p>
    <w:p w:rsidR="00D918A4" w:rsidRDefault="00D918A4" w:rsidP="00D918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D918A4" w:rsidRDefault="00D918A4" w:rsidP="00D918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D918A4" w:rsidRDefault="00D918A4" w:rsidP="00D918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  <w:r>
        <w:rPr>
          <w:rFonts w:ascii="CMR10" w:hAnsi="CMR10" w:cs="CMR10"/>
          <w:szCs w:val="20"/>
        </w:rPr>
        <w:t>(a) Do an ordinary simple linear regression relating e2y to e2x. Give the estimated intercept</w:t>
      </w:r>
      <w:r w:rsidR="0092625A">
        <w:rPr>
          <w:rFonts w:ascii="CMR10" w:hAnsi="CMR10" w:cs="CMR10"/>
          <w:szCs w:val="20"/>
        </w:rPr>
        <w:t xml:space="preserve"> </w:t>
      </w:r>
      <w:r>
        <w:rPr>
          <w:rFonts w:ascii="CMR10" w:hAnsi="CMR10" w:cs="CMR10"/>
          <w:szCs w:val="20"/>
        </w:rPr>
        <w:t>and slope along with their standard errors as the answer to this part.</w:t>
      </w:r>
    </w:p>
    <w:p w:rsidR="00D918A4" w:rsidRDefault="00D918A4" w:rsidP="00D918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D918A4" w:rsidRDefault="002B3683" w:rsidP="002B3683">
      <w:pPr>
        <w:pStyle w:val="Answer"/>
      </w:pPr>
      <w:r>
        <w:t xml:space="preserve">The plot for the data: </w:t>
      </w:r>
    </w:p>
    <w:p w:rsidR="002B3683" w:rsidRDefault="002B3683" w:rsidP="002B3683">
      <w:pPr>
        <w:pStyle w:val="Answer"/>
      </w:pPr>
      <w:r>
        <w:rPr>
          <w:noProof/>
        </w:rPr>
        <w:drawing>
          <wp:inline distT="0" distB="0" distL="0" distR="0">
            <wp:extent cx="4133850" cy="31015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66" cy="310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683" w:rsidRDefault="002B3683" w:rsidP="002B3683">
      <w:pPr>
        <w:pStyle w:val="Answer"/>
      </w:pPr>
    </w:p>
    <w:p w:rsidR="002B3683" w:rsidRDefault="002B3683" w:rsidP="002B3683">
      <w:pPr>
        <w:pStyle w:val="Answer"/>
      </w:pPr>
      <w:r>
        <w:t>We have the linear regression model:</w:t>
      </w:r>
    </w:p>
    <w:p w:rsidR="002B3683" w:rsidRDefault="002B3683" w:rsidP="002B36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2B3683" w:rsidRDefault="002B3683" w:rsidP="002B36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2B3683" w:rsidRDefault="002B3683" w:rsidP="002B36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</w:t>
      </w:r>
      <w:bookmarkStart w:id="0" w:name="_Hlk480818805"/>
      <w:r>
        <w:rPr>
          <w:rFonts w:ascii="Lucida Console" w:hAnsi="Lucida Console"/>
          <w:color w:val="000000"/>
        </w:rPr>
        <w:t xml:space="preserve">466.96069   </w:t>
      </w:r>
      <w:bookmarkStart w:id="1" w:name="_Hlk480818850"/>
      <w:bookmarkEnd w:id="0"/>
      <w:r>
        <w:rPr>
          <w:rFonts w:ascii="Lucida Console" w:hAnsi="Lucida Console"/>
          <w:color w:val="000000"/>
        </w:rPr>
        <w:t xml:space="preserve">35.59523   </w:t>
      </w:r>
      <w:bookmarkEnd w:id="1"/>
      <w:r>
        <w:rPr>
          <w:rFonts w:ascii="Lucida Console" w:hAnsi="Lucida Console"/>
          <w:color w:val="000000"/>
        </w:rPr>
        <w:t>13.12   &lt;2e-16 ***</w:t>
      </w:r>
    </w:p>
    <w:p w:rsidR="002B3683" w:rsidRDefault="002B3683" w:rsidP="002B36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x</w:t>
      </w:r>
      <w:proofErr w:type="gramEnd"/>
      <w:r>
        <w:rPr>
          <w:rFonts w:ascii="Lucida Console" w:hAnsi="Lucida Console"/>
          <w:color w:val="000000"/>
        </w:rPr>
        <w:t xml:space="preserve">             </w:t>
      </w:r>
      <w:bookmarkStart w:id="2" w:name="_Hlk480818812"/>
      <w:r>
        <w:rPr>
          <w:rFonts w:ascii="Lucida Console" w:hAnsi="Lucida Console"/>
          <w:color w:val="000000"/>
        </w:rPr>
        <w:t xml:space="preserve">1.33425    </w:t>
      </w:r>
      <w:bookmarkStart w:id="3" w:name="_Hlk480818865"/>
      <w:bookmarkEnd w:id="2"/>
      <w:r>
        <w:rPr>
          <w:rFonts w:ascii="Lucida Console" w:hAnsi="Lucida Console"/>
          <w:color w:val="000000"/>
        </w:rPr>
        <w:t xml:space="preserve">0.05267   </w:t>
      </w:r>
      <w:bookmarkEnd w:id="3"/>
      <w:r>
        <w:rPr>
          <w:rFonts w:ascii="Lucida Console" w:hAnsi="Lucida Console"/>
          <w:color w:val="000000"/>
        </w:rPr>
        <w:t>25.33   &lt;2e-16 ***</w:t>
      </w:r>
    </w:p>
    <w:p w:rsidR="002B3683" w:rsidRDefault="002B3683" w:rsidP="002B3683">
      <w:pPr>
        <w:pStyle w:val="Answer"/>
      </w:pPr>
    </w:p>
    <w:p w:rsidR="002B3683" w:rsidRDefault="002B3683" w:rsidP="002B3683">
      <w:pPr>
        <w:pStyle w:val="Answer"/>
        <w:numPr>
          <w:ilvl w:val="0"/>
          <w:numId w:val="6"/>
        </w:numPr>
      </w:pPr>
      <w:r>
        <w:t xml:space="preserve">We can see that the estimates for the intercept and slope are </w:t>
      </w:r>
      <w:r w:rsidRPr="002B3683">
        <w:t>466.96069</w:t>
      </w:r>
      <w:r>
        <w:t xml:space="preserve"> and </w:t>
      </w:r>
      <w:r w:rsidRPr="002B3683">
        <w:t>1.33425</w:t>
      </w:r>
      <w:r>
        <w:t xml:space="preserve"> respectively.</w:t>
      </w:r>
    </w:p>
    <w:p w:rsidR="002B3683" w:rsidRDefault="002B3683" w:rsidP="002B3683">
      <w:pPr>
        <w:pStyle w:val="Answer"/>
        <w:numPr>
          <w:ilvl w:val="0"/>
          <w:numId w:val="6"/>
        </w:numPr>
      </w:pPr>
      <w:r>
        <w:t xml:space="preserve">We can see that the </w:t>
      </w:r>
      <w:proofErr w:type="gramStart"/>
      <w:r>
        <w:t>std</w:t>
      </w:r>
      <w:proofErr w:type="gramEnd"/>
      <w:r>
        <w:t xml:space="preserve"> errors for the intercept and slope are </w:t>
      </w:r>
      <w:r w:rsidRPr="002B3683">
        <w:t>35.59523</w:t>
      </w:r>
      <w:r>
        <w:t xml:space="preserve"> and </w:t>
      </w:r>
      <w:r w:rsidRPr="002B3683">
        <w:t>0.05267</w:t>
      </w:r>
      <w:r>
        <w:t xml:space="preserve"> respectively.</w:t>
      </w:r>
    </w:p>
    <w:p w:rsidR="00D81872" w:rsidRDefault="00D81872" w:rsidP="00D918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D918A4" w:rsidRDefault="00D918A4" w:rsidP="00D918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  <w:r>
        <w:rPr>
          <w:rFonts w:ascii="CMR10" w:hAnsi="CMR10" w:cs="CMR10"/>
          <w:szCs w:val="20"/>
        </w:rPr>
        <w:t>(b) Examine the ACF and PACF of the residuals from the regression in part (a). For this part,</w:t>
      </w:r>
      <w:r w:rsidR="0092625A">
        <w:rPr>
          <w:rFonts w:ascii="CMR10" w:hAnsi="CMR10" w:cs="CMR10"/>
          <w:szCs w:val="20"/>
        </w:rPr>
        <w:t xml:space="preserve"> </w:t>
      </w:r>
      <w:r>
        <w:rPr>
          <w:rFonts w:ascii="CMR10" w:hAnsi="CMR10" w:cs="CMR10"/>
          <w:szCs w:val="20"/>
        </w:rPr>
        <w:t xml:space="preserve">show the graphs and write a brief explanation of what </w:t>
      </w:r>
      <w:bookmarkStart w:id="4" w:name="_Hlk480820073"/>
      <w:r>
        <w:rPr>
          <w:rFonts w:ascii="CMR10" w:hAnsi="CMR10" w:cs="CMR10"/>
          <w:szCs w:val="20"/>
        </w:rPr>
        <w:t>ARIMA model may be appropriate</w:t>
      </w:r>
      <w:r w:rsidR="0092625A">
        <w:rPr>
          <w:rFonts w:ascii="CMR10" w:hAnsi="CMR10" w:cs="CMR10"/>
          <w:szCs w:val="20"/>
        </w:rPr>
        <w:t xml:space="preserve"> </w:t>
      </w:r>
      <w:r>
        <w:rPr>
          <w:rFonts w:ascii="CMR10" w:hAnsi="CMR10" w:cs="CMR10"/>
          <w:szCs w:val="20"/>
        </w:rPr>
        <w:t>for the residuals</w:t>
      </w:r>
      <w:bookmarkEnd w:id="4"/>
      <w:r>
        <w:rPr>
          <w:rFonts w:ascii="CMR10" w:hAnsi="CMR10" w:cs="CMR10"/>
          <w:szCs w:val="20"/>
        </w:rPr>
        <w:t>.</w:t>
      </w:r>
    </w:p>
    <w:p w:rsidR="00D918A4" w:rsidRDefault="00D918A4" w:rsidP="00D918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2B3683" w:rsidRDefault="00EC061E" w:rsidP="00EC061E">
      <w:pPr>
        <w:pStyle w:val="Answer"/>
      </w:pPr>
      <w:r>
        <w:t>The ACF and PACF plots are:</w:t>
      </w:r>
    </w:p>
    <w:p w:rsidR="00EC061E" w:rsidRDefault="00EC061E" w:rsidP="00EC061E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433608" cy="4076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407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61E" w:rsidRDefault="00B44EFB" w:rsidP="00EC061E">
      <w:pPr>
        <w:pStyle w:val="Answer"/>
      </w:pPr>
      <w:r>
        <w:t>The ACF seems to trail off. However we see some significant values after lag 10. To double check if there is any pattern here, lets expand the ACF for a longer period, we get:</w:t>
      </w:r>
    </w:p>
    <w:p w:rsidR="00B44EFB" w:rsidRDefault="00B44EFB" w:rsidP="00EC061E">
      <w:pPr>
        <w:pStyle w:val="Answer"/>
      </w:pPr>
    </w:p>
    <w:p w:rsidR="00B44EFB" w:rsidRDefault="00B44EFB" w:rsidP="00EC061E">
      <w:pPr>
        <w:pStyle w:val="Answer"/>
      </w:pPr>
      <w:r>
        <w:rPr>
          <w:noProof/>
        </w:rPr>
        <w:lastRenderedPageBreak/>
        <w:drawing>
          <wp:inline distT="0" distB="0" distL="0" distR="0">
            <wp:extent cx="6400800" cy="48023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1A7" w:rsidRDefault="00B44EFB" w:rsidP="00EC061E">
      <w:pPr>
        <w:pStyle w:val="Answer"/>
      </w:pPr>
      <w:r>
        <w:t>We see the following:</w:t>
      </w:r>
    </w:p>
    <w:p w:rsidR="00B44EFB" w:rsidRDefault="00B44EFB" w:rsidP="00B44EFB">
      <w:pPr>
        <w:pStyle w:val="Answer"/>
        <w:numPr>
          <w:ilvl w:val="0"/>
          <w:numId w:val="6"/>
        </w:numPr>
      </w:pPr>
      <w:r>
        <w:t>The PACF peaks at lag1 and then cuts off. This follows the pattern of an AR(1) model</w:t>
      </w:r>
    </w:p>
    <w:p w:rsidR="00B44EFB" w:rsidRDefault="00B44EFB" w:rsidP="00B44EFB">
      <w:pPr>
        <w:pStyle w:val="Answer"/>
        <w:numPr>
          <w:ilvl w:val="0"/>
          <w:numId w:val="6"/>
        </w:numPr>
      </w:pPr>
      <w:r>
        <w:t xml:space="preserve">The ACF seems to trail off to 0 further supporting the </w:t>
      </w:r>
      <w:proofErr w:type="gramStart"/>
      <w:r>
        <w:t>AR(</w:t>
      </w:r>
      <w:proofErr w:type="gramEnd"/>
      <w:r>
        <w:t>1) structure</w:t>
      </w:r>
      <w:r w:rsidR="00393AB7">
        <w:t>. There are some values between lag 10 and 20 that don’t align well with the expected pattern.</w:t>
      </w:r>
    </w:p>
    <w:p w:rsidR="00B44EFB" w:rsidRDefault="00B44EFB" w:rsidP="00B44EFB">
      <w:pPr>
        <w:pStyle w:val="Answer"/>
      </w:pPr>
    </w:p>
    <w:p w:rsidR="00B44EFB" w:rsidRDefault="00B44EFB" w:rsidP="00B44EFB">
      <w:pPr>
        <w:pStyle w:val="Answer"/>
      </w:pPr>
      <w:r>
        <w:t xml:space="preserve">In conclusion an </w:t>
      </w:r>
      <w:proofErr w:type="gramStart"/>
      <w:r>
        <w:t>AR(</w:t>
      </w:r>
      <w:proofErr w:type="gramEnd"/>
      <w:r>
        <w:t xml:space="preserve">1) </w:t>
      </w:r>
      <w:r w:rsidRPr="00B44EFB">
        <w:t>ARIMA model may be appropriate for the residuals</w:t>
      </w:r>
      <w:r>
        <w:t>.</w:t>
      </w:r>
    </w:p>
    <w:p w:rsidR="00B44EFB" w:rsidRPr="002B3683" w:rsidRDefault="00B44EFB" w:rsidP="00B44EFB">
      <w:pPr>
        <w:pStyle w:val="Answer"/>
      </w:pPr>
      <w:r>
        <w:t xml:space="preserve"> </w:t>
      </w:r>
    </w:p>
    <w:p w:rsidR="00D918A4" w:rsidRDefault="00D918A4" w:rsidP="00D918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D918A4" w:rsidRDefault="00D918A4" w:rsidP="00D918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  <w:r>
        <w:rPr>
          <w:rFonts w:ascii="CMR10" w:hAnsi="CMR10" w:cs="CMR10"/>
          <w:szCs w:val="20"/>
        </w:rPr>
        <w:t xml:space="preserve">(c) Using the </w:t>
      </w:r>
      <w:proofErr w:type="spellStart"/>
      <w:r>
        <w:rPr>
          <w:rFonts w:ascii="CMR10" w:hAnsi="CMR10" w:cs="CMR10"/>
          <w:szCs w:val="20"/>
        </w:rPr>
        <w:t>arima</w:t>
      </w:r>
      <w:proofErr w:type="spellEnd"/>
      <w:r>
        <w:rPr>
          <w:rFonts w:ascii="CMR10" w:hAnsi="CMR10" w:cs="CMR10"/>
          <w:szCs w:val="20"/>
        </w:rPr>
        <w:t xml:space="preserve"> command with the </w:t>
      </w:r>
      <w:proofErr w:type="spellStart"/>
      <w:r>
        <w:rPr>
          <w:rFonts w:ascii="CMR10" w:hAnsi="CMR10" w:cs="CMR10"/>
          <w:szCs w:val="20"/>
        </w:rPr>
        <w:t>xreg</w:t>
      </w:r>
      <w:proofErr w:type="spellEnd"/>
      <w:r>
        <w:rPr>
          <w:rFonts w:ascii="CMR10" w:hAnsi="CMR10" w:cs="CMR10"/>
          <w:szCs w:val="20"/>
        </w:rPr>
        <w:t xml:space="preserve"> option, estimate the coe</w:t>
      </w:r>
      <w:r w:rsidR="0092625A">
        <w:rPr>
          <w:rFonts w:ascii="CMR10" w:hAnsi="CMR10" w:cs="CMR10"/>
          <w:szCs w:val="20"/>
        </w:rPr>
        <w:t>fficient(s) of the regres</w:t>
      </w:r>
      <w:r>
        <w:rPr>
          <w:rFonts w:ascii="CMR10" w:hAnsi="CMR10" w:cs="CMR10"/>
          <w:szCs w:val="20"/>
        </w:rPr>
        <w:t>sion model and the ARIMA model for the residuals identi</w:t>
      </w:r>
      <w:r w:rsidR="0092625A">
        <w:rPr>
          <w:rFonts w:ascii="CMR10" w:hAnsi="CMR10" w:cs="CMR10"/>
          <w:szCs w:val="20"/>
        </w:rPr>
        <w:t>fi</w:t>
      </w:r>
      <w:r>
        <w:rPr>
          <w:rFonts w:ascii="CMR10" w:hAnsi="CMR10" w:cs="CMR10"/>
          <w:szCs w:val="20"/>
        </w:rPr>
        <w:t>ed in part (b) with maximum</w:t>
      </w:r>
      <w:r w:rsidR="0092625A">
        <w:rPr>
          <w:rFonts w:ascii="CMR10" w:hAnsi="CMR10" w:cs="CMR10"/>
          <w:szCs w:val="20"/>
        </w:rPr>
        <w:t xml:space="preserve"> </w:t>
      </w:r>
      <w:r>
        <w:rPr>
          <w:rFonts w:ascii="CMR10" w:hAnsi="CMR10" w:cs="CMR10"/>
          <w:szCs w:val="20"/>
        </w:rPr>
        <w:t>likelihood. Give the estimated coe</w:t>
      </w:r>
      <w:r w:rsidR="0092625A">
        <w:rPr>
          <w:rFonts w:ascii="CMR10" w:hAnsi="CMR10" w:cs="CMR10"/>
          <w:szCs w:val="20"/>
        </w:rPr>
        <w:t>ffi</w:t>
      </w:r>
      <w:r>
        <w:rPr>
          <w:rFonts w:ascii="CMR10" w:hAnsi="CMR10" w:cs="CMR10"/>
          <w:szCs w:val="20"/>
        </w:rPr>
        <w:t>cient(s) and their test statistics as the answer to this</w:t>
      </w:r>
      <w:r w:rsidR="0092625A">
        <w:rPr>
          <w:rFonts w:ascii="CMR10" w:hAnsi="CMR10" w:cs="CMR10"/>
          <w:szCs w:val="20"/>
        </w:rPr>
        <w:t xml:space="preserve"> </w:t>
      </w:r>
      <w:r>
        <w:rPr>
          <w:rFonts w:ascii="CMR10" w:hAnsi="CMR10" w:cs="CMR10"/>
          <w:szCs w:val="20"/>
        </w:rPr>
        <w:t>part.</w:t>
      </w:r>
    </w:p>
    <w:p w:rsidR="00D918A4" w:rsidRDefault="00D918A4" w:rsidP="00D918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1641A9" w:rsidRDefault="001641A9" w:rsidP="001641A9">
      <w:pPr>
        <w:pStyle w:val="Answer"/>
      </w:pPr>
      <w:r>
        <w:t>The coefficients are:</w:t>
      </w:r>
    </w:p>
    <w:p w:rsidR="001641A9" w:rsidRDefault="001641A9" w:rsidP="00D918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1641A9" w:rsidRDefault="001641A9" w:rsidP="00164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Estimate      SE </w:t>
      </w:r>
      <w:proofErr w:type="spellStart"/>
      <w:r>
        <w:rPr>
          <w:rFonts w:ascii="Lucida Console" w:hAnsi="Lucida Console"/>
          <w:color w:val="000000"/>
        </w:rPr>
        <w:t>t.value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</w:p>
    <w:p w:rsidR="001641A9" w:rsidRDefault="001641A9" w:rsidP="00164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ar1         </w:t>
      </w:r>
      <w:bookmarkStart w:id="5" w:name="_Hlk480821503"/>
      <w:proofErr w:type="gramStart"/>
      <w:r>
        <w:rPr>
          <w:rFonts w:ascii="Lucida Console" w:hAnsi="Lucida Console"/>
          <w:color w:val="000000"/>
        </w:rPr>
        <w:t xml:space="preserve">0.5128  </w:t>
      </w:r>
      <w:bookmarkEnd w:id="5"/>
      <w:r>
        <w:rPr>
          <w:rFonts w:ascii="Lucida Console" w:hAnsi="Lucida Console"/>
          <w:color w:val="000000"/>
        </w:rPr>
        <w:t>0.0697</w:t>
      </w:r>
      <w:proofErr w:type="gramEnd"/>
      <w:r>
        <w:rPr>
          <w:rFonts w:ascii="Lucida Console" w:hAnsi="Lucida Console"/>
          <w:color w:val="000000"/>
        </w:rPr>
        <w:t xml:space="preserve">  7.3591       0</w:t>
      </w:r>
    </w:p>
    <w:p w:rsidR="001641A9" w:rsidRDefault="001641A9" w:rsidP="00164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intercept</w:t>
      </w:r>
      <w:proofErr w:type="gramEnd"/>
      <w:r>
        <w:rPr>
          <w:rFonts w:ascii="Lucida Console" w:hAnsi="Lucida Console"/>
          <w:color w:val="000000"/>
        </w:rPr>
        <w:t xml:space="preserve"> </w:t>
      </w:r>
      <w:bookmarkStart w:id="6" w:name="_Hlk480821414"/>
      <w:r>
        <w:rPr>
          <w:rFonts w:ascii="Lucida Console" w:hAnsi="Lucida Console"/>
          <w:color w:val="000000"/>
        </w:rPr>
        <w:t xml:space="preserve">476.8760 </w:t>
      </w:r>
      <w:bookmarkEnd w:id="6"/>
      <w:r>
        <w:rPr>
          <w:rFonts w:ascii="Lucida Console" w:hAnsi="Lucida Console"/>
          <w:color w:val="000000"/>
        </w:rPr>
        <w:t>57.0861  8.3536       0</w:t>
      </w:r>
    </w:p>
    <w:p w:rsidR="001641A9" w:rsidRDefault="001641A9" w:rsidP="00164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xreg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</w:t>
      </w:r>
      <w:bookmarkStart w:id="7" w:name="_Hlk480821423"/>
      <w:r>
        <w:rPr>
          <w:rFonts w:ascii="Lucida Console" w:hAnsi="Lucida Console"/>
          <w:color w:val="000000"/>
        </w:rPr>
        <w:t xml:space="preserve">1.3197  </w:t>
      </w:r>
      <w:bookmarkEnd w:id="7"/>
      <w:r>
        <w:rPr>
          <w:rFonts w:ascii="Lucida Console" w:hAnsi="Lucida Console"/>
          <w:color w:val="000000"/>
        </w:rPr>
        <w:t>0.0843 15.6470       0</w:t>
      </w:r>
    </w:p>
    <w:p w:rsidR="00D918A4" w:rsidRDefault="00D918A4" w:rsidP="00D918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1641A9" w:rsidRDefault="001641A9" w:rsidP="001641A9">
      <w:pPr>
        <w:pStyle w:val="Answer"/>
      </w:pPr>
      <w:r>
        <w:t xml:space="preserve">Thus our estimated relationship between </w:t>
      </w:r>
      <w:proofErr w:type="spellStart"/>
      <w:proofErr w:type="gramStart"/>
      <w:r>
        <w:t>y</w:t>
      </w:r>
      <w:r w:rsidRPr="001641A9">
        <w:rPr>
          <w:vertAlign w:val="subscript"/>
        </w:rPr>
        <w:t>t</w:t>
      </w:r>
      <w:proofErr w:type="spellEnd"/>
      <w:proofErr w:type="gramEnd"/>
      <w:r>
        <w:t xml:space="preserve"> and </w:t>
      </w:r>
      <w:proofErr w:type="spellStart"/>
      <w:r>
        <w:t>x</w:t>
      </w:r>
      <w:r w:rsidRPr="001641A9">
        <w:rPr>
          <w:vertAlign w:val="subscript"/>
        </w:rPr>
        <w:t>t</w:t>
      </w:r>
      <w:proofErr w:type="spellEnd"/>
      <w:r>
        <w:t xml:space="preserve"> is:</w:t>
      </w:r>
    </w:p>
    <w:p w:rsidR="001641A9" w:rsidRDefault="001641A9" w:rsidP="001641A9">
      <w:pPr>
        <w:pStyle w:val="Answer"/>
      </w:pPr>
    </w:p>
    <w:p w:rsidR="001641A9" w:rsidRPr="00FB50CB" w:rsidRDefault="001641A9" w:rsidP="001641A9">
      <w:pPr>
        <w:pStyle w:val="Answer"/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FB50CB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y</w:t>
      </w:r>
      <w:r w:rsidRPr="00FB50CB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t</w:t>
      </w:r>
      <w:proofErr w:type="spellEnd"/>
      <w:proofErr w:type="gramEnd"/>
      <w:r w:rsidRPr="00FB50CB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</w:t>
      </w:r>
      <w:r w:rsidR="00FB50CB" w:rsidRPr="00FB50CB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476.8760 </w:t>
      </w:r>
      <w:r w:rsidRPr="00FB50CB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+ </w:t>
      </w:r>
      <w:r w:rsidR="00FB50CB" w:rsidRPr="00FB50CB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1.3197 </w:t>
      </w:r>
      <w:proofErr w:type="spellStart"/>
      <w:r w:rsidRPr="00FB50CB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FB50CB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t</w:t>
      </w:r>
      <w:proofErr w:type="spellEnd"/>
    </w:p>
    <w:p w:rsidR="001641A9" w:rsidRDefault="001641A9" w:rsidP="00D918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FB50CB" w:rsidRDefault="00FB50CB" w:rsidP="00FB50CB">
      <w:pPr>
        <w:pStyle w:val="Answer"/>
      </w:pPr>
      <w:r>
        <w:rPr>
          <w:shd w:val="clear" w:color="auto" w:fill="FFFFFF"/>
        </w:rPr>
        <w:t>The errors have the estimated relationship</w:t>
      </w:r>
      <w:r>
        <w:rPr>
          <w:rStyle w:val="apple-converted-space"/>
          <w:rFonts w:ascii="Arial" w:hAnsi="Arial"/>
          <w:color w:val="000000"/>
          <w:sz w:val="27"/>
          <w:szCs w:val="27"/>
          <w:shd w:val="clear" w:color="auto" w:fill="FFFFFF"/>
        </w:rPr>
        <w:t> </w:t>
      </w:r>
      <w:r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e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 xml:space="preserve">t </w:t>
      </w:r>
      <w:r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= </w:t>
      </w:r>
      <w:r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w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 xml:space="preserve">t </w:t>
      </w:r>
      <w:r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+ </w:t>
      </w:r>
      <w:r w:rsidRPr="00FB50CB">
        <w:rPr>
          <w:rStyle w:val="mn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0.5128</w:t>
      </w:r>
      <w:r>
        <w:rPr>
          <w:rStyle w:val="mn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e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>1</w:t>
      </w:r>
      <w:r>
        <w:rPr>
          <w:shd w:val="clear" w:color="auto" w:fill="FFFFFF"/>
        </w:rPr>
        <w:t>, where</w:t>
      </w:r>
      <w:r>
        <w:rPr>
          <w:rStyle w:val="apple-converted-space"/>
          <w:rFonts w:ascii="Arial" w:hAnsi="Arial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w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  <w:t>∼</w:t>
      </w:r>
      <w:proofErr w:type="gramStart"/>
      <w:r>
        <w:rPr>
          <w:rStyle w:val="mtext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iid</w:t>
      </w:r>
      <w:r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mn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σ</w:t>
      </w:r>
      <w:r>
        <w:rPr>
          <w:rStyle w:val="mn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shd w:val="clear" w:color="auto" w:fill="FFFFFF"/>
        </w:rPr>
        <w:t>.</w:t>
      </w:r>
    </w:p>
    <w:p w:rsidR="00FB50CB" w:rsidRDefault="00FB50CB" w:rsidP="00D918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B44EFB" w:rsidRDefault="00B44EFB" w:rsidP="00D918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672EA0" w:rsidRDefault="00D918A4" w:rsidP="009262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  <w:r>
        <w:rPr>
          <w:rFonts w:ascii="CMR10" w:hAnsi="CMR10" w:cs="CMR10"/>
          <w:szCs w:val="20"/>
        </w:rPr>
        <w:t xml:space="preserve">(d) Discuss whether the model in part (c) is a suitable </w:t>
      </w:r>
      <w:r w:rsidR="00AF6A63">
        <w:rPr>
          <w:rFonts w:ascii="CMR10" w:hAnsi="CMR10" w:cs="CMR10"/>
          <w:szCs w:val="20"/>
        </w:rPr>
        <w:t>fi</w:t>
      </w:r>
      <w:r>
        <w:rPr>
          <w:rFonts w:ascii="CMR10" w:hAnsi="CMR10" w:cs="CMR10"/>
          <w:szCs w:val="20"/>
        </w:rPr>
        <w:t>t. If your choice is not suitable, repeat</w:t>
      </w:r>
      <w:r w:rsidR="0092625A">
        <w:rPr>
          <w:rFonts w:ascii="CMR10" w:hAnsi="CMR10" w:cs="CMR10"/>
          <w:szCs w:val="20"/>
        </w:rPr>
        <w:t xml:space="preserve"> </w:t>
      </w:r>
      <w:r>
        <w:rPr>
          <w:rFonts w:ascii="CMR10" w:hAnsi="CMR10" w:cs="CMR10"/>
          <w:szCs w:val="20"/>
        </w:rPr>
        <w:t>step (c) with an amended ARIMA model and re</w:t>
      </w:r>
      <w:r w:rsidR="0092625A">
        <w:rPr>
          <w:rFonts w:ascii="CMR10" w:hAnsi="CMR10" w:cs="CMR10"/>
          <w:szCs w:val="20"/>
        </w:rPr>
        <w:t>fi</w:t>
      </w:r>
      <w:r>
        <w:rPr>
          <w:rFonts w:ascii="CMR10" w:hAnsi="CMR10" w:cs="CMR10"/>
          <w:szCs w:val="20"/>
        </w:rPr>
        <w:t xml:space="preserve">t using the </w:t>
      </w:r>
      <w:proofErr w:type="spellStart"/>
      <w:r>
        <w:rPr>
          <w:rFonts w:ascii="CMR10" w:hAnsi="CMR10" w:cs="CMR10"/>
          <w:szCs w:val="20"/>
        </w:rPr>
        <w:t>arima</w:t>
      </w:r>
      <w:proofErr w:type="spellEnd"/>
      <w:r>
        <w:rPr>
          <w:rFonts w:ascii="CMR10" w:hAnsi="CMR10" w:cs="CMR10"/>
          <w:szCs w:val="20"/>
        </w:rPr>
        <w:t xml:space="preserve"> command with the </w:t>
      </w:r>
      <w:proofErr w:type="spellStart"/>
      <w:r>
        <w:rPr>
          <w:rFonts w:ascii="CMR10" w:hAnsi="CMR10" w:cs="CMR10"/>
          <w:szCs w:val="20"/>
        </w:rPr>
        <w:t>xreg</w:t>
      </w:r>
      <w:proofErr w:type="spellEnd"/>
      <w:r w:rsidR="0092625A">
        <w:rPr>
          <w:rFonts w:ascii="CMR10" w:hAnsi="CMR10" w:cs="CMR10"/>
          <w:szCs w:val="20"/>
        </w:rPr>
        <w:t xml:space="preserve"> </w:t>
      </w:r>
      <w:r>
        <w:rPr>
          <w:rFonts w:ascii="CMR10" w:hAnsi="CMR10" w:cs="CMR10"/>
          <w:szCs w:val="20"/>
        </w:rPr>
        <w:t xml:space="preserve">option to improve the </w:t>
      </w:r>
      <w:r w:rsidR="00AF6A63">
        <w:rPr>
          <w:rFonts w:ascii="CMR10" w:hAnsi="CMR10" w:cs="CMR10"/>
          <w:szCs w:val="20"/>
        </w:rPr>
        <w:t>fi</w:t>
      </w:r>
      <w:r>
        <w:rPr>
          <w:rFonts w:ascii="CMR10" w:hAnsi="CMR10" w:cs="CMR10"/>
          <w:szCs w:val="20"/>
        </w:rPr>
        <w:t>t. You nee</w:t>
      </w:r>
      <w:r w:rsidR="0092625A">
        <w:rPr>
          <w:rFonts w:ascii="CMR10" w:hAnsi="CMR10" w:cs="CMR10"/>
          <w:szCs w:val="20"/>
        </w:rPr>
        <w:t>d only provide output for your fi</w:t>
      </w:r>
      <w:r>
        <w:rPr>
          <w:rFonts w:ascii="CMR10" w:hAnsi="CMR10" w:cs="CMR10"/>
          <w:szCs w:val="20"/>
        </w:rPr>
        <w:t>nal model.</w:t>
      </w:r>
    </w:p>
    <w:p w:rsidR="00D918A4" w:rsidRDefault="00D918A4" w:rsidP="00D918A4">
      <w:pPr>
        <w:rPr>
          <w:rFonts w:ascii="CMR10" w:hAnsi="CMR10" w:cs="CMR10"/>
          <w:szCs w:val="20"/>
        </w:rPr>
      </w:pPr>
    </w:p>
    <w:p w:rsidR="001641A9" w:rsidRDefault="001641A9" w:rsidP="001641A9">
      <w:pPr>
        <w:pStyle w:val="Answer"/>
      </w:pPr>
      <w:r>
        <w:t>The diagnostics of the model:</w:t>
      </w:r>
    </w:p>
    <w:p w:rsidR="001641A9" w:rsidRDefault="001641A9" w:rsidP="001641A9">
      <w:pPr>
        <w:pStyle w:val="Answer"/>
      </w:pPr>
      <w:r>
        <w:rPr>
          <w:noProof/>
        </w:rPr>
        <w:drawing>
          <wp:inline distT="0" distB="0" distL="0" distR="0">
            <wp:extent cx="6400800" cy="48023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8B" w:rsidRDefault="00BA6F8B" w:rsidP="00BA6F8B">
      <w:pPr>
        <w:pStyle w:val="Answer"/>
      </w:pPr>
      <w:r>
        <w:t>The diagnostics indicate that the model is appropriate because:</w:t>
      </w:r>
    </w:p>
    <w:p w:rsidR="00BA6F8B" w:rsidRDefault="00BA6F8B" w:rsidP="00BA6F8B">
      <w:pPr>
        <w:pStyle w:val="Answer"/>
        <w:numPr>
          <w:ilvl w:val="0"/>
          <w:numId w:val="7"/>
        </w:numPr>
      </w:pPr>
      <w:r>
        <w:t>The time series plot of the standardized residuals mostly indicates that there’s no visible trend in the residuals, no outliers, and in general, no changing variance across time.</w:t>
      </w:r>
    </w:p>
    <w:p w:rsidR="00BA6F8B" w:rsidRDefault="00BA6F8B" w:rsidP="00BA6F8B">
      <w:pPr>
        <w:pStyle w:val="Answer"/>
        <w:numPr>
          <w:ilvl w:val="0"/>
          <w:numId w:val="7"/>
        </w:numPr>
      </w:pPr>
      <w:r>
        <w:t>The ACF of the residuals doesn’t show significant autocorrelations – a good result.</w:t>
      </w:r>
    </w:p>
    <w:p w:rsidR="00BA6F8B" w:rsidRDefault="00BA6F8B" w:rsidP="00BA6F8B">
      <w:pPr>
        <w:pStyle w:val="Answer"/>
        <w:numPr>
          <w:ilvl w:val="0"/>
          <w:numId w:val="7"/>
        </w:numPr>
      </w:pPr>
      <w:r>
        <w:t>The Q-Q plot is a normal probability plot – The plot looks almost linear and the assumption of normally distributed residuals holds.</w:t>
      </w:r>
    </w:p>
    <w:p w:rsidR="00BA6F8B" w:rsidRDefault="00BA6F8B" w:rsidP="00BA6F8B">
      <w:pPr>
        <w:pStyle w:val="Answer"/>
        <w:numPr>
          <w:ilvl w:val="0"/>
          <w:numId w:val="7"/>
        </w:numPr>
      </w:pPr>
      <w:r>
        <w:t xml:space="preserve">The bottom plot gives p-values for the </w:t>
      </w:r>
      <w:proofErr w:type="spellStart"/>
      <w:r>
        <w:t>Ljung</w:t>
      </w:r>
      <w:proofErr w:type="spellEnd"/>
      <w:r>
        <w:t xml:space="preserve">-Box-Pierce statistics for each lag up to 20.  All p-values are above the dashed blue line - That’s a good result.  </w:t>
      </w:r>
    </w:p>
    <w:p w:rsidR="00FB50CB" w:rsidRDefault="00FB50CB" w:rsidP="001641A9">
      <w:pPr>
        <w:pStyle w:val="Answer"/>
      </w:pPr>
    </w:p>
    <w:p w:rsidR="00D918A4" w:rsidRDefault="00D918A4" w:rsidP="00D918A4"/>
    <w:p w:rsidR="008512E7" w:rsidRDefault="008512E7" w:rsidP="008512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  <w:r>
        <w:rPr>
          <w:rFonts w:ascii="CMR10" w:hAnsi="CMR10" w:cs="CMR10"/>
          <w:szCs w:val="20"/>
        </w:rPr>
        <w:t>2. Use the dataset e2q2.txt in the Exam 2 Module. (You may read in a .txt file just as a .</w:t>
      </w:r>
      <w:proofErr w:type="spellStart"/>
      <w:r>
        <w:rPr>
          <w:rFonts w:ascii="CMR10" w:hAnsi="CMR10" w:cs="CMR10"/>
          <w:szCs w:val="20"/>
        </w:rPr>
        <w:t>dat</w:t>
      </w:r>
      <w:proofErr w:type="spellEnd"/>
      <w:r>
        <w:rPr>
          <w:rFonts w:ascii="CMR10" w:hAnsi="CMR10" w:cs="CMR10"/>
          <w:szCs w:val="20"/>
        </w:rPr>
        <w:t xml:space="preserve"> file.)</w:t>
      </w:r>
    </w:p>
    <w:p w:rsidR="008512E7" w:rsidRDefault="008512E7" w:rsidP="008512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8512E7" w:rsidRDefault="008512E7" w:rsidP="008512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  <w:r>
        <w:rPr>
          <w:rFonts w:ascii="CMR10" w:hAnsi="CMR10" w:cs="CMR10"/>
          <w:szCs w:val="20"/>
        </w:rPr>
        <w:t>(a) Plot the data, interpret the plot, and comment on two possible threshold values: -82 and -86. Based on the TS plot alone, which do you think is a better choice and why? Would you suggest another value?</w:t>
      </w:r>
    </w:p>
    <w:p w:rsidR="008512E7" w:rsidRDefault="008512E7" w:rsidP="008512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7D1A26" w:rsidRDefault="007D1A26" w:rsidP="008512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BA6F8B" w:rsidRDefault="007D1A26" w:rsidP="00BA6F8B">
      <w:pPr>
        <w:pStyle w:val="Answer"/>
      </w:pPr>
      <w:r>
        <w:rPr>
          <w:noProof/>
        </w:rPr>
        <w:lastRenderedPageBreak/>
        <w:drawing>
          <wp:inline distT="0" distB="0" distL="0" distR="0">
            <wp:extent cx="6400800" cy="48023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C6" w:rsidRDefault="009D05C6" w:rsidP="00BA6F8B">
      <w:pPr>
        <w:pStyle w:val="Answer"/>
      </w:pPr>
    </w:p>
    <w:p w:rsidR="009D05C6" w:rsidRDefault="009D05C6" w:rsidP="00BA6F8B">
      <w:pPr>
        <w:pStyle w:val="Answer"/>
      </w:pPr>
      <w:r>
        <w:t>With approximate locations of -82 and -86 drawn on the plot:</w:t>
      </w:r>
    </w:p>
    <w:p w:rsidR="009D05C6" w:rsidRDefault="009D05C6" w:rsidP="00BA6F8B">
      <w:pPr>
        <w:pStyle w:val="Answer"/>
      </w:pPr>
      <w:r>
        <w:rPr>
          <w:noProof/>
        </w:rPr>
        <w:lastRenderedPageBreak/>
        <w:drawing>
          <wp:inline distT="0" distB="0" distL="0" distR="0">
            <wp:extent cx="6400800" cy="481006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1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C6" w:rsidRDefault="009D05C6" w:rsidP="00BA6F8B">
      <w:pPr>
        <w:pStyle w:val="Answer"/>
      </w:pPr>
      <w:r>
        <w:t>We can see here that:</w:t>
      </w:r>
    </w:p>
    <w:p w:rsidR="009D05C6" w:rsidRDefault="00915F59" w:rsidP="00915F59">
      <w:pPr>
        <w:pStyle w:val="Answer"/>
        <w:numPr>
          <w:ilvl w:val="0"/>
          <w:numId w:val="7"/>
        </w:numPr>
      </w:pPr>
      <w:r>
        <w:t xml:space="preserve">High peaks are as sharp as the low peaks. </w:t>
      </w:r>
    </w:p>
    <w:p w:rsidR="00915F59" w:rsidRDefault="00915F59" w:rsidP="00915F59">
      <w:pPr>
        <w:pStyle w:val="Answer"/>
        <w:numPr>
          <w:ilvl w:val="0"/>
          <w:numId w:val="7"/>
        </w:numPr>
      </w:pPr>
      <w:r>
        <w:t>Rate of increase and decrease doesn’t seems to be different</w:t>
      </w:r>
    </w:p>
    <w:p w:rsidR="00915F59" w:rsidRDefault="00915F59" w:rsidP="00915F59">
      <w:pPr>
        <w:pStyle w:val="Answer"/>
        <w:numPr>
          <w:ilvl w:val="0"/>
          <w:numId w:val="7"/>
        </w:numPr>
      </w:pPr>
      <w:r>
        <w:t>The values seem to be in a certain range and outside of that range it peaks both upwards and downwards</w:t>
      </w:r>
    </w:p>
    <w:p w:rsidR="00915F59" w:rsidRDefault="00915F59" w:rsidP="00915F59">
      <w:pPr>
        <w:pStyle w:val="Answer"/>
        <w:numPr>
          <w:ilvl w:val="0"/>
          <w:numId w:val="7"/>
        </w:numPr>
      </w:pPr>
      <w:r>
        <w:t>Looking at the plot it appears that we need to define 2 different values of thresholds. Threshold of -82 appears to define approximately the level where the value peaks upwards. On the contrary, t</w:t>
      </w:r>
      <w:r w:rsidRPr="00915F59">
        <w:t>hreshold of -8</w:t>
      </w:r>
      <w:r>
        <w:t>6</w:t>
      </w:r>
      <w:r w:rsidRPr="00915F59">
        <w:t xml:space="preserve"> appears to define approximately the level where the value peaks </w:t>
      </w:r>
      <w:r>
        <w:t>downwards.</w:t>
      </w:r>
    </w:p>
    <w:p w:rsidR="00393AB7" w:rsidRDefault="00393AB7" w:rsidP="00393AB7">
      <w:pPr>
        <w:pStyle w:val="Answer"/>
        <w:numPr>
          <w:ilvl w:val="0"/>
          <w:numId w:val="7"/>
        </w:numPr>
      </w:pPr>
      <w:r>
        <w:t>Overall though -82 appears to be a better line in that it is more in the middle.</w:t>
      </w:r>
    </w:p>
    <w:p w:rsidR="00393AB7" w:rsidRDefault="00393AB7" w:rsidP="00393AB7">
      <w:pPr>
        <w:pStyle w:val="Answer"/>
        <w:numPr>
          <w:ilvl w:val="0"/>
          <w:numId w:val="7"/>
        </w:numPr>
      </w:pPr>
      <w:r>
        <w:t>It doesn’t appear that a single threshold model will be most appropriate for this dataset.</w:t>
      </w:r>
    </w:p>
    <w:p w:rsidR="004D2F05" w:rsidRDefault="004D2F05" w:rsidP="00BA6F8B">
      <w:pPr>
        <w:pStyle w:val="Answer"/>
      </w:pPr>
    </w:p>
    <w:p w:rsidR="007D1A26" w:rsidRDefault="007D1A26" w:rsidP="00BA6F8B">
      <w:pPr>
        <w:pStyle w:val="Answer"/>
      </w:pPr>
    </w:p>
    <w:p w:rsidR="008512E7" w:rsidRDefault="008512E7" w:rsidP="008512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  <w:r>
        <w:rPr>
          <w:rFonts w:ascii="CMR10" w:hAnsi="CMR10" w:cs="CMR10"/>
          <w:szCs w:val="20"/>
        </w:rPr>
        <w:t xml:space="preserve">(b) For threshold </w:t>
      </w:r>
      <w:r>
        <w:rPr>
          <w:rFonts w:ascii="CMMI10" w:hAnsi="CMMI10" w:cs="CMMI10"/>
          <w:szCs w:val="20"/>
        </w:rPr>
        <w:t xml:space="preserve">c </w:t>
      </w:r>
      <w:r>
        <w:rPr>
          <w:rFonts w:ascii="CMR10" w:hAnsi="CMR10" w:cs="CMR10"/>
          <w:szCs w:val="20"/>
        </w:rPr>
        <w:t xml:space="preserve">= -82, estimate an </w:t>
      </w:r>
      <w:proofErr w:type="gramStart"/>
      <w:r>
        <w:rPr>
          <w:rFonts w:ascii="CMR10" w:hAnsi="CMR10" w:cs="CMR10"/>
          <w:szCs w:val="20"/>
        </w:rPr>
        <w:t>AR(</w:t>
      </w:r>
      <w:proofErr w:type="gramEnd"/>
      <w:r>
        <w:rPr>
          <w:rFonts w:ascii="CMR10" w:hAnsi="CMR10" w:cs="CMR10"/>
          <w:szCs w:val="20"/>
        </w:rPr>
        <w:t xml:space="preserve">1) model for the original data in each of the two regions. Provide the model output and discuss significance of terms. Note: Because an </w:t>
      </w:r>
      <w:proofErr w:type="gramStart"/>
      <w:r>
        <w:rPr>
          <w:rFonts w:ascii="CMR10" w:hAnsi="CMR10" w:cs="CMR10"/>
          <w:szCs w:val="20"/>
        </w:rPr>
        <w:t>AR(</w:t>
      </w:r>
      <w:proofErr w:type="gramEnd"/>
      <w:r>
        <w:rPr>
          <w:rFonts w:ascii="CMR10" w:hAnsi="CMR10" w:cs="CMR10"/>
          <w:szCs w:val="20"/>
        </w:rPr>
        <w:t>1) is requested, you will need to make adjustments to the code provided in Lesson 13.2:</w:t>
      </w:r>
    </w:p>
    <w:p w:rsidR="008512E7" w:rsidRDefault="008512E7" w:rsidP="008512E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Cs w:val="20"/>
        </w:rPr>
      </w:pPr>
      <w:proofErr w:type="gramStart"/>
      <w:r>
        <w:rPr>
          <w:rFonts w:ascii="CMTT10" w:hAnsi="CMTT10" w:cs="CMTT10"/>
          <w:szCs w:val="20"/>
        </w:rPr>
        <w:t>model</w:t>
      </w:r>
      <w:proofErr w:type="gramEnd"/>
      <w:r>
        <w:rPr>
          <w:rFonts w:ascii="CMTT10" w:hAnsi="CMTT10" w:cs="CMTT10"/>
          <w:szCs w:val="20"/>
        </w:rPr>
        <w:t xml:space="preserve"> = </w:t>
      </w:r>
      <w:proofErr w:type="spellStart"/>
      <w:r>
        <w:rPr>
          <w:rFonts w:ascii="CMTT10" w:hAnsi="CMTT10" w:cs="CMTT10"/>
          <w:szCs w:val="20"/>
        </w:rPr>
        <w:t>ts.intersect</w:t>
      </w:r>
      <w:proofErr w:type="spellEnd"/>
      <w:r>
        <w:rPr>
          <w:rFonts w:ascii="CMTT10" w:hAnsi="CMTT10" w:cs="CMTT10"/>
          <w:szCs w:val="20"/>
        </w:rPr>
        <w:t>(y, lag1y=lag(y,-1))</w:t>
      </w:r>
    </w:p>
    <w:p w:rsidR="008512E7" w:rsidRDefault="008512E7" w:rsidP="008512E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Cs w:val="20"/>
        </w:rPr>
      </w:pPr>
      <w:r>
        <w:rPr>
          <w:rFonts w:ascii="CMTT10" w:hAnsi="CMTT10" w:cs="CMTT10"/>
          <w:szCs w:val="20"/>
        </w:rPr>
        <w:t xml:space="preserve">P = </w:t>
      </w:r>
      <w:proofErr w:type="gramStart"/>
      <w:r>
        <w:rPr>
          <w:rFonts w:ascii="CMTT10" w:hAnsi="CMTT10" w:cs="CMTT10"/>
          <w:szCs w:val="20"/>
        </w:rPr>
        <w:t>model[</w:t>
      </w:r>
      <w:proofErr w:type="gramEnd"/>
      <w:r>
        <w:rPr>
          <w:rFonts w:ascii="CMTT10" w:hAnsi="CMTT10" w:cs="CMTT10"/>
          <w:szCs w:val="20"/>
        </w:rPr>
        <w:t>,2]</w:t>
      </w:r>
    </w:p>
    <w:p w:rsidR="008512E7" w:rsidRDefault="008512E7" w:rsidP="008512E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Cs w:val="20"/>
        </w:rPr>
      </w:pPr>
    </w:p>
    <w:p w:rsidR="008512E7" w:rsidRDefault="008512E7" w:rsidP="008512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  <w:r>
        <w:rPr>
          <w:rFonts w:ascii="CMR10" w:hAnsi="CMR10" w:cs="CMR10"/>
          <w:szCs w:val="20"/>
        </w:rPr>
        <w:t xml:space="preserve">Because </w:t>
      </w:r>
      <w:r>
        <w:rPr>
          <w:rFonts w:ascii="CMTT10" w:hAnsi="CMTT10" w:cs="CMTT10"/>
          <w:szCs w:val="20"/>
        </w:rPr>
        <w:t xml:space="preserve">P </w:t>
      </w:r>
      <w:r>
        <w:rPr>
          <w:rFonts w:ascii="CMR10" w:hAnsi="CMR10" w:cs="CMR10"/>
          <w:szCs w:val="20"/>
        </w:rPr>
        <w:t xml:space="preserve">now contains just one column, you may replace </w:t>
      </w:r>
      <w:proofErr w:type="gramStart"/>
      <w:r>
        <w:rPr>
          <w:rFonts w:ascii="CMTT10" w:hAnsi="CMTT10" w:cs="CMTT10"/>
          <w:szCs w:val="20"/>
        </w:rPr>
        <w:t>P[</w:t>
      </w:r>
      <w:proofErr w:type="gramEnd"/>
      <w:r>
        <w:rPr>
          <w:rFonts w:ascii="CMTT10" w:hAnsi="CMTT10" w:cs="CMTT10"/>
          <w:szCs w:val="20"/>
        </w:rPr>
        <w:t xml:space="preserve">,1] </w:t>
      </w:r>
      <w:r>
        <w:rPr>
          <w:rFonts w:ascii="CMR10" w:hAnsi="CMR10" w:cs="CMR10"/>
          <w:szCs w:val="20"/>
        </w:rPr>
        <w:t xml:space="preserve">with </w:t>
      </w:r>
      <w:r>
        <w:rPr>
          <w:rFonts w:ascii="CMTT10" w:hAnsi="CMTT10" w:cs="CMTT10"/>
          <w:szCs w:val="20"/>
        </w:rPr>
        <w:t xml:space="preserve">P </w:t>
      </w:r>
      <w:r>
        <w:rPr>
          <w:rFonts w:ascii="CMR10" w:hAnsi="CMR10" w:cs="CMR10"/>
          <w:szCs w:val="20"/>
        </w:rPr>
        <w:t>in the rest of your code.</w:t>
      </w:r>
    </w:p>
    <w:p w:rsidR="00842763" w:rsidRDefault="00842763" w:rsidP="008512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842763" w:rsidRDefault="00EB44C5" w:rsidP="00EB44C5">
      <w:pPr>
        <w:pStyle w:val="Answer"/>
      </w:pPr>
      <w:r>
        <w:t>The model is as follows: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##Regression for values below the threshold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-41.96653    </w:t>
      </w:r>
      <w:proofErr w:type="gramStart"/>
      <w:r>
        <w:rPr>
          <w:rFonts w:ascii="Lucida Console" w:hAnsi="Lucida Console"/>
          <w:color w:val="000000"/>
        </w:rPr>
        <w:t>4.98863  -</w:t>
      </w:r>
      <w:proofErr w:type="gramEnd"/>
      <w:r>
        <w:rPr>
          <w:rFonts w:ascii="Lucida Console" w:hAnsi="Lucida Console"/>
          <w:color w:val="000000"/>
        </w:rPr>
        <w:t>8.412 1.43e-11 ***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P1            0.47661    0.05748   8.291 2.26e-11 ***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lastRenderedPageBreak/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2.049 on 57 degrees of freedom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0.5467,</w:t>
      </w:r>
      <w:r>
        <w:rPr>
          <w:rFonts w:ascii="Lucida Console" w:hAnsi="Lucida Console"/>
          <w:color w:val="000000"/>
        </w:rPr>
        <w:tab/>
        <w:t xml:space="preserve">Adjusted R-squared:  0.5387 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68.74 on 1 and 57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2.263e-11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##Regression for values above the threshold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-233.4445    16.1758 -</w:t>
      </w:r>
      <w:proofErr w:type="gramStart"/>
      <w:r>
        <w:rPr>
          <w:rFonts w:ascii="Lucida Console" w:hAnsi="Lucida Console"/>
          <w:color w:val="000000"/>
        </w:rPr>
        <w:t>14.432  &lt;</w:t>
      </w:r>
      <w:proofErr w:type="gramEnd"/>
      <w:r>
        <w:rPr>
          <w:rFonts w:ascii="Lucida Console" w:hAnsi="Lucida Console"/>
          <w:color w:val="000000"/>
        </w:rPr>
        <w:t xml:space="preserve"> 2e-16 ***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P2            -1.9111     </w:t>
      </w:r>
      <w:proofErr w:type="gramStart"/>
      <w:r>
        <w:rPr>
          <w:rFonts w:ascii="Lucida Console" w:hAnsi="Lucida Console"/>
          <w:color w:val="000000"/>
        </w:rPr>
        <w:t>0.2056  -</w:t>
      </w:r>
      <w:proofErr w:type="gramEnd"/>
      <w:r>
        <w:rPr>
          <w:rFonts w:ascii="Lucida Console" w:hAnsi="Lucida Console"/>
          <w:color w:val="000000"/>
        </w:rPr>
        <w:t>9.293 2.51e-11 ***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4.797 on 38 degrees of freedom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0.6944,</w:t>
      </w:r>
      <w:r>
        <w:rPr>
          <w:rFonts w:ascii="Lucida Console" w:hAnsi="Lucida Console"/>
          <w:color w:val="000000"/>
        </w:rPr>
        <w:tab/>
        <w:t xml:space="preserve">Adjusted R-squared:  0.6864 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86.36 on 1 and 38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2.514e-11</w:t>
      </w:r>
    </w:p>
    <w:p w:rsidR="00EB44C5" w:rsidRDefault="00EB44C5" w:rsidP="00EB44C5">
      <w:pPr>
        <w:pStyle w:val="Answer"/>
      </w:pPr>
    </w:p>
    <w:p w:rsidR="008512E7" w:rsidRDefault="00915F59" w:rsidP="00915F59">
      <w:pPr>
        <w:pStyle w:val="Answer"/>
      </w:pPr>
      <w:r>
        <w:t xml:space="preserve">The outputs above indicate that the </w:t>
      </w:r>
      <w:proofErr w:type="gramStart"/>
      <w:r>
        <w:t>AR(</w:t>
      </w:r>
      <w:proofErr w:type="gramEnd"/>
      <w:r>
        <w:t>1) term is significant for both the cases (P1 is significant where variable &lt; threshold and P2 is significant where variable &gt;= threshold)</w:t>
      </w:r>
    </w:p>
    <w:p w:rsidR="00393AB7" w:rsidRDefault="00393AB7" w:rsidP="00915F59">
      <w:pPr>
        <w:pStyle w:val="Answer"/>
      </w:pPr>
    </w:p>
    <w:p w:rsidR="00393AB7" w:rsidRDefault="00393AB7" w:rsidP="00915F59">
      <w:pPr>
        <w:pStyle w:val="Answer"/>
      </w:pPr>
      <w:r>
        <w:t>The R squared results are: below threshold (-82): .5467, above threshold (-82): .6944</w:t>
      </w:r>
    </w:p>
    <w:p w:rsidR="00915F59" w:rsidRDefault="00915F59" w:rsidP="008512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8512E7" w:rsidRDefault="008512E7" w:rsidP="008512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  <w:r>
        <w:rPr>
          <w:rFonts w:ascii="CMR10" w:hAnsi="CMR10" w:cs="CMR10"/>
          <w:szCs w:val="20"/>
        </w:rPr>
        <w:t xml:space="preserve">(c) For threshold </w:t>
      </w:r>
      <w:r>
        <w:rPr>
          <w:rFonts w:ascii="CMMI10" w:hAnsi="CMMI10" w:cs="CMMI10"/>
          <w:szCs w:val="20"/>
        </w:rPr>
        <w:t xml:space="preserve">c </w:t>
      </w:r>
      <w:r>
        <w:rPr>
          <w:rFonts w:ascii="CMR10" w:hAnsi="CMR10" w:cs="CMR10"/>
          <w:szCs w:val="20"/>
        </w:rPr>
        <w:t xml:space="preserve">= -86, estimate an </w:t>
      </w:r>
      <w:proofErr w:type="gramStart"/>
      <w:r>
        <w:rPr>
          <w:rFonts w:ascii="CMR10" w:hAnsi="CMR10" w:cs="CMR10"/>
          <w:szCs w:val="20"/>
        </w:rPr>
        <w:t>AR(</w:t>
      </w:r>
      <w:proofErr w:type="gramEnd"/>
      <w:r>
        <w:rPr>
          <w:rFonts w:ascii="CMR10" w:hAnsi="CMR10" w:cs="CMR10"/>
          <w:szCs w:val="20"/>
        </w:rPr>
        <w:t>1) model for the original data in each of the two regions. Provide the model output and discuss significance of terms.</w:t>
      </w:r>
    </w:p>
    <w:p w:rsidR="008512E7" w:rsidRDefault="008512E7" w:rsidP="008512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##Regression for values below the threshold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-45.19960    </w:t>
      </w:r>
      <w:proofErr w:type="gramStart"/>
      <w:r>
        <w:rPr>
          <w:rFonts w:ascii="Lucida Console" w:hAnsi="Lucida Console"/>
          <w:color w:val="000000"/>
        </w:rPr>
        <w:t>6.42813  -</w:t>
      </w:r>
      <w:proofErr w:type="gramEnd"/>
      <w:r>
        <w:rPr>
          <w:rFonts w:ascii="Lucida Console" w:hAnsi="Lucida Console"/>
          <w:color w:val="000000"/>
        </w:rPr>
        <w:t>7.032 3.64e-07 ***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P1            0.44247    0.07105   6.227 2.36e-06 ***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1.815 on 23 degrees of freedom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0.6277,</w:t>
      </w:r>
      <w:r>
        <w:rPr>
          <w:rFonts w:ascii="Lucida Console" w:hAnsi="Lucida Console"/>
          <w:color w:val="000000"/>
        </w:rPr>
        <w:tab/>
        <w:t xml:space="preserve">Adjusted R-squared:  0.6115 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38.78 on 1 and 23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2.361e-06</w:t>
      </w: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F6C61" w:rsidRDefault="00BF6C61" w:rsidP="00BF6C6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##Regression for values above the threshold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-167.3736    12.3254 -</w:t>
      </w:r>
      <w:proofErr w:type="gramStart"/>
      <w:r>
        <w:rPr>
          <w:rFonts w:ascii="Lucida Console" w:hAnsi="Lucida Console"/>
          <w:color w:val="000000"/>
        </w:rPr>
        <w:t>13.580  &lt;</w:t>
      </w:r>
      <w:proofErr w:type="gramEnd"/>
      <w:r>
        <w:rPr>
          <w:rFonts w:ascii="Lucida Console" w:hAnsi="Lucida Console"/>
          <w:color w:val="000000"/>
        </w:rPr>
        <w:t xml:space="preserve"> 2e-16 ***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P2            -1.0455     </w:t>
      </w:r>
      <w:proofErr w:type="gramStart"/>
      <w:r>
        <w:rPr>
          <w:rFonts w:ascii="Lucida Console" w:hAnsi="Lucida Console"/>
          <w:color w:val="000000"/>
        </w:rPr>
        <w:t>0.1519  -</w:t>
      </w:r>
      <w:proofErr w:type="gramEnd"/>
      <w:r>
        <w:rPr>
          <w:rFonts w:ascii="Lucida Console" w:hAnsi="Lucida Console"/>
          <w:color w:val="000000"/>
        </w:rPr>
        <w:t>6.883 1.82e-09 ***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5.069 on 72 degrees of freedom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0.3969,</w:t>
      </w:r>
      <w:r>
        <w:rPr>
          <w:rFonts w:ascii="Lucida Console" w:hAnsi="Lucida Console"/>
          <w:color w:val="000000"/>
        </w:rPr>
        <w:tab/>
        <w:t xml:space="preserve">Adjusted R-squared:  0.3885 </w:t>
      </w:r>
    </w:p>
    <w:p w:rsidR="00452E7A" w:rsidRDefault="00452E7A" w:rsidP="00452E7A">
      <w:pPr>
        <w:pStyle w:val="HTMLPreformatted"/>
        <w:shd w:val="clear" w:color="auto" w:fill="FFFFFF"/>
        <w:wordWrap w:val="0"/>
        <w:spacing w:line="32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F-statistic: 47.37 on 1 and 72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1.816e-09</w:t>
      </w:r>
    </w:p>
    <w:p w:rsidR="00BF6C61" w:rsidRDefault="00BF6C61" w:rsidP="008512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915F59" w:rsidRDefault="00915F59" w:rsidP="00915F59">
      <w:pPr>
        <w:pStyle w:val="Answer"/>
      </w:pPr>
      <w:r>
        <w:t xml:space="preserve">The outputs above indicate that the </w:t>
      </w:r>
      <w:proofErr w:type="gramStart"/>
      <w:r>
        <w:t>AR(</w:t>
      </w:r>
      <w:proofErr w:type="gramEnd"/>
      <w:r>
        <w:t>1) term is significant for both the cases (P1 is significant where variable &lt; threshold and P2 is significant where variable &gt;= threshold)</w:t>
      </w:r>
    </w:p>
    <w:p w:rsidR="00393AB7" w:rsidRDefault="00393AB7" w:rsidP="00915F59">
      <w:pPr>
        <w:pStyle w:val="Answer"/>
      </w:pPr>
    </w:p>
    <w:p w:rsidR="00393AB7" w:rsidRDefault="00393AB7" w:rsidP="00393AB7">
      <w:pPr>
        <w:pStyle w:val="Answer"/>
      </w:pPr>
      <w:r>
        <w:t>The R squared results are: below threshold (-86): .6277, above threshold (-82): .3969</w:t>
      </w:r>
    </w:p>
    <w:p w:rsidR="00393AB7" w:rsidRDefault="00393AB7" w:rsidP="00915F59">
      <w:pPr>
        <w:pStyle w:val="Answer"/>
      </w:pPr>
    </w:p>
    <w:p w:rsidR="00BF6C61" w:rsidRDefault="00BF6C61" w:rsidP="008512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92625A" w:rsidRDefault="008512E7" w:rsidP="008512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  <w:r>
        <w:rPr>
          <w:rFonts w:ascii="CMR10" w:hAnsi="CMR10" w:cs="CMR10"/>
          <w:szCs w:val="20"/>
        </w:rPr>
        <w:t>(d) Comment on the suitability of each model and compare the actual and predicted values. Is either threshold value preferable?</w:t>
      </w:r>
    </w:p>
    <w:p w:rsidR="00BF6C61" w:rsidRDefault="00BF6C61" w:rsidP="008512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0"/>
        </w:rPr>
      </w:pPr>
    </w:p>
    <w:p w:rsidR="00FA7540" w:rsidRDefault="00FA7540" w:rsidP="00BF6C61">
      <w:pPr>
        <w:pStyle w:val="Answer"/>
      </w:pPr>
      <w:r>
        <w:t>Threshold = -82</w:t>
      </w:r>
    </w:p>
    <w:p w:rsidR="00BF6C61" w:rsidRDefault="00BF6C61" w:rsidP="00BF6C61">
      <w:pPr>
        <w:pStyle w:val="Answer"/>
      </w:pPr>
      <w:r>
        <w:t xml:space="preserve">The plot for </w:t>
      </w:r>
      <w:r w:rsidR="00FA7540">
        <w:t xml:space="preserve">ACF / </w:t>
      </w:r>
      <w:proofErr w:type="gramStart"/>
      <w:r w:rsidR="00FA7540">
        <w:t>PACF  of</w:t>
      </w:r>
      <w:proofErr w:type="gramEnd"/>
      <w:r w:rsidR="00FA7540">
        <w:t xml:space="preserve"> the residuals:</w:t>
      </w:r>
    </w:p>
    <w:p w:rsidR="00FA7540" w:rsidRDefault="00FA7540" w:rsidP="00BF6C61">
      <w:pPr>
        <w:pStyle w:val="Answer"/>
      </w:pPr>
      <w:r>
        <w:rPr>
          <w:noProof/>
        </w:rPr>
        <w:drawing>
          <wp:inline distT="0" distB="0" distL="0" distR="0">
            <wp:extent cx="5003326" cy="3753870"/>
            <wp:effectExtent l="19050" t="0" r="6824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52" cy="375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40" w:rsidRDefault="00FA7540" w:rsidP="00BF6C61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289929" cy="3968901"/>
            <wp:effectExtent l="19050" t="0" r="5971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97" cy="397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40" w:rsidRDefault="00FA7540" w:rsidP="00FA7540">
      <w:pPr>
        <w:pStyle w:val="Answer"/>
      </w:pPr>
      <w:r>
        <w:t>Threshold = -86</w:t>
      </w:r>
    </w:p>
    <w:p w:rsidR="00FA7540" w:rsidRDefault="00FA7540" w:rsidP="00FA7540">
      <w:pPr>
        <w:pStyle w:val="Answer"/>
      </w:pPr>
      <w:r>
        <w:t xml:space="preserve">The plot for ACF / </w:t>
      </w:r>
      <w:proofErr w:type="gramStart"/>
      <w:r>
        <w:t>PACF  of</w:t>
      </w:r>
      <w:proofErr w:type="gramEnd"/>
      <w:r>
        <w:t xml:space="preserve"> the residuals:</w:t>
      </w:r>
    </w:p>
    <w:p w:rsidR="00FA7540" w:rsidRDefault="00FA7540" w:rsidP="00BF6C61">
      <w:pPr>
        <w:pStyle w:val="Answer"/>
      </w:pPr>
    </w:p>
    <w:p w:rsidR="007E3E53" w:rsidRDefault="007E3E53" w:rsidP="00BF6C61">
      <w:pPr>
        <w:pStyle w:val="Answer"/>
      </w:pPr>
      <w:r>
        <w:rPr>
          <w:noProof/>
        </w:rPr>
        <w:drawing>
          <wp:inline distT="0" distB="0" distL="0" distR="0">
            <wp:extent cx="5180747" cy="3889552"/>
            <wp:effectExtent l="19050" t="0" r="853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123" cy="389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40" w:rsidRDefault="007E3E53" w:rsidP="00BF6C61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693578" cy="4271749"/>
            <wp:effectExtent l="19050" t="0" r="2372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671" cy="427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F59" w:rsidRDefault="00915F59" w:rsidP="00BF6C61">
      <w:pPr>
        <w:pStyle w:val="Answer"/>
      </w:pPr>
      <w:r>
        <w:t>The observation from the above are:</w:t>
      </w:r>
    </w:p>
    <w:p w:rsidR="00915F59" w:rsidRDefault="00915F59" w:rsidP="00915F59">
      <w:pPr>
        <w:pStyle w:val="Answer"/>
        <w:numPr>
          <w:ilvl w:val="0"/>
          <w:numId w:val="7"/>
        </w:numPr>
      </w:pPr>
      <w:r>
        <w:t>While the ACF / PACF results are better for threshold = -82, both the models are deficient. The poor prediction results indi</w:t>
      </w:r>
      <w:r w:rsidR="00393AB7">
        <w:t>cate that both the thresholds are insufficient.</w:t>
      </w:r>
    </w:p>
    <w:p w:rsidR="00393AB7" w:rsidRDefault="00393AB7" w:rsidP="00915F59">
      <w:pPr>
        <w:pStyle w:val="Answer"/>
        <w:numPr>
          <w:ilvl w:val="0"/>
          <w:numId w:val="7"/>
        </w:numPr>
      </w:pPr>
      <w:r>
        <w:t xml:space="preserve">Overall though -82 </w:t>
      </w:r>
      <w:proofErr w:type="gramStart"/>
      <w:r>
        <w:t>has higher levels</w:t>
      </w:r>
      <w:proofErr w:type="gramEnd"/>
      <w:r>
        <w:t xml:space="preserve"> of R squared and the prediction results look slightly better than -86 threshold.</w:t>
      </w:r>
    </w:p>
    <w:p w:rsidR="007E3E53" w:rsidRPr="008512E7" w:rsidRDefault="007E3E53" w:rsidP="00BF6C61">
      <w:pPr>
        <w:pStyle w:val="Answer"/>
      </w:pPr>
    </w:p>
    <w:sectPr w:rsidR="007E3E53" w:rsidRPr="008512E7" w:rsidSect="00EC687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DF8C99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CD33A4"/>
    <w:multiLevelType w:val="hybridMultilevel"/>
    <w:tmpl w:val="DF461894"/>
    <w:lvl w:ilvl="0" w:tplc="C6F6843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F7D8B"/>
    <w:multiLevelType w:val="hybridMultilevel"/>
    <w:tmpl w:val="6B5E52BC"/>
    <w:lvl w:ilvl="0" w:tplc="B712AFB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3408A"/>
    <w:multiLevelType w:val="hybridMultilevel"/>
    <w:tmpl w:val="77DCC94A"/>
    <w:lvl w:ilvl="0" w:tplc="059697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A7BEE"/>
    <w:multiLevelType w:val="hybridMultilevel"/>
    <w:tmpl w:val="EBB8AE9E"/>
    <w:lvl w:ilvl="0" w:tplc="07A24D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06688"/>
    <w:multiLevelType w:val="hybridMultilevel"/>
    <w:tmpl w:val="1BBAF1C4"/>
    <w:lvl w:ilvl="0" w:tplc="36A25A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1938"/>
    <w:rsid w:val="00044EE9"/>
    <w:rsid w:val="00047CCF"/>
    <w:rsid w:val="000E2D76"/>
    <w:rsid w:val="00116721"/>
    <w:rsid w:val="00140DED"/>
    <w:rsid w:val="00151F6B"/>
    <w:rsid w:val="001641A9"/>
    <w:rsid w:val="00201150"/>
    <w:rsid w:val="0020526D"/>
    <w:rsid w:val="002074F4"/>
    <w:rsid w:val="002B3683"/>
    <w:rsid w:val="002E5761"/>
    <w:rsid w:val="003502D8"/>
    <w:rsid w:val="00393AB7"/>
    <w:rsid w:val="003B7418"/>
    <w:rsid w:val="00431FFB"/>
    <w:rsid w:val="00441938"/>
    <w:rsid w:val="00452E7A"/>
    <w:rsid w:val="004777F5"/>
    <w:rsid w:val="004926D1"/>
    <w:rsid w:val="004941F2"/>
    <w:rsid w:val="004D2F05"/>
    <w:rsid w:val="004F1F63"/>
    <w:rsid w:val="00517033"/>
    <w:rsid w:val="00560D09"/>
    <w:rsid w:val="0057662C"/>
    <w:rsid w:val="005B21E4"/>
    <w:rsid w:val="005D378E"/>
    <w:rsid w:val="00605EE6"/>
    <w:rsid w:val="00613397"/>
    <w:rsid w:val="00614131"/>
    <w:rsid w:val="0062450E"/>
    <w:rsid w:val="00645EE7"/>
    <w:rsid w:val="00672EA0"/>
    <w:rsid w:val="006A52FD"/>
    <w:rsid w:val="006D2D0A"/>
    <w:rsid w:val="006E7701"/>
    <w:rsid w:val="006F6C80"/>
    <w:rsid w:val="00714977"/>
    <w:rsid w:val="007561DC"/>
    <w:rsid w:val="007768E5"/>
    <w:rsid w:val="007D1A26"/>
    <w:rsid w:val="007E3E53"/>
    <w:rsid w:val="007E44DD"/>
    <w:rsid w:val="007E6260"/>
    <w:rsid w:val="008211A7"/>
    <w:rsid w:val="0082176D"/>
    <w:rsid w:val="00831948"/>
    <w:rsid w:val="00842763"/>
    <w:rsid w:val="008512E7"/>
    <w:rsid w:val="008D0455"/>
    <w:rsid w:val="00907D22"/>
    <w:rsid w:val="00915F59"/>
    <w:rsid w:val="009219D9"/>
    <w:rsid w:val="0092625A"/>
    <w:rsid w:val="009D05C6"/>
    <w:rsid w:val="009D0A64"/>
    <w:rsid w:val="009E626E"/>
    <w:rsid w:val="00A07AA1"/>
    <w:rsid w:val="00A301B7"/>
    <w:rsid w:val="00A75798"/>
    <w:rsid w:val="00AB018F"/>
    <w:rsid w:val="00AC5B84"/>
    <w:rsid w:val="00AF6A63"/>
    <w:rsid w:val="00AF7CCD"/>
    <w:rsid w:val="00B002BE"/>
    <w:rsid w:val="00B44EFB"/>
    <w:rsid w:val="00BA5FC9"/>
    <w:rsid w:val="00BA6F8B"/>
    <w:rsid w:val="00BB6D22"/>
    <w:rsid w:val="00BC362C"/>
    <w:rsid w:val="00BC4A86"/>
    <w:rsid w:val="00BF5A88"/>
    <w:rsid w:val="00BF6C61"/>
    <w:rsid w:val="00C2691C"/>
    <w:rsid w:val="00C33A69"/>
    <w:rsid w:val="00C567D7"/>
    <w:rsid w:val="00C702D3"/>
    <w:rsid w:val="00C72930"/>
    <w:rsid w:val="00C82DD2"/>
    <w:rsid w:val="00CB1893"/>
    <w:rsid w:val="00D15681"/>
    <w:rsid w:val="00D34C82"/>
    <w:rsid w:val="00D81872"/>
    <w:rsid w:val="00D918A4"/>
    <w:rsid w:val="00D922AA"/>
    <w:rsid w:val="00DB6825"/>
    <w:rsid w:val="00E06E03"/>
    <w:rsid w:val="00E4664C"/>
    <w:rsid w:val="00EB44C5"/>
    <w:rsid w:val="00EC061E"/>
    <w:rsid w:val="00EC07C7"/>
    <w:rsid w:val="00EC6873"/>
    <w:rsid w:val="00EE541B"/>
    <w:rsid w:val="00EE63D4"/>
    <w:rsid w:val="00F51970"/>
    <w:rsid w:val="00F95372"/>
    <w:rsid w:val="00FA7540"/>
    <w:rsid w:val="00FB50CB"/>
    <w:rsid w:val="00FC628F"/>
    <w:rsid w:val="00FE0DFD"/>
    <w:rsid w:val="00FE1985"/>
    <w:rsid w:val="00FE6151"/>
    <w:rsid w:val="00FF0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0A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28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1"/>
    <w:next w:val="Normal"/>
    <w:link w:val="Heading4Char"/>
    <w:qFormat/>
    <w:rsid w:val="00FC628F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qFormat/>
    <w:rsid w:val="00613397"/>
    <w:pPr>
      <w:widowControl w:val="0"/>
      <w:spacing w:after="0" w:line="240" w:lineRule="atLeast"/>
    </w:pPr>
    <w:rPr>
      <w:rFonts w:ascii="Times New Roman" w:hAnsi="Times New Roman"/>
      <w:color w:val="002060"/>
      <w:szCs w:val="20"/>
    </w:rPr>
  </w:style>
  <w:style w:type="character" w:customStyle="1" w:styleId="Heading4Char">
    <w:name w:val="Heading 4 Char"/>
    <w:basedOn w:val="DefaultParagraphFont"/>
    <w:link w:val="Heading4"/>
    <w:rsid w:val="00FC628F"/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6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next w:val="Normal"/>
    <w:link w:val="CodeChar"/>
    <w:qFormat/>
    <w:rsid w:val="007768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spacing w:after="0" w:line="240" w:lineRule="auto"/>
    </w:pPr>
    <w:rPr>
      <w:rFonts w:ascii="Courier" w:eastAsia="Calibri" w:hAnsi="Courier" w:cs="Arial"/>
      <w:iCs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7768E5"/>
    <w:rPr>
      <w:rFonts w:ascii="Courier" w:eastAsia="Calibri" w:hAnsi="Courier" w:cs="Arial"/>
      <w:iCs/>
      <w:color w:val="000000" w:themeColor="text1"/>
      <w:sz w:val="20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9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4419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7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D2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2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20115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AC5B84"/>
  </w:style>
  <w:style w:type="character" w:customStyle="1" w:styleId="mn">
    <w:name w:val="mn"/>
    <w:basedOn w:val="DefaultParagraphFont"/>
    <w:rsid w:val="00AC5B84"/>
  </w:style>
  <w:style w:type="character" w:customStyle="1" w:styleId="mo">
    <w:name w:val="mo"/>
    <w:basedOn w:val="DefaultParagraphFont"/>
    <w:rsid w:val="00AC5B84"/>
  </w:style>
  <w:style w:type="character" w:customStyle="1" w:styleId="apple-converted-space">
    <w:name w:val="apple-converted-space"/>
    <w:basedOn w:val="DefaultParagraphFont"/>
    <w:rsid w:val="00FB50CB"/>
  </w:style>
  <w:style w:type="character" w:customStyle="1" w:styleId="mjxassistivemathml">
    <w:name w:val="mjx_assistive_mathml"/>
    <w:basedOn w:val="DefaultParagraphFont"/>
    <w:rsid w:val="00FB50CB"/>
  </w:style>
  <w:style w:type="character" w:customStyle="1" w:styleId="mtext">
    <w:name w:val="mtext"/>
    <w:basedOn w:val="DefaultParagraphFont"/>
    <w:rsid w:val="00FB50CB"/>
  </w:style>
  <w:style w:type="character" w:customStyle="1" w:styleId="gcwxi2kcpjb">
    <w:name w:val="gcwxi2kcpjb"/>
    <w:basedOn w:val="DefaultParagraphFont"/>
    <w:rsid w:val="00BF6C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10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7750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Daljeet Maken</dc:creator>
  <cp:keywords/>
  <dc:description/>
  <cp:lastModifiedBy>Daljeet Maken</cp:lastModifiedBy>
  <cp:revision>70</cp:revision>
  <dcterms:created xsi:type="dcterms:W3CDTF">2017-02-15T20:43:00Z</dcterms:created>
  <dcterms:modified xsi:type="dcterms:W3CDTF">2017-04-27T22:27:00Z</dcterms:modified>
</cp:coreProperties>
</file>