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C8A" w:rsidRDefault="003C1C8A" w:rsidP="00CC656E">
      <w:pPr>
        <w:rPr>
          <w:b/>
          <w:sz w:val="24"/>
        </w:rPr>
      </w:pPr>
      <w:bookmarkStart w:id="0" w:name="_GoBack"/>
      <w:bookmarkEnd w:id="0"/>
      <w:r w:rsidRPr="00935C87">
        <w:rPr>
          <w:b/>
          <w:sz w:val="24"/>
        </w:rPr>
        <w:t xml:space="preserve">Stat 510 </w:t>
      </w:r>
      <w:r>
        <w:rPr>
          <w:b/>
          <w:sz w:val="24"/>
        </w:rPr>
        <w:t xml:space="preserve">Week 5 </w:t>
      </w:r>
      <w:r w:rsidRPr="00935C87">
        <w:rPr>
          <w:b/>
          <w:sz w:val="24"/>
        </w:rPr>
        <w:t xml:space="preserve">Homework </w:t>
      </w:r>
    </w:p>
    <w:p w:rsidR="00CC656E" w:rsidRDefault="00CC656E" w:rsidP="00CC656E">
      <w:pPr>
        <w:rPr>
          <w:b/>
          <w:sz w:val="24"/>
        </w:rPr>
      </w:pPr>
    </w:p>
    <w:p w:rsidR="00CC656E" w:rsidRPr="00320879" w:rsidRDefault="00CC656E" w:rsidP="00CC656E">
      <w:pPr>
        <w:rPr>
          <w:b/>
          <w:sz w:val="24"/>
        </w:rPr>
      </w:pPr>
      <w:r w:rsidRPr="00320879">
        <w:rPr>
          <w:b/>
          <w:sz w:val="24"/>
        </w:rPr>
        <w:t xml:space="preserve">Submit answers in a Word document or a pdf to the designated ANGEL Drop Box in the Drop Boxes folder. </w:t>
      </w:r>
    </w:p>
    <w:p w:rsidR="00CC656E" w:rsidRPr="00935C87" w:rsidRDefault="00CC656E" w:rsidP="00CC656E">
      <w:pPr>
        <w:rPr>
          <w:b/>
          <w:sz w:val="24"/>
        </w:rPr>
      </w:pPr>
    </w:p>
    <w:p w:rsidR="00CC656E" w:rsidRDefault="00CC656E" w:rsidP="00CC656E">
      <w:pPr>
        <w:rPr>
          <w:sz w:val="24"/>
        </w:rPr>
      </w:pPr>
      <w:r>
        <w:rPr>
          <w:sz w:val="24"/>
        </w:rPr>
        <w:t xml:space="preserve">1. Use the “pamilk.dat” dataset in the Datasets folder. The data are </w:t>
      </w:r>
      <w:r w:rsidRPr="00EC7ECA">
        <w:rPr>
          <w:i/>
          <w:sz w:val="24"/>
        </w:rPr>
        <w:t>n</w:t>
      </w:r>
      <w:r>
        <w:rPr>
          <w:sz w:val="24"/>
        </w:rPr>
        <w:t xml:space="preserve"> = 160 simulated </w:t>
      </w:r>
      <w:r w:rsidRPr="00EC7ECA">
        <w:rPr>
          <w:b/>
          <w:sz w:val="24"/>
        </w:rPr>
        <w:t>monthly</w:t>
      </w:r>
      <w:r>
        <w:rPr>
          <w:sz w:val="24"/>
        </w:rPr>
        <w:t xml:space="preserve"> amounts of milk produced by dairies in Pennsylvania beginning with the month of June.  To read in monthly data that does not begin in January, use the following adjustment to the </w:t>
      </w:r>
      <w:proofErr w:type="spellStart"/>
      <w:r>
        <w:rPr>
          <w:sz w:val="24"/>
        </w:rPr>
        <w:t>ts</w:t>
      </w:r>
      <w:proofErr w:type="spellEnd"/>
      <w:r>
        <w:rPr>
          <w:sz w:val="24"/>
        </w:rPr>
        <w:t xml:space="preserve"> command:</w:t>
      </w:r>
    </w:p>
    <w:p w:rsidR="00CC656E" w:rsidRDefault="00CC656E" w:rsidP="00CC656E">
      <w:pPr>
        <w:rPr>
          <w:sz w:val="24"/>
        </w:rPr>
      </w:pPr>
    </w:p>
    <w:p w:rsidR="00CC656E" w:rsidRPr="002F061F" w:rsidRDefault="00CC656E" w:rsidP="00CC656E">
      <w:pPr>
        <w:widowControl w:val="0"/>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ind w:left="80" w:hanging="80"/>
        <w:rPr>
          <w:rFonts w:ascii="Monaco" w:hAnsi="Monaco" w:cs="Monaco"/>
          <w:color w:val="9E0003"/>
          <w:szCs w:val="26"/>
        </w:rPr>
      </w:pPr>
      <w:proofErr w:type="gramStart"/>
      <w:r w:rsidRPr="00885125">
        <w:rPr>
          <w:rFonts w:ascii="Monaco" w:hAnsi="Monaco" w:cs="Monaco"/>
          <w:color w:val="000000"/>
          <w:szCs w:val="26"/>
        </w:rPr>
        <w:t>milk</w:t>
      </w:r>
      <w:proofErr w:type="gramEnd"/>
      <w:r w:rsidRPr="00885125">
        <w:rPr>
          <w:rFonts w:ascii="Monaco" w:hAnsi="Monaco" w:cs="Monaco"/>
          <w:color w:val="060087"/>
          <w:szCs w:val="26"/>
        </w:rPr>
        <w:t xml:space="preserve"> = </w:t>
      </w:r>
      <w:proofErr w:type="spellStart"/>
      <w:r w:rsidRPr="00885125">
        <w:rPr>
          <w:rFonts w:ascii="Monaco" w:hAnsi="Monaco" w:cs="Monaco"/>
          <w:color w:val="060087"/>
          <w:szCs w:val="26"/>
        </w:rPr>
        <w:t>ts</w:t>
      </w:r>
      <w:proofErr w:type="spellEnd"/>
      <w:r w:rsidRPr="00885125">
        <w:rPr>
          <w:rFonts w:ascii="Monaco" w:hAnsi="Monaco" w:cs="Monaco"/>
          <w:color w:val="060087"/>
          <w:szCs w:val="26"/>
        </w:rPr>
        <w:t>(scan(</w:t>
      </w:r>
      <w:r w:rsidRPr="00885125">
        <w:rPr>
          <w:rFonts w:ascii="Monaco" w:hAnsi="Monaco" w:cs="Monaco"/>
          <w:color w:val="9E0003"/>
          <w:szCs w:val="26"/>
        </w:rPr>
        <w:t>"pamilk.dat"</w:t>
      </w:r>
      <w:r w:rsidRPr="00885125">
        <w:rPr>
          <w:rFonts w:ascii="Monaco" w:hAnsi="Monaco" w:cs="Monaco"/>
          <w:color w:val="060087"/>
          <w:szCs w:val="26"/>
        </w:rPr>
        <w:t>),</w:t>
      </w:r>
      <w:r w:rsidRPr="00885125">
        <w:rPr>
          <w:rFonts w:ascii="Monaco" w:hAnsi="Monaco" w:cs="Monaco"/>
          <w:color w:val="9E0003"/>
          <w:szCs w:val="26"/>
        </w:rPr>
        <w:t xml:space="preserve"> </w:t>
      </w:r>
      <w:r w:rsidRPr="00885125">
        <w:rPr>
          <w:rFonts w:ascii="Monaco" w:hAnsi="Monaco" w:cs="Monaco"/>
          <w:color w:val="000000"/>
          <w:szCs w:val="26"/>
        </w:rPr>
        <w:t>start</w:t>
      </w:r>
      <w:r w:rsidRPr="00885125">
        <w:rPr>
          <w:rFonts w:ascii="Monaco" w:hAnsi="Monaco" w:cs="Monaco"/>
          <w:color w:val="9E0003"/>
          <w:szCs w:val="26"/>
        </w:rPr>
        <w:t xml:space="preserve"> </w:t>
      </w:r>
      <w:r w:rsidRPr="00885125">
        <w:rPr>
          <w:rFonts w:ascii="Monaco" w:hAnsi="Monaco" w:cs="Monaco"/>
          <w:color w:val="060087"/>
          <w:szCs w:val="26"/>
        </w:rPr>
        <w:t>=</w:t>
      </w:r>
      <w:r w:rsidRPr="00885125">
        <w:rPr>
          <w:rFonts w:ascii="Monaco" w:hAnsi="Monaco" w:cs="Monaco"/>
          <w:color w:val="9E0003"/>
          <w:szCs w:val="26"/>
        </w:rPr>
        <w:t xml:space="preserve"> </w:t>
      </w:r>
      <w:r w:rsidRPr="00885125">
        <w:rPr>
          <w:rFonts w:ascii="Monaco" w:hAnsi="Monaco" w:cs="Monaco"/>
          <w:color w:val="060087"/>
          <w:szCs w:val="26"/>
        </w:rPr>
        <w:t>c(</w:t>
      </w:r>
      <w:r w:rsidRPr="00885125">
        <w:rPr>
          <w:rFonts w:ascii="Monaco" w:hAnsi="Monaco" w:cs="Monaco"/>
          <w:color w:val="0B4213"/>
          <w:szCs w:val="26"/>
        </w:rPr>
        <w:t>1</w:t>
      </w:r>
      <w:r w:rsidRPr="00885125">
        <w:rPr>
          <w:rFonts w:ascii="Monaco" w:hAnsi="Monaco" w:cs="Monaco"/>
          <w:color w:val="060087"/>
          <w:szCs w:val="26"/>
        </w:rPr>
        <w:t>,</w:t>
      </w:r>
      <w:r w:rsidRPr="00885125">
        <w:rPr>
          <w:rFonts w:ascii="Monaco" w:hAnsi="Monaco" w:cs="Monaco"/>
          <w:color w:val="9E0003"/>
          <w:szCs w:val="26"/>
        </w:rPr>
        <w:t xml:space="preserve"> </w:t>
      </w:r>
      <w:r w:rsidRPr="00885125">
        <w:rPr>
          <w:rFonts w:ascii="Monaco" w:hAnsi="Monaco" w:cs="Monaco"/>
          <w:color w:val="0B4213"/>
          <w:szCs w:val="26"/>
        </w:rPr>
        <w:t>6</w:t>
      </w:r>
      <w:r w:rsidRPr="00885125">
        <w:rPr>
          <w:rFonts w:ascii="Monaco" w:hAnsi="Monaco" w:cs="Monaco"/>
          <w:color w:val="060087"/>
          <w:szCs w:val="26"/>
        </w:rPr>
        <w:t>),</w:t>
      </w:r>
      <w:r w:rsidRPr="00885125">
        <w:rPr>
          <w:rFonts w:ascii="Monaco" w:hAnsi="Monaco" w:cs="Monaco"/>
          <w:color w:val="9E0003"/>
          <w:szCs w:val="26"/>
        </w:rPr>
        <w:t xml:space="preserve"> </w:t>
      </w:r>
      <w:r w:rsidRPr="00885125">
        <w:rPr>
          <w:rFonts w:ascii="Monaco" w:hAnsi="Monaco" w:cs="Monaco"/>
          <w:color w:val="000000"/>
          <w:szCs w:val="26"/>
        </w:rPr>
        <w:t>frequency</w:t>
      </w:r>
      <w:r w:rsidRPr="00885125">
        <w:rPr>
          <w:rFonts w:ascii="Monaco" w:hAnsi="Monaco" w:cs="Monaco"/>
          <w:color w:val="9E0003"/>
          <w:szCs w:val="26"/>
        </w:rPr>
        <w:t xml:space="preserve"> </w:t>
      </w:r>
      <w:r w:rsidRPr="00885125">
        <w:rPr>
          <w:rFonts w:ascii="Monaco" w:hAnsi="Monaco" w:cs="Monaco"/>
          <w:color w:val="060087"/>
          <w:szCs w:val="26"/>
        </w:rPr>
        <w:t>=</w:t>
      </w:r>
      <w:r w:rsidRPr="00885125">
        <w:rPr>
          <w:rFonts w:ascii="Monaco" w:hAnsi="Monaco" w:cs="Monaco"/>
          <w:color w:val="9E0003"/>
          <w:szCs w:val="26"/>
        </w:rPr>
        <w:t xml:space="preserve"> </w:t>
      </w:r>
      <w:r w:rsidRPr="00885125">
        <w:rPr>
          <w:rFonts w:ascii="Monaco" w:hAnsi="Monaco" w:cs="Monaco"/>
          <w:color w:val="0B4213"/>
          <w:szCs w:val="26"/>
        </w:rPr>
        <w:t>12</w:t>
      </w:r>
      <w:r w:rsidRPr="00885125">
        <w:rPr>
          <w:rFonts w:ascii="Monaco" w:hAnsi="Monaco" w:cs="Monaco"/>
          <w:color w:val="060087"/>
          <w:szCs w:val="26"/>
        </w:rPr>
        <w:t>)</w:t>
      </w:r>
    </w:p>
    <w:p w:rsidR="00CC656E" w:rsidRDefault="00CC656E" w:rsidP="00CC656E">
      <w:pPr>
        <w:rPr>
          <w:sz w:val="24"/>
        </w:rPr>
      </w:pPr>
    </w:p>
    <w:p w:rsidR="00CC656E" w:rsidRDefault="00CC656E" w:rsidP="00CC656E">
      <w:pPr>
        <w:rPr>
          <w:sz w:val="24"/>
        </w:rPr>
      </w:pPr>
      <w:r>
        <w:rPr>
          <w:sz w:val="24"/>
        </w:rPr>
        <w:t xml:space="preserve">A. Fit an additive decomposition model to the data.  See Lesson 5.1 for R code. (Use the decompose command). Don’t forget to identify the frequency of the seasonal span (see Lesson 5.1).  Give the estimated values of the 12 monthly (seasonal effects) </w:t>
      </w:r>
    </w:p>
    <w:p w:rsidR="00BC5553" w:rsidRDefault="00BC5553" w:rsidP="00CC656E">
      <w:pPr>
        <w:rPr>
          <w:sz w:val="24"/>
        </w:rPr>
      </w:pPr>
    </w:p>
    <w:p w:rsidR="006B56E4" w:rsidRPr="006B56E4" w:rsidRDefault="006B56E4" w:rsidP="006B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8"/>
        </w:rPr>
      </w:pPr>
      <w:r w:rsidRPr="006B56E4">
        <w:rPr>
          <w:rFonts w:ascii="Lucida Console" w:hAnsi="Lucida Console" w:cs="Courier New"/>
          <w:color w:val="000000"/>
          <w:sz w:val="18"/>
        </w:rPr>
        <w:t>$figure</w:t>
      </w:r>
    </w:p>
    <w:p w:rsidR="006B56E4" w:rsidRPr="006B56E4" w:rsidRDefault="006B56E4" w:rsidP="006B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8"/>
        </w:rPr>
      </w:pPr>
      <w:r w:rsidRPr="006B56E4">
        <w:rPr>
          <w:rFonts w:ascii="Lucida Console" w:hAnsi="Lucida Console" w:cs="Courier New"/>
          <w:color w:val="000000"/>
          <w:sz w:val="18"/>
        </w:rPr>
        <w:t xml:space="preserve"> [1</w:t>
      </w:r>
      <w:proofErr w:type="gramStart"/>
      <w:r w:rsidRPr="006B56E4">
        <w:rPr>
          <w:rFonts w:ascii="Lucida Console" w:hAnsi="Lucida Console" w:cs="Courier New"/>
          <w:color w:val="000000"/>
          <w:sz w:val="18"/>
        </w:rPr>
        <w:t>]  21.341185</w:t>
      </w:r>
      <w:proofErr w:type="gramEnd"/>
      <w:r w:rsidRPr="006B56E4">
        <w:rPr>
          <w:rFonts w:ascii="Lucida Console" w:hAnsi="Lucida Console" w:cs="Courier New"/>
          <w:color w:val="000000"/>
          <w:sz w:val="18"/>
        </w:rPr>
        <w:t xml:space="preserve">  12.054448  -1.347684 -16.384667 </w:t>
      </w:r>
      <w:bookmarkStart w:id="1" w:name="_Hlk473886760"/>
      <w:r w:rsidRPr="006B56E4">
        <w:rPr>
          <w:rFonts w:ascii="Lucida Console" w:hAnsi="Lucida Console" w:cs="Courier New"/>
          <w:color w:val="000000"/>
          <w:sz w:val="18"/>
        </w:rPr>
        <w:t xml:space="preserve">-18.285220 </w:t>
      </w:r>
      <w:bookmarkEnd w:id="1"/>
      <w:r w:rsidRPr="006B56E4">
        <w:rPr>
          <w:rFonts w:ascii="Lucida Console" w:hAnsi="Lucida Console" w:cs="Courier New"/>
          <w:color w:val="000000"/>
          <w:sz w:val="18"/>
        </w:rPr>
        <w:t>-16.565895 -13.730689</w:t>
      </w:r>
    </w:p>
    <w:p w:rsidR="006B56E4" w:rsidRPr="006B56E4" w:rsidRDefault="006B56E4" w:rsidP="006B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8"/>
        </w:rPr>
      </w:pPr>
      <w:r w:rsidRPr="006B56E4">
        <w:rPr>
          <w:rFonts w:ascii="Lucida Console" w:hAnsi="Lucida Console" w:cs="Courier New"/>
          <w:color w:val="000000"/>
          <w:sz w:val="18"/>
        </w:rPr>
        <w:t xml:space="preserve"> [8</w:t>
      </w:r>
      <w:proofErr w:type="gramStart"/>
      <w:r w:rsidRPr="006B56E4">
        <w:rPr>
          <w:rFonts w:ascii="Lucida Console" w:hAnsi="Lucida Console" w:cs="Courier New"/>
          <w:color w:val="000000"/>
          <w:sz w:val="18"/>
        </w:rPr>
        <w:t>]  -</w:t>
      </w:r>
      <w:proofErr w:type="gramEnd"/>
      <w:r w:rsidRPr="006B56E4">
        <w:rPr>
          <w:rFonts w:ascii="Lucida Console" w:hAnsi="Lucida Console" w:cs="Courier New"/>
          <w:color w:val="000000"/>
          <w:sz w:val="18"/>
        </w:rPr>
        <w:t>3.889224   0.700346   3.013180  11.619068  21.475152</w:t>
      </w:r>
    </w:p>
    <w:p w:rsidR="00CC656E" w:rsidRDefault="00CC656E" w:rsidP="00BC5553">
      <w:pPr>
        <w:pStyle w:val="Answer"/>
      </w:pPr>
    </w:p>
    <w:p w:rsidR="003B6C31" w:rsidRDefault="003B6C31" w:rsidP="00BC5553">
      <w:pPr>
        <w:pStyle w:val="Answer"/>
      </w:pPr>
      <w:r>
        <w:t>The #1 label is June and so on till the end</w:t>
      </w:r>
    </w:p>
    <w:p w:rsidR="00BC5553" w:rsidRDefault="00BC5553" w:rsidP="00BC5553">
      <w:pPr>
        <w:pStyle w:val="Answer"/>
      </w:pPr>
    </w:p>
    <w:p w:rsidR="00D9502A" w:rsidRDefault="00D9502A" w:rsidP="00D9502A">
      <w:pPr>
        <w:rPr>
          <w:sz w:val="24"/>
        </w:rPr>
      </w:pPr>
      <w:r>
        <w:rPr>
          <w:sz w:val="24"/>
        </w:rPr>
        <w:t xml:space="preserve">B. Suppose that in the month of October following the end of the series, the observed production is </w:t>
      </w:r>
      <w:bookmarkStart w:id="2" w:name="_Hlk473887187"/>
      <w:r>
        <w:rPr>
          <w:sz w:val="24"/>
        </w:rPr>
        <w:t>735</w:t>
      </w:r>
      <w:bookmarkEnd w:id="2"/>
      <w:r>
        <w:rPr>
          <w:sz w:val="24"/>
        </w:rPr>
        <w:t>.  Calculate the seasonally adjusted value (</w:t>
      </w:r>
      <w:bookmarkStart w:id="3" w:name="_Hlk473886830"/>
      <w:r>
        <w:rPr>
          <w:sz w:val="24"/>
        </w:rPr>
        <w:t>de-</w:t>
      </w:r>
      <w:proofErr w:type="spellStart"/>
      <w:r>
        <w:rPr>
          <w:sz w:val="24"/>
        </w:rPr>
        <w:t>seasonalized</w:t>
      </w:r>
      <w:proofErr w:type="spellEnd"/>
      <w:r>
        <w:rPr>
          <w:sz w:val="24"/>
        </w:rPr>
        <w:t xml:space="preserve"> value</w:t>
      </w:r>
      <w:bookmarkEnd w:id="3"/>
      <w:r>
        <w:rPr>
          <w:sz w:val="24"/>
        </w:rPr>
        <w:t>) for this month.</w:t>
      </w:r>
    </w:p>
    <w:p w:rsidR="00CC656E" w:rsidRDefault="00CC656E" w:rsidP="00CC656E">
      <w:pPr>
        <w:rPr>
          <w:sz w:val="24"/>
        </w:rPr>
      </w:pPr>
    </w:p>
    <w:p w:rsidR="003B6C31" w:rsidRDefault="003B6C31" w:rsidP="003B6C31">
      <w:pPr>
        <w:pStyle w:val="Answer"/>
      </w:pPr>
      <w:r>
        <w:t xml:space="preserve">The seasonal effect for Oct is: </w:t>
      </w:r>
      <w:bookmarkStart w:id="4" w:name="_Hlk473887196"/>
      <w:r w:rsidRPr="003B6C31">
        <w:t>-18.285220</w:t>
      </w:r>
      <w:bookmarkEnd w:id="4"/>
    </w:p>
    <w:p w:rsidR="003B6C31" w:rsidRDefault="003B6C31" w:rsidP="003B6C31">
      <w:pPr>
        <w:pStyle w:val="Answer"/>
      </w:pPr>
      <w:r>
        <w:t>D</w:t>
      </w:r>
      <w:r w:rsidRPr="003B6C31">
        <w:t>e-</w:t>
      </w:r>
      <w:proofErr w:type="spellStart"/>
      <w:r w:rsidRPr="003B6C31">
        <w:t>seasonalized</w:t>
      </w:r>
      <w:proofErr w:type="spellEnd"/>
      <w:r w:rsidRPr="003B6C31">
        <w:t xml:space="preserve"> value</w:t>
      </w:r>
      <w:r>
        <w:t xml:space="preserve"> = </w:t>
      </w:r>
      <w:r w:rsidR="004B7513" w:rsidRPr="004B7513">
        <w:t>735</w:t>
      </w:r>
      <w:r w:rsidR="004B7513">
        <w:t xml:space="preserve"> – (</w:t>
      </w:r>
      <w:r w:rsidR="004B7513" w:rsidRPr="004B7513">
        <w:t>-18.285220</w:t>
      </w:r>
      <w:r w:rsidR="004B7513">
        <w:t xml:space="preserve">) = </w:t>
      </w:r>
      <w:r w:rsidR="004B7513" w:rsidRPr="004B7513">
        <w:t>753.28522</w:t>
      </w:r>
    </w:p>
    <w:p w:rsidR="003B6C31" w:rsidRDefault="003B6C31" w:rsidP="003B6C31">
      <w:pPr>
        <w:pStyle w:val="Answer"/>
      </w:pPr>
    </w:p>
    <w:p w:rsidR="00CC656E" w:rsidRDefault="00CC656E" w:rsidP="00CC656E">
      <w:pPr>
        <w:rPr>
          <w:sz w:val="24"/>
        </w:rPr>
      </w:pPr>
      <w:r>
        <w:rPr>
          <w:sz w:val="24"/>
        </w:rPr>
        <w:t>C. Create the plot that graphs the components of the additive decomposition and give that plot as the answer to this part. (See Lesson 5.1.)</w:t>
      </w:r>
    </w:p>
    <w:p w:rsidR="00CC656E" w:rsidRDefault="00CC656E" w:rsidP="00CC656E">
      <w:pPr>
        <w:rPr>
          <w:sz w:val="24"/>
        </w:rPr>
      </w:pPr>
    </w:p>
    <w:p w:rsidR="00665954" w:rsidRDefault="00776376" w:rsidP="00665954">
      <w:pPr>
        <w:pStyle w:val="Answer"/>
      </w:pPr>
      <w:r>
        <w:rPr>
          <w:noProof/>
        </w:rPr>
        <w:drawing>
          <wp:inline distT="0" distB="0" distL="0" distR="0">
            <wp:extent cx="5000625" cy="3002136"/>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002522" cy="3003275"/>
                    </a:xfrm>
                    <a:prstGeom prst="rect">
                      <a:avLst/>
                    </a:prstGeom>
                    <a:noFill/>
                    <a:ln w="9525">
                      <a:noFill/>
                      <a:miter lim="800000"/>
                      <a:headEnd/>
                      <a:tailEnd/>
                    </a:ln>
                  </pic:spPr>
                </pic:pic>
              </a:graphicData>
            </a:graphic>
          </wp:inline>
        </w:drawing>
      </w:r>
    </w:p>
    <w:p w:rsidR="00CC656E" w:rsidRDefault="00CC656E" w:rsidP="00CC656E">
      <w:pPr>
        <w:rPr>
          <w:sz w:val="24"/>
        </w:rPr>
      </w:pPr>
      <w:r>
        <w:rPr>
          <w:sz w:val="24"/>
        </w:rPr>
        <w:lastRenderedPageBreak/>
        <w:t xml:space="preserve">D. Fit a multiplicative decomposition model to the data. Give the estimated values of the 12 monthly (seasonal) effects. </w:t>
      </w:r>
    </w:p>
    <w:p w:rsidR="00CC656E" w:rsidRDefault="00CC656E" w:rsidP="00CC656E">
      <w:pPr>
        <w:rPr>
          <w:sz w:val="24"/>
        </w:rPr>
      </w:pPr>
    </w:p>
    <w:p w:rsidR="00131A92" w:rsidRPr="00131A92" w:rsidRDefault="00131A92" w:rsidP="00131A92">
      <w:pPr>
        <w:pStyle w:val="HTMLPreformatted"/>
        <w:shd w:val="clear" w:color="auto" w:fill="FFFFFF"/>
        <w:wordWrap w:val="0"/>
        <w:spacing w:line="225" w:lineRule="atLeast"/>
        <w:rPr>
          <w:rFonts w:ascii="Lucida Console" w:hAnsi="Lucida Console"/>
          <w:color w:val="000000"/>
          <w:sz w:val="18"/>
        </w:rPr>
      </w:pPr>
      <w:r w:rsidRPr="00131A92">
        <w:rPr>
          <w:rFonts w:ascii="Lucida Console" w:hAnsi="Lucida Console"/>
          <w:color w:val="000000"/>
          <w:sz w:val="18"/>
        </w:rPr>
        <w:t>$figure</w:t>
      </w:r>
    </w:p>
    <w:p w:rsidR="00131A92" w:rsidRPr="00131A92" w:rsidRDefault="00131A92" w:rsidP="00131A92">
      <w:pPr>
        <w:pStyle w:val="HTMLPreformatted"/>
        <w:shd w:val="clear" w:color="auto" w:fill="FFFFFF"/>
        <w:wordWrap w:val="0"/>
        <w:spacing w:line="225" w:lineRule="atLeast"/>
        <w:rPr>
          <w:rFonts w:ascii="Lucida Console" w:hAnsi="Lucida Console"/>
          <w:color w:val="000000"/>
          <w:sz w:val="18"/>
        </w:rPr>
      </w:pPr>
      <w:r w:rsidRPr="00131A92">
        <w:rPr>
          <w:rFonts w:ascii="Lucida Console" w:hAnsi="Lucida Console"/>
          <w:color w:val="000000"/>
          <w:sz w:val="18"/>
        </w:rPr>
        <w:t xml:space="preserve"> [1] 1.0307231 1.0174601 0.9981005 0.9763770 </w:t>
      </w:r>
      <w:bookmarkStart w:id="5" w:name="_Hlk473891467"/>
      <w:r w:rsidRPr="00131A92">
        <w:rPr>
          <w:rFonts w:ascii="Lucida Console" w:hAnsi="Lucida Console"/>
          <w:color w:val="000000"/>
          <w:sz w:val="18"/>
        </w:rPr>
        <w:t xml:space="preserve">0.9735935 </w:t>
      </w:r>
      <w:bookmarkEnd w:id="5"/>
      <w:r w:rsidRPr="00131A92">
        <w:rPr>
          <w:rFonts w:ascii="Lucida Console" w:hAnsi="Lucida Console"/>
          <w:color w:val="000000"/>
          <w:sz w:val="18"/>
        </w:rPr>
        <w:t>0.9760219 0.9801239 0.9943379</w:t>
      </w:r>
    </w:p>
    <w:p w:rsidR="00131A92" w:rsidRPr="00131A92" w:rsidRDefault="00131A92" w:rsidP="00131A92">
      <w:pPr>
        <w:pStyle w:val="HTMLPreformatted"/>
        <w:shd w:val="clear" w:color="auto" w:fill="FFFFFF"/>
        <w:wordWrap w:val="0"/>
        <w:spacing w:line="225" w:lineRule="atLeast"/>
        <w:rPr>
          <w:rFonts w:ascii="Lucida Console" w:hAnsi="Lucida Console"/>
          <w:color w:val="000000"/>
          <w:sz w:val="18"/>
        </w:rPr>
      </w:pPr>
      <w:r w:rsidRPr="00131A92">
        <w:rPr>
          <w:rFonts w:ascii="Lucida Console" w:hAnsi="Lucida Console"/>
          <w:color w:val="000000"/>
          <w:sz w:val="18"/>
        </w:rPr>
        <w:t xml:space="preserve"> [9] 1.0009940 1.0044064 1.0168267 1.0310350</w:t>
      </w:r>
    </w:p>
    <w:p w:rsidR="00776376" w:rsidRDefault="00776376" w:rsidP="00776376">
      <w:pPr>
        <w:pStyle w:val="Answer"/>
      </w:pPr>
    </w:p>
    <w:p w:rsidR="00131A92" w:rsidRDefault="00131A92" w:rsidP="00131A92">
      <w:pPr>
        <w:pStyle w:val="Answer"/>
      </w:pPr>
      <w:r>
        <w:t>The #1 label is June and so on till the end</w:t>
      </w:r>
    </w:p>
    <w:p w:rsidR="00131A92" w:rsidRDefault="00131A92" w:rsidP="00776376">
      <w:pPr>
        <w:pStyle w:val="Answer"/>
      </w:pPr>
    </w:p>
    <w:p w:rsidR="00776376" w:rsidRDefault="00776376" w:rsidP="00CC656E">
      <w:pPr>
        <w:rPr>
          <w:sz w:val="24"/>
        </w:rPr>
      </w:pPr>
    </w:p>
    <w:p w:rsidR="00CC656E" w:rsidRDefault="00CC656E" w:rsidP="00CC656E">
      <w:pPr>
        <w:rPr>
          <w:sz w:val="24"/>
        </w:rPr>
      </w:pPr>
      <w:r>
        <w:rPr>
          <w:sz w:val="24"/>
        </w:rPr>
        <w:t>E. Refer to part B. Repeat the calculation using the seasonal effect based on the multiplicative decomposition.</w:t>
      </w:r>
    </w:p>
    <w:p w:rsidR="00CC656E" w:rsidRDefault="00CC656E" w:rsidP="00131A92">
      <w:pPr>
        <w:pStyle w:val="Answer"/>
      </w:pPr>
    </w:p>
    <w:p w:rsidR="00131A92" w:rsidRDefault="00131A92" w:rsidP="00131A92">
      <w:pPr>
        <w:pStyle w:val="Answer"/>
      </w:pPr>
      <w:r>
        <w:t xml:space="preserve">The seasonal effect for Oct is: </w:t>
      </w:r>
      <w:r w:rsidRPr="00131A92">
        <w:t>0.9735935</w:t>
      </w:r>
    </w:p>
    <w:p w:rsidR="00131A92" w:rsidRDefault="00131A92" w:rsidP="00131A92">
      <w:pPr>
        <w:pStyle w:val="Answer"/>
      </w:pPr>
      <w:r>
        <w:t>D</w:t>
      </w:r>
      <w:r w:rsidRPr="003B6C31">
        <w:t>e-</w:t>
      </w:r>
      <w:proofErr w:type="spellStart"/>
      <w:r w:rsidRPr="003B6C31">
        <w:t>seasonalized</w:t>
      </w:r>
      <w:proofErr w:type="spellEnd"/>
      <w:r w:rsidRPr="003B6C31">
        <w:t xml:space="preserve"> value</w:t>
      </w:r>
      <w:r>
        <w:t xml:space="preserve"> = </w:t>
      </w:r>
      <w:r w:rsidRPr="004B7513">
        <w:t>735</w:t>
      </w:r>
      <w:r>
        <w:t>/</w:t>
      </w:r>
      <w:r w:rsidRPr="00131A92">
        <w:t>0.9735935</w:t>
      </w:r>
      <w:r>
        <w:t xml:space="preserve"> = </w:t>
      </w:r>
      <w:r w:rsidRPr="00131A92">
        <w:t>754.9351963</w:t>
      </w:r>
    </w:p>
    <w:p w:rsidR="00131A92" w:rsidRDefault="00131A92" w:rsidP="00131A92">
      <w:pPr>
        <w:pStyle w:val="Answer"/>
      </w:pPr>
    </w:p>
    <w:p w:rsidR="00131A92" w:rsidRDefault="00131A92" w:rsidP="00CC656E">
      <w:pPr>
        <w:rPr>
          <w:sz w:val="24"/>
        </w:rPr>
      </w:pPr>
    </w:p>
    <w:p w:rsidR="00CC656E" w:rsidRDefault="00CC656E" w:rsidP="00CC656E">
      <w:pPr>
        <w:rPr>
          <w:sz w:val="24"/>
        </w:rPr>
      </w:pPr>
      <w:r>
        <w:rPr>
          <w:sz w:val="24"/>
        </w:rPr>
        <w:t xml:space="preserve">F. Use the </w:t>
      </w:r>
      <w:proofErr w:type="spellStart"/>
      <w:r>
        <w:rPr>
          <w:sz w:val="24"/>
        </w:rPr>
        <w:t>stl</w:t>
      </w:r>
      <w:proofErr w:type="spellEnd"/>
      <w:r>
        <w:rPr>
          <w:sz w:val="24"/>
        </w:rPr>
        <w:t xml:space="preserve"> command in R to do </w:t>
      </w:r>
      <w:proofErr w:type="gramStart"/>
      <w:r>
        <w:rPr>
          <w:sz w:val="24"/>
        </w:rPr>
        <w:t xml:space="preserve">a </w:t>
      </w:r>
      <w:proofErr w:type="spellStart"/>
      <w:r>
        <w:rPr>
          <w:sz w:val="24"/>
        </w:rPr>
        <w:t>Lowess</w:t>
      </w:r>
      <w:proofErr w:type="spellEnd"/>
      <w:proofErr w:type="gramEnd"/>
      <w:r>
        <w:rPr>
          <w:sz w:val="24"/>
        </w:rPr>
        <w:t xml:space="preserve"> decomposition. (See Lesson 5.1.) Give the estimated values of the 12 monthly effects. </w:t>
      </w:r>
    </w:p>
    <w:p w:rsidR="00CC656E" w:rsidRDefault="00CC656E" w:rsidP="00CC656E">
      <w:pPr>
        <w:rPr>
          <w:sz w:val="24"/>
        </w:rPr>
      </w:pPr>
    </w:p>
    <w:p w:rsidR="00131A92" w:rsidRDefault="00C85071" w:rsidP="00583597">
      <w:pPr>
        <w:pStyle w:val="Answer"/>
      </w:pPr>
      <w:r>
        <w:t>The estimated values of seasonal effects are:</w:t>
      </w:r>
    </w:p>
    <w:tbl>
      <w:tblPr>
        <w:tblStyle w:val="TableGrid"/>
        <w:tblW w:w="0" w:type="auto"/>
        <w:tblLook w:val="04A0"/>
      </w:tblPr>
      <w:tblGrid>
        <w:gridCol w:w="960"/>
        <w:gridCol w:w="966"/>
      </w:tblGrid>
      <w:tr w:rsidR="00C85071" w:rsidRPr="00C85071" w:rsidTr="00C85071">
        <w:trPr>
          <w:trHeight w:val="255"/>
        </w:trPr>
        <w:tc>
          <w:tcPr>
            <w:tcW w:w="960" w:type="dxa"/>
            <w:noWrap/>
            <w:hideMark/>
          </w:tcPr>
          <w:p w:rsidR="00C85071" w:rsidRPr="00C85071" w:rsidRDefault="00C85071" w:rsidP="00C85071">
            <w:pPr>
              <w:pStyle w:val="Answer"/>
            </w:pPr>
            <w:r w:rsidRPr="00C85071">
              <w:t>Jun</w:t>
            </w:r>
          </w:p>
        </w:tc>
        <w:tc>
          <w:tcPr>
            <w:tcW w:w="966" w:type="dxa"/>
            <w:noWrap/>
            <w:hideMark/>
          </w:tcPr>
          <w:p w:rsidR="00C85071" w:rsidRPr="00C85071" w:rsidRDefault="00C85071" w:rsidP="00C85071">
            <w:pPr>
              <w:pStyle w:val="Answer"/>
            </w:pPr>
            <w:r w:rsidRPr="00C85071">
              <w:t>20.67918</w:t>
            </w:r>
          </w:p>
        </w:tc>
      </w:tr>
      <w:tr w:rsidR="00C85071" w:rsidRPr="00C85071" w:rsidTr="00C85071">
        <w:trPr>
          <w:trHeight w:val="255"/>
        </w:trPr>
        <w:tc>
          <w:tcPr>
            <w:tcW w:w="960" w:type="dxa"/>
            <w:noWrap/>
            <w:hideMark/>
          </w:tcPr>
          <w:p w:rsidR="00C85071" w:rsidRPr="00C85071" w:rsidRDefault="00C85071" w:rsidP="00C85071">
            <w:pPr>
              <w:pStyle w:val="Answer"/>
            </w:pPr>
            <w:r w:rsidRPr="00C85071">
              <w:t>Jul</w:t>
            </w:r>
          </w:p>
        </w:tc>
        <w:tc>
          <w:tcPr>
            <w:tcW w:w="966" w:type="dxa"/>
            <w:noWrap/>
            <w:hideMark/>
          </w:tcPr>
          <w:p w:rsidR="00C85071" w:rsidRPr="00C85071" w:rsidRDefault="00C85071" w:rsidP="00C85071">
            <w:pPr>
              <w:pStyle w:val="Answer"/>
            </w:pPr>
            <w:r w:rsidRPr="00C85071">
              <w:t>12.13306</w:t>
            </w:r>
          </w:p>
        </w:tc>
      </w:tr>
      <w:tr w:rsidR="00C85071" w:rsidRPr="00C85071" w:rsidTr="00C85071">
        <w:trPr>
          <w:trHeight w:val="255"/>
        </w:trPr>
        <w:tc>
          <w:tcPr>
            <w:tcW w:w="960" w:type="dxa"/>
            <w:noWrap/>
            <w:hideMark/>
          </w:tcPr>
          <w:p w:rsidR="00C85071" w:rsidRPr="00C85071" w:rsidRDefault="00C85071" w:rsidP="00C85071">
            <w:pPr>
              <w:pStyle w:val="Answer"/>
            </w:pPr>
            <w:r w:rsidRPr="00C85071">
              <w:t>Aug</w:t>
            </w:r>
          </w:p>
        </w:tc>
        <w:tc>
          <w:tcPr>
            <w:tcW w:w="966" w:type="dxa"/>
            <w:noWrap/>
            <w:hideMark/>
          </w:tcPr>
          <w:p w:rsidR="00C85071" w:rsidRPr="00C85071" w:rsidRDefault="00C85071" w:rsidP="00C85071">
            <w:pPr>
              <w:pStyle w:val="Answer"/>
            </w:pPr>
            <w:r w:rsidRPr="00C85071">
              <w:t>-1.13494</w:t>
            </w:r>
          </w:p>
        </w:tc>
      </w:tr>
      <w:tr w:rsidR="00C85071" w:rsidRPr="00C85071" w:rsidTr="00C85071">
        <w:trPr>
          <w:trHeight w:val="255"/>
        </w:trPr>
        <w:tc>
          <w:tcPr>
            <w:tcW w:w="960" w:type="dxa"/>
            <w:noWrap/>
            <w:hideMark/>
          </w:tcPr>
          <w:p w:rsidR="00C85071" w:rsidRPr="00C85071" w:rsidRDefault="00C85071" w:rsidP="00C85071">
            <w:pPr>
              <w:pStyle w:val="Answer"/>
            </w:pPr>
            <w:r w:rsidRPr="00C85071">
              <w:t>Sep</w:t>
            </w:r>
          </w:p>
        </w:tc>
        <w:tc>
          <w:tcPr>
            <w:tcW w:w="966" w:type="dxa"/>
            <w:noWrap/>
            <w:hideMark/>
          </w:tcPr>
          <w:p w:rsidR="00C85071" w:rsidRPr="00C85071" w:rsidRDefault="00C85071" w:rsidP="00C85071">
            <w:pPr>
              <w:pStyle w:val="Answer"/>
            </w:pPr>
            <w:r w:rsidRPr="00C85071">
              <w:t>-15.8766</w:t>
            </w:r>
          </w:p>
        </w:tc>
      </w:tr>
      <w:tr w:rsidR="00C85071" w:rsidRPr="00C85071" w:rsidTr="00C85071">
        <w:trPr>
          <w:trHeight w:val="255"/>
        </w:trPr>
        <w:tc>
          <w:tcPr>
            <w:tcW w:w="960" w:type="dxa"/>
            <w:noWrap/>
            <w:hideMark/>
          </w:tcPr>
          <w:p w:rsidR="00C85071" w:rsidRPr="00C85071" w:rsidRDefault="00C85071" w:rsidP="00C85071">
            <w:pPr>
              <w:pStyle w:val="Answer"/>
            </w:pPr>
            <w:r w:rsidRPr="00C85071">
              <w:t>Oct</w:t>
            </w:r>
          </w:p>
        </w:tc>
        <w:tc>
          <w:tcPr>
            <w:tcW w:w="966" w:type="dxa"/>
            <w:noWrap/>
            <w:hideMark/>
          </w:tcPr>
          <w:p w:rsidR="00C85071" w:rsidRPr="00C85071" w:rsidRDefault="00C85071" w:rsidP="00C85071">
            <w:pPr>
              <w:pStyle w:val="Answer"/>
            </w:pPr>
            <w:r w:rsidRPr="00C85071">
              <w:t>-18.1798</w:t>
            </w:r>
          </w:p>
        </w:tc>
      </w:tr>
      <w:tr w:rsidR="00C85071" w:rsidRPr="00C85071" w:rsidTr="00C85071">
        <w:trPr>
          <w:trHeight w:val="255"/>
        </w:trPr>
        <w:tc>
          <w:tcPr>
            <w:tcW w:w="960" w:type="dxa"/>
            <w:noWrap/>
            <w:hideMark/>
          </w:tcPr>
          <w:p w:rsidR="00C85071" w:rsidRPr="00C85071" w:rsidRDefault="00C85071" w:rsidP="00C85071">
            <w:pPr>
              <w:pStyle w:val="Answer"/>
            </w:pPr>
            <w:r w:rsidRPr="00C85071">
              <w:t>Nov</w:t>
            </w:r>
          </w:p>
        </w:tc>
        <w:tc>
          <w:tcPr>
            <w:tcW w:w="966" w:type="dxa"/>
            <w:noWrap/>
            <w:hideMark/>
          </w:tcPr>
          <w:p w:rsidR="00C85071" w:rsidRPr="00C85071" w:rsidRDefault="00C85071" w:rsidP="00C85071">
            <w:pPr>
              <w:pStyle w:val="Answer"/>
            </w:pPr>
            <w:r w:rsidRPr="00C85071">
              <w:t>-16.2616</w:t>
            </w:r>
          </w:p>
        </w:tc>
      </w:tr>
      <w:tr w:rsidR="00C85071" w:rsidRPr="00C85071" w:rsidTr="00C85071">
        <w:trPr>
          <w:trHeight w:val="255"/>
        </w:trPr>
        <w:tc>
          <w:tcPr>
            <w:tcW w:w="960" w:type="dxa"/>
            <w:noWrap/>
            <w:hideMark/>
          </w:tcPr>
          <w:p w:rsidR="00C85071" w:rsidRPr="00C85071" w:rsidRDefault="00C85071" w:rsidP="00C85071">
            <w:pPr>
              <w:pStyle w:val="Answer"/>
            </w:pPr>
            <w:r w:rsidRPr="00C85071">
              <w:t>Dec</w:t>
            </w:r>
          </w:p>
        </w:tc>
        <w:tc>
          <w:tcPr>
            <w:tcW w:w="966" w:type="dxa"/>
            <w:noWrap/>
            <w:hideMark/>
          </w:tcPr>
          <w:p w:rsidR="00C85071" w:rsidRPr="00C85071" w:rsidRDefault="00C85071" w:rsidP="00C85071">
            <w:pPr>
              <w:pStyle w:val="Answer"/>
            </w:pPr>
            <w:r w:rsidRPr="00C85071">
              <w:t>-13.7408</w:t>
            </w:r>
          </w:p>
        </w:tc>
      </w:tr>
      <w:tr w:rsidR="00C85071" w:rsidRPr="00C85071" w:rsidTr="00C85071">
        <w:trPr>
          <w:trHeight w:val="255"/>
        </w:trPr>
        <w:tc>
          <w:tcPr>
            <w:tcW w:w="960" w:type="dxa"/>
            <w:noWrap/>
            <w:hideMark/>
          </w:tcPr>
          <w:p w:rsidR="00C85071" w:rsidRPr="00C85071" w:rsidRDefault="00C85071" w:rsidP="00C85071">
            <w:pPr>
              <w:pStyle w:val="Answer"/>
            </w:pPr>
            <w:r w:rsidRPr="00C85071">
              <w:t>Jan</w:t>
            </w:r>
          </w:p>
        </w:tc>
        <w:tc>
          <w:tcPr>
            <w:tcW w:w="966" w:type="dxa"/>
            <w:noWrap/>
            <w:hideMark/>
          </w:tcPr>
          <w:p w:rsidR="00C85071" w:rsidRPr="00C85071" w:rsidRDefault="00C85071" w:rsidP="00C85071">
            <w:pPr>
              <w:pStyle w:val="Answer"/>
            </w:pPr>
            <w:r w:rsidRPr="00C85071">
              <w:t>-3.80394</w:t>
            </w:r>
          </w:p>
        </w:tc>
      </w:tr>
      <w:tr w:rsidR="00C85071" w:rsidRPr="00C85071" w:rsidTr="00C85071">
        <w:trPr>
          <w:trHeight w:val="255"/>
        </w:trPr>
        <w:tc>
          <w:tcPr>
            <w:tcW w:w="960" w:type="dxa"/>
            <w:noWrap/>
            <w:hideMark/>
          </w:tcPr>
          <w:p w:rsidR="00C85071" w:rsidRPr="00C85071" w:rsidRDefault="00C85071" w:rsidP="00C85071">
            <w:pPr>
              <w:pStyle w:val="Answer"/>
            </w:pPr>
            <w:r w:rsidRPr="00C85071">
              <w:t>Feb</w:t>
            </w:r>
          </w:p>
        </w:tc>
        <w:tc>
          <w:tcPr>
            <w:tcW w:w="966" w:type="dxa"/>
            <w:noWrap/>
            <w:hideMark/>
          </w:tcPr>
          <w:p w:rsidR="00C85071" w:rsidRPr="00C85071" w:rsidRDefault="00C85071" w:rsidP="00C85071">
            <w:pPr>
              <w:pStyle w:val="Answer"/>
            </w:pPr>
            <w:r w:rsidRPr="00C85071">
              <w:t>0.86844</w:t>
            </w:r>
          </w:p>
        </w:tc>
      </w:tr>
      <w:tr w:rsidR="00C85071" w:rsidRPr="00C85071" w:rsidTr="00C85071">
        <w:trPr>
          <w:trHeight w:val="255"/>
        </w:trPr>
        <w:tc>
          <w:tcPr>
            <w:tcW w:w="960" w:type="dxa"/>
            <w:noWrap/>
            <w:hideMark/>
          </w:tcPr>
          <w:p w:rsidR="00C85071" w:rsidRPr="00C85071" w:rsidRDefault="00C85071" w:rsidP="00C85071">
            <w:pPr>
              <w:pStyle w:val="Answer"/>
            </w:pPr>
            <w:r w:rsidRPr="00C85071">
              <w:t>Mar</w:t>
            </w:r>
          </w:p>
        </w:tc>
        <w:tc>
          <w:tcPr>
            <w:tcW w:w="966" w:type="dxa"/>
            <w:noWrap/>
            <w:hideMark/>
          </w:tcPr>
          <w:p w:rsidR="00C85071" w:rsidRPr="00C85071" w:rsidRDefault="00C85071" w:rsidP="00C85071">
            <w:pPr>
              <w:pStyle w:val="Answer"/>
            </w:pPr>
            <w:r w:rsidRPr="00C85071">
              <w:t>3.221359</w:t>
            </w:r>
          </w:p>
        </w:tc>
      </w:tr>
      <w:tr w:rsidR="00C85071" w:rsidRPr="00C85071" w:rsidTr="00C85071">
        <w:trPr>
          <w:trHeight w:val="255"/>
        </w:trPr>
        <w:tc>
          <w:tcPr>
            <w:tcW w:w="960" w:type="dxa"/>
            <w:noWrap/>
            <w:hideMark/>
          </w:tcPr>
          <w:p w:rsidR="00C85071" w:rsidRPr="00C85071" w:rsidRDefault="00C85071" w:rsidP="00C85071">
            <w:pPr>
              <w:pStyle w:val="Answer"/>
            </w:pPr>
            <w:r w:rsidRPr="00C85071">
              <w:t>Apr</w:t>
            </w:r>
          </w:p>
        </w:tc>
        <w:tc>
          <w:tcPr>
            <w:tcW w:w="966" w:type="dxa"/>
            <w:noWrap/>
            <w:hideMark/>
          </w:tcPr>
          <w:p w:rsidR="00C85071" w:rsidRPr="00C85071" w:rsidRDefault="00C85071" w:rsidP="00C85071">
            <w:pPr>
              <w:pStyle w:val="Answer"/>
            </w:pPr>
            <w:r w:rsidRPr="00C85071">
              <w:t>11.05595</w:t>
            </w:r>
          </w:p>
        </w:tc>
      </w:tr>
      <w:tr w:rsidR="00C85071" w:rsidRPr="00C85071" w:rsidTr="00C85071">
        <w:trPr>
          <w:trHeight w:val="255"/>
        </w:trPr>
        <w:tc>
          <w:tcPr>
            <w:tcW w:w="960" w:type="dxa"/>
            <w:noWrap/>
            <w:hideMark/>
          </w:tcPr>
          <w:p w:rsidR="00C85071" w:rsidRPr="00C85071" w:rsidRDefault="00C85071" w:rsidP="00C85071">
            <w:pPr>
              <w:pStyle w:val="Answer"/>
            </w:pPr>
            <w:r w:rsidRPr="00C85071">
              <w:t>May</w:t>
            </w:r>
          </w:p>
        </w:tc>
        <w:tc>
          <w:tcPr>
            <w:tcW w:w="966" w:type="dxa"/>
            <w:noWrap/>
            <w:hideMark/>
          </w:tcPr>
          <w:p w:rsidR="00C85071" w:rsidRPr="00C85071" w:rsidRDefault="00C85071" w:rsidP="00C85071">
            <w:pPr>
              <w:pStyle w:val="Answer"/>
            </w:pPr>
            <w:r w:rsidRPr="00C85071">
              <w:t>21.03955</w:t>
            </w:r>
          </w:p>
        </w:tc>
      </w:tr>
    </w:tbl>
    <w:p w:rsidR="00C85071" w:rsidRDefault="00C85071" w:rsidP="00583597">
      <w:pPr>
        <w:pStyle w:val="Answer"/>
      </w:pPr>
    </w:p>
    <w:p w:rsidR="00583597" w:rsidRDefault="00583597" w:rsidP="00583597">
      <w:pPr>
        <w:pStyle w:val="Answer"/>
      </w:pPr>
    </w:p>
    <w:p w:rsidR="00CC656E" w:rsidRDefault="00CC656E" w:rsidP="00CC656E">
      <w:pPr>
        <w:rPr>
          <w:sz w:val="24"/>
        </w:rPr>
      </w:pPr>
      <w:r>
        <w:rPr>
          <w:sz w:val="24"/>
        </w:rPr>
        <w:t>G. On the basis of a time series plot of the data (part of the graph for part C, by the way), do you think that an additive decomposition will be a suitable description of the data. (Hint: See page 1 of Lesson 5.1.)</w:t>
      </w:r>
    </w:p>
    <w:p w:rsidR="00CC656E" w:rsidRDefault="00CC656E" w:rsidP="00CC656E">
      <w:pPr>
        <w:rPr>
          <w:sz w:val="24"/>
        </w:rPr>
      </w:pPr>
    </w:p>
    <w:p w:rsidR="00C85071" w:rsidRDefault="00C85071" w:rsidP="00C85071">
      <w:pPr>
        <w:pStyle w:val="Answer"/>
      </w:pPr>
      <w:r>
        <w:t xml:space="preserve">Yes, since an </w:t>
      </w:r>
      <w:r w:rsidRPr="00C85071">
        <w:t>additive model is useful when the seasonal variation is relatively constant over time.</w:t>
      </w:r>
      <w:r>
        <w:t xml:space="preserve"> We see constant seasonal variation combined with trend in the plot.</w:t>
      </w:r>
    </w:p>
    <w:p w:rsidR="00C85071" w:rsidRPr="00C85071" w:rsidRDefault="00C85071" w:rsidP="00CC656E">
      <w:pPr>
        <w:rPr>
          <w:caps/>
          <w:sz w:val="24"/>
        </w:rPr>
      </w:pPr>
    </w:p>
    <w:p w:rsidR="00CC656E" w:rsidRDefault="00CC656E" w:rsidP="00CC656E">
      <w:pPr>
        <w:rPr>
          <w:sz w:val="24"/>
        </w:rPr>
      </w:pPr>
      <w:r>
        <w:rPr>
          <w:sz w:val="24"/>
        </w:rPr>
        <w:t xml:space="preserve">2. This problem gives more practice on identifying ARIMA models.  Use the same dataset that you did for question 1. In R you might want to restart the session as the command you used in question 1 to identify the frequency might cause confusion when looking at lags in this question. Also, </w:t>
      </w:r>
      <w:r w:rsidR="00B546E9">
        <w:rPr>
          <w:sz w:val="24"/>
        </w:rPr>
        <w:t xml:space="preserve">load the </w:t>
      </w:r>
      <w:proofErr w:type="spellStart"/>
      <w:r w:rsidR="00B546E9">
        <w:rPr>
          <w:sz w:val="24"/>
        </w:rPr>
        <w:t>astsa</w:t>
      </w:r>
      <w:proofErr w:type="spellEnd"/>
      <w:r w:rsidR="00B546E9">
        <w:rPr>
          <w:sz w:val="24"/>
        </w:rPr>
        <w:t xml:space="preserve"> library</w:t>
      </w:r>
      <w:r>
        <w:rPr>
          <w:sz w:val="24"/>
        </w:rPr>
        <w:t xml:space="preserve"> so you can use the acf2, </w:t>
      </w:r>
      <w:proofErr w:type="spellStart"/>
      <w:r>
        <w:rPr>
          <w:sz w:val="24"/>
        </w:rPr>
        <w:t>sarima</w:t>
      </w:r>
      <w:proofErr w:type="spellEnd"/>
      <w:r>
        <w:rPr>
          <w:sz w:val="24"/>
        </w:rPr>
        <w:t xml:space="preserve">, and </w:t>
      </w:r>
      <w:proofErr w:type="spellStart"/>
      <w:r>
        <w:rPr>
          <w:sz w:val="24"/>
        </w:rPr>
        <w:t>sarima.for</w:t>
      </w:r>
      <w:proofErr w:type="spellEnd"/>
      <w:r>
        <w:rPr>
          <w:sz w:val="24"/>
        </w:rPr>
        <w:t xml:space="preserve"> commands.</w:t>
      </w:r>
    </w:p>
    <w:p w:rsidR="00CC656E" w:rsidRDefault="00CC656E" w:rsidP="00CC656E">
      <w:pPr>
        <w:rPr>
          <w:sz w:val="24"/>
        </w:rPr>
      </w:pPr>
    </w:p>
    <w:p w:rsidR="00CC656E" w:rsidRDefault="00CC656E" w:rsidP="00CC656E">
      <w:pPr>
        <w:rPr>
          <w:sz w:val="24"/>
        </w:rPr>
      </w:pPr>
      <w:r>
        <w:rPr>
          <w:sz w:val="24"/>
        </w:rPr>
        <w:t xml:space="preserve">A. </w:t>
      </w:r>
      <w:proofErr w:type="gramStart"/>
      <w:r>
        <w:rPr>
          <w:sz w:val="24"/>
        </w:rPr>
        <w:t>Identify  a</w:t>
      </w:r>
      <w:proofErr w:type="gramEnd"/>
      <w:r>
        <w:rPr>
          <w:sz w:val="24"/>
        </w:rPr>
        <w:t xml:space="preserve"> possible ARIMA model  (or models) for the series. Here’s the process and some hints.</w:t>
      </w:r>
    </w:p>
    <w:p w:rsidR="00CC656E" w:rsidRDefault="00CC656E" w:rsidP="00CC656E">
      <w:pPr>
        <w:rPr>
          <w:sz w:val="24"/>
        </w:rPr>
      </w:pPr>
      <w:r>
        <w:rPr>
          <w:sz w:val="24"/>
        </w:rPr>
        <w:lastRenderedPageBreak/>
        <w:t xml:space="preserve"> Start with a time series plot of the data, or for that matter, you can rely on various results of question 1. Is there a trend? If so, you need a first difference. Is there seasonality? If so, you need a 12</w:t>
      </w:r>
      <w:r w:rsidRPr="00F37293">
        <w:rPr>
          <w:sz w:val="24"/>
          <w:vertAlign w:val="superscript"/>
        </w:rPr>
        <w:t>th</w:t>
      </w:r>
      <w:r>
        <w:rPr>
          <w:sz w:val="24"/>
        </w:rPr>
        <w:t xml:space="preserve"> difference (monthly data here). If both trend and seasonality are present, apply a 1</w:t>
      </w:r>
      <w:r w:rsidRPr="00F37293">
        <w:rPr>
          <w:sz w:val="24"/>
          <w:vertAlign w:val="superscript"/>
        </w:rPr>
        <w:t>st</w:t>
      </w:r>
      <w:r>
        <w:rPr>
          <w:sz w:val="24"/>
        </w:rPr>
        <w:t xml:space="preserve"> and 12</w:t>
      </w:r>
      <w:r w:rsidRPr="00F37293">
        <w:rPr>
          <w:sz w:val="24"/>
          <w:vertAlign w:val="superscript"/>
        </w:rPr>
        <w:t>th</w:t>
      </w:r>
      <w:r>
        <w:rPr>
          <w:sz w:val="24"/>
        </w:rPr>
        <w:t xml:space="preserve"> difference in sequence. Something like:</w:t>
      </w:r>
    </w:p>
    <w:p w:rsidR="00CC656E" w:rsidRDefault="00CC656E" w:rsidP="00CC656E">
      <w:pPr>
        <w:rPr>
          <w:sz w:val="24"/>
        </w:rPr>
      </w:pPr>
      <w:r>
        <w:rPr>
          <w:sz w:val="24"/>
        </w:rPr>
        <w:t xml:space="preserve">                 diff1 = </w:t>
      </w:r>
      <w:proofErr w:type="gramStart"/>
      <w:r>
        <w:rPr>
          <w:sz w:val="24"/>
        </w:rPr>
        <w:t>diff(</w:t>
      </w:r>
      <w:proofErr w:type="gramEnd"/>
      <w:r>
        <w:rPr>
          <w:sz w:val="24"/>
        </w:rPr>
        <w:t>milk, 1)</w:t>
      </w:r>
    </w:p>
    <w:p w:rsidR="00CC656E" w:rsidRDefault="00CC656E" w:rsidP="00CC656E">
      <w:pPr>
        <w:rPr>
          <w:sz w:val="24"/>
        </w:rPr>
      </w:pPr>
      <w:r>
        <w:rPr>
          <w:sz w:val="24"/>
        </w:rPr>
        <w:t xml:space="preserve">                 diff1and12=diff(diff1,12)</w:t>
      </w:r>
    </w:p>
    <w:p w:rsidR="00CC656E" w:rsidRDefault="00CC656E">
      <w:pPr>
        <w:rPr>
          <w:sz w:val="24"/>
        </w:rPr>
      </w:pPr>
      <w:r>
        <w:rPr>
          <w:sz w:val="24"/>
        </w:rPr>
        <w:t xml:space="preserve"> Examine and interpret the </w:t>
      </w:r>
      <w:proofErr w:type="spellStart"/>
      <w:r>
        <w:rPr>
          <w:sz w:val="24"/>
        </w:rPr>
        <w:t>acf</w:t>
      </w:r>
      <w:proofErr w:type="spellEnd"/>
      <w:r>
        <w:rPr>
          <w:sz w:val="24"/>
        </w:rPr>
        <w:t xml:space="preserve"> and </w:t>
      </w:r>
      <w:proofErr w:type="spellStart"/>
      <w:r>
        <w:rPr>
          <w:sz w:val="24"/>
        </w:rPr>
        <w:t>pacf</w:t>
      </w:r>
      <w:proofErr w:type="spellEnd"/>
      <w:r>
        <w:rPr>
          <w:sz w:val="24"/>
        </w:rPr>
        <w:t xml:space="preserve"> of the appropriately differenced data. </w:t>
      </w:r>
    </w:p>
    <w:p w:rsidR="00CC656E" w:rsidRDefault="00CC656E" w:rsidP="00CC656E">
      <w:pPr>
        <w:rPr>
          <w:sz w:val="24"/>
        </w:rPr>
      </w:pPr>
      <w:r>
        <w:rPr>
          <w:sz w:val="24"/>
        </w:rPr>
        <w:t xml:space="preserve">As an answer to this part, briefly explain what differencing was necessary. Then describe the appearance of the </w:t>
      </w:r>
      <w:proofErr w:type="spellStart"/>
      <w:r>
        <w:rPr>
          <w:sz w:val="24"/>
        </w:rPr>
        <w:t>acf</w:t>
      </w:r>
      <w:proofErr w:type="spellEnd"/>
      <w:r>
        <w:rPr>
          <w:sz w:val="24"/>
        </w:rPr>
        <w:t xml:space="preserve"> and </w:t>
      </w:r>
      <w:proofErr w:type="spellStart"/>
      <w:r>
        <w:rPr>
          <w:sz w:val="24"/>
        </w:rPr>
        <w:t>pacf</w:t>
      </w:r>
      <w:proofErr w:type="spellEnd"/>
      <w:r>
        <w:rPr>
          <w:sz w:val="24"/>
        </w:rPr>
        <w:t xml:space="preserve"> (you could just give the plots) and briefly discuss what models are suggested. </w:t>
      </w:r>
    </w:p>
    <w:p w:rsidR="00CC656E" w:rsidRDefault="00CC656E" w:rsidP="00CC656E">
      <w:pPr>
        <w:rPr>
          <w:sz w:val="24"/>
        </w:rPr>
      </w:pPr>
    </w:p>
    <w:p w:rsidR="00CC656E" w:rsidRDefault="00CC656E" w:rsidP="00CC656E">
      <w:pPr>
        <w:rPr>
          <w:sz w:val="24"/>
        </w:rPr>
      </w:pPr>
      <w:r>
        <w:rPr>
          <w:sz w:val="24"/>
        </w:rPr>
        <w:t xml:space="preserve">Look at the first few lags for the non-seasonal part. Look at lags 12, 24, ... for the seasonal part. This one isn’t too bad. You might just see one spike in the seasonal part. </w:t>
      </w:r>
    </w:p>
    <w:p w:rsidR="00CC656E" w:rsidRDefault="00CC656E" w:rsidP="00CC656E">
      <w:pPr>
        <w:rPr>
          <w:sz w:val="24"/>
        </w:rPr>
      </w:pPr>
    </w:p>
    <w:p w:rsidR="00FB6A96" w:rsidRDefault="009B65D4" w:rsidP="009B65D4">
      <w:pPr>
        <w:pStyle w:val="Answer"/>
      </w:pPr>
      <w:r>
        <w:t>From the previous decomposed plot reproduced below, we can see that we have both trend and seasonality and therefore will use 1</w:t>
      </w:r>
      <w:r w:rsidRPr="009B65D4">
        <w:rPr>
          <w:vertAlign w:val="superscript"/>
        </w:rPr>
        <w:t>st</w:t>
      </w:r>
      <w:r>
        <w:t xml:space="preserve"> and 12</w:t>
      </w:r>
      <w:r w:rsidRPr="009B65D4">
        <w:rPr>
          <w:vertAlign w:val="superscript"/>
        </w:rPr>
        <w:t>th</w:t>
      </w:r>
      <w:r>
        <w:t xml:space="preserve"> difference.</w:t>
      </w:r>
    </w:p>
    <w:p w:rsidR="009B65D4" w:rsidRDefault="009B65D4" w:rsidP="009B65D4">
      <w:pPr>
        <w:pStyle w:val="Answer"/>
      </w:pPr>
      <w:r w:rsidRPr="009B65D4">
        <w:rPr>
          <w:noProof/>
        </w:rPr>
        <w:drawing>
          <wp:inline distT="0" distB="0" distL="0" distR="0">
            <wp:extent cx="5000625" cy="3002136"/>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002522" cy="3003275"/>
                    </a:xfrm>
                    <a:prstGeom prst="rect">
                      <a:avLst/>
                    </a:prstGeom>
                    <a:noFill/>
                    <a:ln w="9525">
                      <a:noFill/>
                      <a:miter lim="800000"/>
                      <a:headEnd/>
                      <a:tailEnd/>
                    </a:ln>
                  </pic:spPr>
                </pic:pic>
              </a:graphicData>
            </a:graphic>
          </wp:inline>
        </w:drawing>
      </w:r>
    </w:p>
    <w:p w:rsidR="009B65D4" w:rsidRDefault="000E05EF" w:rsidP="009B65D4">
      <w:pPr>
        <w:pStyle w:val="Answer"/>
      </w:pPr>
      <w:r>
        <w:t>The ACF and PACF are:</w:t>
      </w:r>
    </w:p>
    <w:p w:rsidR="000E05EF" w:rsidRDefault="000E05EF" w:rsidP="009B65D4">
      <w:pPr>
        <w:pStyle w:val="Answer"/>
      </w:pPr>
      <w:r>
        <w:rPr>
          <w:noProof/>
        </w:rPr>
        <w:lastRenderedPageBreak/>
        <w:drawing>
          <wp:inline distT="0" distB="0" distL="0" distR="0">
            <wp:extent cx="6126480" cy="367711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6126480" cy="3677110"/>
                    </a:xfrm>
                    <a:prstGeom prst="rect">
                      <a:avLst/>
                    </a:prstGeom>
                    <a:noFill/>
                    <a:ln w="9525">
                      <a:noFill/>
                      <a:miter lim="800000"/>
                      <a:headEnd/>
                      <a:tailEnd/>
                    </a:ln>
                  </pic:spPr>
                </pic:pic>
              </a:graphicData>
            </a:graphic>
          </wp:inline>
        </w:drawing>
      </w:r>
    </w:p>
    <w:p w:rsidR="00FB6A96" w:rsidRDefault="000E05EF" w:rsidP="00FB6A96">
      <w:pPr>
        <w:pStyle w:val="Answer"/>
      </w:pPr>
      <w:r>
        <w:t>We can see the following possibilities:</w:t>
      </w:r>
    </w:p>
    <w:p w:rsidR="00A864CA" w:rsidRDefault="000E05EF" w:rsidP="000E05EF">
      <w:pPr>
        <w:pStyle w:val="Answer"/>
      </w:pPr>
      <w:r w:rsidRPr="000E05EF">
        <w:rPr>
          <w:b/>
        </w:rPr>
        <w:t>Seasonal</w:t>
      </w:r>
      <w:r>
        <w:t xml:space="preserve">: </w:t>
      </w:r>
      <w:r w:rsidR="00A864CA">
        <w:t xml:space="preserve">We see </w:t>
      </w:r>
      <w:r w:rsidR="00E04A2D">
        <w:t>ACF spike at 1</w:t>
      </w:r>
      <w:r w:rsidR="00E04A2D" w:rsidRPr="000E05EF">
        <w:rPr>
          <w:vertAlign w:val="superscript"/>
        </w:rPr>
        <w:t>st</w:t>
      </w:r>
      <w:r w:rsidR="00E04A2D">
        <w:t xml:space="preserve"> seasonal lag and cutting off after that. Pointing to an </w:t>
      </w:r>
      <w:proofErr w:type="gramStart"/>
      <w:r w:rsidR="00E04A2D">
        <w:t>MA(</w:t>
      </w:r>
      <w:proofErr w:type="gramEnd"/>
      <w:r w:rsidR="00E04A2D">
        <w:t>1) model.</w:t>
      </w:r>
    </w:p>
    <w:p w:rsidR="00064516" w:rsidRDefault="00E04A2D" w:rsidP="000E05EF">
      <w:pPr>
        <w:pStyle w:val="Answer"/>
      </w:pPr>
      <w:r>
        <w:t>However w</w:t>
      </w:r>
      <w:r w:rsidR="000E05EF">
        <w:t xml:space="preserve">e </w:t>
      </w:r>
      <w:r>
        <w:t xml:space="preserve">also </w:t>
      </w:r>
      <w:r w:rsidR="000E05EF">
        <w:t>see PACF spike at 1</w:t>
      </w:r>
      <w:r w:rsidR="000E05EF" w:rsidRPr="000E05EF">
        <w:rPr>
          <w:vertAlign w:val="superscript"/>
        </w:rPr>
        <w:t>st</w:t>
      </w:r>
      <w:r w:rsidR="000E05EF">
        <w:t xml:space="preserve"> seasonal lag and also tailing off of the ACF for the seasonal lags. So seasonal </w:t>
      </w:r>
      <w:proofErr w:type="gramStart"/>
      <w:r w:rsidR="000E05EF">
        <w:t>AR(</w:t>
      </w:r>
      <w:proofErr w:type="gramEnd"/>
      <w:r w:rsidR="000E05EF">
        <w:t xml:space="preserve">1) is </w:t>
      </w:r>
      <w:r>
        <w:t xml:space="preserve">also </w:t>
      </w:r>
      <w:r w:rsidR="000E05EF">
        <w:t>a possibility.</w:t>
      </w:r>
    </w:p>
    <w:p w:rsidR="000E05EF" w:rsidRDefault="000E05EF" w:rsidP="00FB6A96">
      <w:pPr>
        <w:pStyle w:val="Answer"/>
      </w:pPr>
    </w:p>
    <w:p w:rsidR="000E05EF" w:rsidRDefault="000E05EF" w:rsidP="00FB6A96">
      <w:pPr>
        <w:pStyle w:val="Answer"/>
      </w:pPr>
      <w:r w:rsidRPr="000E05EF">
        <w:rPr>
          <w:b/>
        </w:rPr>
        <w:t>Non-seasonal</w:t>
      </w:r>
      <w:r>
        <w:t xml:space="preserve">: We can potentially check </w:t>
      </w:r>
      <w:proofErr w:type="gramStart"/>
      <w:r>
        <w:t>MA(</w:t>
      </w:r>
      <w:proofErr w:type="gramEnd"/>
      <w:r>
        <w:t>1) (because of ACF peak followed by a cut off) or an AR(2) model (because the</w:t>
      </w:r>
      <w:r w:rsidRPr="000E05EF">
        <w:t xml:space="preserve"> PACF shows a clear spike at lag 1</w:t>
      </w:r>
      <w:r>
        <w:t>, 2</w:t>
      </w:r>
      <w:r w:rsidRPr="000E05EF">
        <w:t xml:space="preserve"> and not much else until about lag 11</w:t>
      </w:r>
      <w:r>
        <w:t>.</w:t>
      </w:r>
    </w:p>
    <w:p w:rsidR="000E05EF" w:rsidRDefault="000E05EF" w:rsidP="00FB6A96">
      <w:pPr>
        <w:pStyle w:val="Answer"/>
      </w:pPr>
    </w:p>
    <w:p w:rsidR="000E05EF" w:rsidRDefault="000E05EF" w:rsidP="00FB6A96">
      <w:pPr>
        <w:pStyle w:val="Answer"/>
      </w:pPr>
      <w:r>
        <w:t xml:space="preserve">So the potential </w:t>
      </w:r>
      <w:proofErr w:type="gramStart"/>
      <w:r>
        <w:t>list of models to check are</w:t>
      </w:r>
      <w:proofErr w:type="gramEnd"/>
      <w:r>
        <w:t>:</w:t>
      </w:r>
    </w:p>
    <w:p w:rsidR="000E05EF" w:rsidRDefault="000E05EF" w:rsidP="000E05EF">
      <w:pPr>
        <w:rPr>
          <w:vertAlign w:val="subscript"/>
        </w:rPr>
      </w:pPr>
      <w:r>
        <w:t>ARIMA (0</w:t>
      </w:r>
      <w:proofErr w:type="gramStart"/>
      <w:r>
        <w:t>,1,1</w:t>
      </w:r>
      <w:proofErr w:type="gramEnd"/>
      <w:r>
        <w:t>)×(1,1,0)</w:t>
      </w:r>
      <w:r>
        <w:rPr>
          <w:vertAlign w:val="subscript"/>
        </w:rPr>
        <w:t>12</w:t>
      </w:r>
    </w:p>
    <w:p w:rsidR="000E05EF" w:rsidRDefault="000E05EF" w:rsidP="000E05EF">
      <w:pPr>
        <w:rPr>
          <w:vertAlign w:val="subscript"/>
        </w:rPr>
      </w:pPr>
      <w:r>
        <w:t>ARIMA (2</w:t>
      </w:r>
      <w:proofErr w:type="gramStart"/>
      <w:r>
        <w:t>,1,0</w:t>
      </w:r>
      <w:proofErr w:type="gramEnd"/>
      <w:r>
        <w:t>)×(1,1,0)</w:t>
      </w:r>
      <w:r>
        <w:rPr>
          <w:vertAlign w:val="subscript"/>
        </w:rPr>
        <w:t>12</w:t>
      </w:r>
    </w:p>
    <w:p w:rsidR="00064516" w:rsidRDefault="00064516" w:rsidP="00064516">
      <w:pPr>
        <w:rPr>
          <w:vertAlign w:val="subscript"/>
        </w:rPr>
      </w:pPr>
      <w:r>
        <w:t>ARIMA (2</w:t>
      </w:r>
      <w:proofErr w:type="gramStart"/>
      <w:r>
        <w:t>,1,1</w:t>
      </w:r>
      <w:proofErr w:type="gramEnd"/>
      <w:r>
        <w:t>)×(1,1,0)</w:t>
      </w:r>
      <w:r>
        <w:rPr>
          <w:vertAlign w:val="subscript"/>
        </w:rPr>
        <w:t>12</w:t>
      </w:r>
    </w:p>
    <w:p w:rsidR="00E04A2D" w:rsidRDefault="00E04A2D" w:rsidP="00E04A2D">
      <w:pPr>
        <w:rPr>
          <w:vertAlign w:val="subscript"/>
        </w:rPr>
      </w:pPr>
      <w:r>
        <w:t>ARIMA (0</w:t>
      </w:r>
      <w:proofErr w:type="gramStart"/>
      <w:r>
        <w:t>,1,1</w:t>
      </w:r>
      <w:proofErr w:type="gramEnd"/>
      <w:r>
        <w:t>)×(0,1,1)</w:t>
      </w:r>
      <w:r>
        <w:rPr>
          <w:vertAlign w:val="subscript"/>
        </w:rPr>
        <w:t>12</w:t>
      </w:r>
    </w:p>
    <w:p w:rsidR="00E04A2D" w:rsidRDefault="00E04A2D" w:rsidP="00E04A2D">
      <w:pPr>
        <w:rPr>
          <w:vertAlign w:val="subscript"/>
        </w:rPr>
      </w:pPr>
      <w:r>
        <w:t>ARIMA (2</w:t>
      </w:r>
      <w:proofErr w:type="gramStart"/>
      <w:r>
        <w:t>,1,0</w:t>
      </w:r>
      <w:proofErr w:type="gramEnd"/>
      <w:r>
        <w:t>)×(0,1,1)</w:t>
      </w:r>
      <w:r>
        <w:rPr>
          <w:vertAlign w:val="subscript"/>
        </w:rPr>
        <w:t>12</w:t>
      </w:r>
    </w:p>
    <w:p w:rsidR="000E05EF" w:rsidRDefault="000E05EF" w:rsidP="00FB6A96">
      <w:pPr>
        <w:pStyle w:val="Answer"/>
      </w:pPr>
    </w:p>
    <w:p w:rsidR="000E05EF" w:rsidRDefault="000E05EF" w:rsidP="00FB6A96">
      <w:pPr>
        <w:pStyle w:val="Answer"/>
      </w:pPr>
    </w:p>
    <w:p w:rsidR="000E05EF" w:rsidRDefault="000E05EF" w:rsidP="00FB6A96">
      <w:pPr>
        <w:pStyle w:val="Answer"/>
      </w:pPr>
    </w:p>
    <w:p w:rsidR="00CC656E" w:rsidRDefault="00CC656E" w:rsidP="00CC656E">
      <w:pPr>
        <w:rPr>
          <w:sz w:val="24"/>
        </w:rPr>
      </w:pPr>
      <w:r>
        <w:rPr>
          <w:sz w:val="24"/>
        </w:rPr>
        <w:t>B. Estimate the model (or models) in part a. Examine the diagnostic statistics and decide on a “best” model. As an answer, briefly describe why you think this is a good model for these data.</w:t>
      </w:r>
    </w:p>
    <w:p w:rsidR="00CC656E" w:rsidRDefault="00CC656E" w:rsidP="00CC656E">
      <w:pPr>
        <w:rPr>
          <w:sz w:val="24"/>
        </w:rPr>
      </w:pPr>
    </w:p>
    <w:p w:rsidR="00855A65" w:rsidRDefault="00855A65" w:rsidP="00855A65">
      <w:pPr>
        <w:pStyle w:val="Answer"/>
      </w:pPr>
      <w:r>
        <w:t>We will check the following models</w:t>
      </w:r>
    </w:p>
    <w:p w:rsidR="00855A65" w:rsidRDefault="00855A65" w:rsidP="00855A65">
      <w:pPr>
        <w:pStyle w:val="Answer"/>
      </w:pPr>
    </w:p>
    <w:tbl>
      <w:tblPr>
        <w:tblStyle w:val="TableGrid"/>
        <w:tblW w:w="0" w:type="auto"/>
        <w:tblLook w:val="04A0"/>
      </w:tblPr>
      <w:tblGrid>
        <w:gridCol w:w="2898"/>
        <w:gridCol w:w="6966"/>
      </w:tblGrid>
      <w:tr w:rsidR="00855A65" w:rsidTr="00855A65">
        <w:tc>
          <w:tcPr>
            <w:tcW w:w="2898" w:type="dxa"/>
          </w:tcPr>
          <w:p w:rsidR="00855A65" w:rsidRDefault="00855A65" w:rsidP="00855A65">
            <w:pPr>
              <w:pStyle w:val="Answer"/>
            </w:pPr>
            <w:r>
              <w:t>Model</w:t>
            </w:r>
          </w:p>
        </w:tc>
        <w:tc>
          <w:tcPr>
            <w:tcW w:w="6966" w:type="dxa"/>
          </w:tcPr>
          <w:p w:rsidR="00855A65" w:rsidRDefault="00855A65" w:rsidP="00855A65">
            <w:pPr>
              <w:pStyle w:val="Answer"/>
            </w:pPr>
            <w:r>
              <w:t>Diagnostics</w:t>
            </w:r>
          </w:p>
        </w:tc>
      </w:tr>
      <w:tr w:rsidR="00855A65" w:rsidTr="00855A65">
        <w:tc>
          <w:tcPr>
            <w:tcW w:w="2898" w:type="dxa"/>
          </w:tcPr>
          <w:p w:rsidR="00855A65" w:rsidRPr="00855A65" w:rsidRDefault="00855A65" w:rsidP="00F758BE">
            <w:pPr>
              <w:rPr>
                <w:vertAlign w:val="subscript"/>
              </w:rPr>
            </w:pPr>
            <w:r>
              <w:t>ARIMA (0,1,1)×(1,1,0)</w:t>
            </w:r>
            <w:r>
              <w:rPr>
                <w:vertAlign w:val="subscript"/>
              </w:rPr>
              <w:t>12</w:t>
            </w:r>
          </w:p>
        </w:tc>
        <w:tc>
          <w:tcPr>
            <w:tcW w:w="6966" w:type="dxa"/>
          </w:tcPr>
          <w:p w:rsidR="00855A65" w:rsidRDefault="00A864CA" w:rsidP="00855A65">
            <w:pPr>
              <w:pStyle w:val="Answer"/>
            </w:pPr>
            <w:r w:rsidRPr="00A864CA">
              <w:t>sigma^2 estimated as 1.156</w:t>
            </w: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1.169901</w:t>
            </w: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AICc</w:t>
            </w:r>
            <w:proofErr w:type="spellEnd"/>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1.183363</w:t>
            </w: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[1] 0.2083411</w:t>
            </w:r>
          </w:p>
          <w:p w:rsidR="00A864CA" w:rsidRDefault="00A864CA" w:rsidP="00855A65">
            <w:pPr>
              <w:pStyle w:val="Answer"/>
            </w:pPr>
          </w:p>
          <w:p w:rsidR="00A864CA" w:rsidRDefault="00A864CA" w:rsidP="00A864CA">
            <w:r>
              <w:t>Diagnostics:</w:t>
            </w:r>
          </w:p>
          <w:p w:rsidR="00A864CA" w:rsidRDefault="00A864CA" w:rsidP="00A864CA">
            <w:pPr>
              <w:pStyle w:val="ListParagraph"/>
              <w:numPr>
                <w:ilvl w:val="0"/>
                <w:numId w:val="5"/>
              </w:numPr>
            </w:pPr>
            <w:r>
              <w:t>Residuals appear fine with constant variance</w:t>
            </w:r>
          </w:p>
          <w:p w:rsidR="00A864CA" w:rsidRDefault="00A864CA" w:rsidP="00A864CA">
            <w:pPr>
              <w:pStyle w:val="ListParagraph"/>
              <w:numPr>
                <w:ilvl w:val="0"/>
                <w:numId w:val="5"/>
              </w:numPr>
            </w:pPr>
            <w:r>
              <w:t>Many ACF are almost significant – not a desirable result</w:t>
            </w:r>
          </w:p>
          <w:p w:rsidR="00A864CA" w:rsidRDefault="00A864CA" w:rsidP="00A864CA">
            <w:pPr>
              <w:pStyle w:val="ListParagraph"/>
              <w:numPr>
                <w:ilvl w:val="0"/>
                <w:numId w:val="5"/>
              </w:numPr>
            </w:pPr>
            <w:r>
              <w:t>Normality assumption is reasonable</w:t>
            </w:r>
          </w:p>
          <w:p w:rsidR="00A864CA" w:rsidRDefault="00A864CA" w:rsidP="00A864CA">
            <w:pPr>
              <w:pStyle w:val="ListParagraph"/>
              <w:numPr>
                <w:ilvl w:val="0"/>
                <w:numId w:val="5"/>
              </w:numPr>
            </w:pPr>
            <w:proofErr w:type="spellStart"/>
            <w:r>
              <w:t>Ljung</w:t>
            </w:r>
            <w:proofErr w:type="spellEnd"/>
            <w:r>
              <w:t xml:space="preserve"> statistic is not desirable for many lags</w:t>
            </w:r>
          </w:p>
          <w:p w:rsidR="00A864CA" w:rsidRDefault="00A864CA" w:rsidP="00855A65">
            <w:pPr>
              <w:pStyle w:val="Answer"/>
            </w:pPr>
          </w:p>
        </w:tc>
      </w:tr>
      <w:tr w:rsidR="00855A65" w:rsidTr="00855A65">
        <w:tc>
          <w:tcPr>
            <w:tcW w:w="2898" w:type="dxa"/>
          </w:tcPr>
          <w:p w:rsidR="00855A65" w:rsidRPr="00855A65" w:rsidRDefault="00855A65" w:rsidP="00855A65">
            <w:pPr>
              <w:rPr>
                <w:vertAlign w:val="subscript"/>
              </w:rPr>
            </w:pPr>
            <w:r>
              <w:lastRenderedPageBreak/>
              <w:t>ARIMA (2,1,0)×(1,1,0)</w:t>
            </w:r>
            <w:r>
              <w:rPr>
                <w:vertAlign w:val="subscript"/>
              </w:rPr>
              <w:t>12</w:t>
            </w:r>
          </w:p>
        </w:tc>
        <w:tc>
          <w:tcPr>
            <w:tcW w:w="6966" w:type="dxa"/>
          </w:tcPr>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1.103</w:t>
            </w:r>
          </w:p>
          <w:p w:rsidR="00A864CA" w:rsidRDefault="00A864CA" w:rsidP="00A864CA">
            <w:pPr>
              <w:pStyle w:val="HTMLPreformatted"/>
              <w:shd w:val="clear" w:color="auto" w:fill="FFFFFF"/>
              <w:wordWrap w:val="0"/>
              <w:spacing w:line="225" w:lineRule="atLeast"/>
              <w:rPr>
                <w:rFonts w:ascii="Lucida Console" w:hAnsi="Lucida Console"/>
                <w:color w:val="000000"/>
              </w:rPr>
            </w:pP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1.135393</w:t>
            </w:r>
          </w:p>
          <w:p w:rsidR="00A864CA" w:rsidRDefault="00A864CA" w:rsidP="00A864CA">
            <w:pPr>
              <w:pStyle w:val="HTMLPreformatted"/>
              <w:shd w:val="clear" w:color="auto" w:fill="FFFFFF"/>
              <w:wordWrap w:val="0"/>
              <w:spacing w:line="225" w:lineRule="atLeast"/>
              <w:rPr>
                <w:rFonts w:ascii="Lucida Console" w:hAnsi="Lucida Console"/>
                <w:color w:val="000000"/>
              </w:rPr>
            </w:pP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AICc</w:t>
            </w:r>
            <w:proofErr w:type="spellEnd"/>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1.149506</w:t>
            </w:r>
          </w:p>
          <w:p w:rsidR="00A864CA" w:rsidRDefault="00A864CA" w:rsidP="00A864CA">
            <w:pPr>
              <w:pStyle w:val="HTMLPreformatted"/>
              <w:shd w:val="clear" w:color="auto" w:fill="FFFFFF"/>
              <w:wordWrap w:val="0"/>
              <w:spacing w:line="225" w:lineRule="atLeast"/>
              <w:rPr>
                <w:rFonts w:ascii="Lucida Console" w:hAnsi="Lucida Console"/>
                <w:color w:val="000000"/>
              </w:rPr>
            </w:pP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0.1930528</w:t>
            </w:r>
          </w:p>
          <w:p w:rsidR="00855A65" w:rsidRDefault="00855A65" w:rsidP="00855A65">
            <w:pPr>
              <w:pStyle w:val="Answer"/>
            </w:pPr>
          </w:p>
          <w:p w:rsidR="00A864CA" w:rsidRDefault="00A864CA" w:rsidP="00A864CA">
            <w:r>
              <w:t>Diagnostics:</w:t>
            </w:r>
          </w:p>
          <w:p w:rsidR="00A864CA" w:rsidRDefault="00A864CA" w:rsidP="00A864CA">
            <w:pPr>
              <w:pStyle w:val="ListParagraph"/>
              <w:numPr>
                <w:ilvl w:val="0"/>
                <w:numId w:val="5"/>
              </w:numPr>
            </w:pPr>
            <w:r>
              <w:t>Residuals appear fine with constant variance</w:t>
            </w:r>
          </w:p>
          <w:p w:rsidR="00A864CA" w:rsidRDefault="00A864CA" w:rsidP="00A864CA">
            <w:pPr>
              <w:pStyle w:val="ListParagraph"/>
              <w:numPr>
                <w:ilvl w:val="0"/>
                <w:numId w:val="5"/>
              </w:numPr>
            </w:pPr>
            <w:r>
              <w:t>Many ACF are almost significant – not a desirable result</w:t>
            </w:r>
          </w:p>
          <w:p w:rsidR="00A864CA" w:rsidRDefault="00A864CA" w:rsidP="00A864CA">
            <w:pPr>
              <w:pStyle w:val="ListParagraph"/>
              <w:numPr>
                <w:ilvl w:val="0"/>
                <w:numId w:val="5"/>
              </w:numPr>
            </w:pPr>
            <w:r>
              <w:t>Normality assumption is reasonable</w:t>
            </w:r>
          </w:p>
          <w:p w:rsidR="00A864CA" w:rsidRDefault="00A864CA" w:rsidP="00A864CA">
            <w:pPr>
              <w:pStyle w:val="ListParagraph"/>
              <w:numPr>
                <w:ilvl w:val="0"/>
                <w:numId w:val="5"/>
              </w:numPr>
            </w:pPr>
            <w:proofErr w:type="spellStart"/>
            <w:r>
              <w:t>Ljung</w:t>
            </w:r>
            <w:proofErr w:type="spellEnd"/>
            <w:r>
              <w:t xml:space="preserve"> statistic is not desirable for many lags</w:t>
            </w:r>
          </w:p>
          <w:p w:rsidR="00A864CA" w:rsidRDefault="00A864CA" w:rsidP="00855A65">
            <w:pPr>
              <w:pStyle w:val="Answer"/>
            </w:pPr>
          </w:p>
        </w:tc>
      </w:tr>
      <w:tr w:rsidR="00855A65" w:rsidTr="00855A65">
        <w:tc>
          <w:tcPr>
            <w:tcW w:w="2898" w:type="dxa"/>
          </w:tcPr>
          <w:p w:rsidR="00855A65" w:rsidRPr="00855A65" w:rsidRDefault="00855A65" w:rsidP="00855A65">
            <w:pPr>
              <w:rPr>
                <w:vertAlign w:val="subscript"/>
              </w:rPr>
            </w:pPr>
            <w:r>
              <w:t>ARIMA (2,1,1)×(1,1,0)</w:t>
            </w:r>
            <w:r>
              <w:rPr>
                <w:vertAlign w:val="subscript"/>
              </w:rPr>
              <w:t>12</w:t>
            </w:r>
          </w:p>
        </w:tc>
        <w:tc>
          <w:tcPr>
            <w:tcW w:w="6966" w:type="dxa"/>
          </w:tcPr>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1.103</w:t>
            </w: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1.147737</w:t>
            </w:r>
          </w:p>
          <w:p w:rsidR="00A864CA" w:rsidRDefault="00A864CA" w:rsidP="00A864CA">
            <w:pPr>
              <w:pStyle w:val="HTMLPreformatted"/>
              <w:shd w:val="clear" w:color="auto" w:fill="FFFFFF"/>
              <w:wordWrap w:val="0"/>
              <w:spacing w:line="225" w:lineRule="atLeast"/>
              <w:rPr>
                <w:rFonts w:ascii="Lucida Console" w:hAnsi="Lucida Console"/>
                <w:color w:val="000000"/>
              </w:rPr>
            </w:pP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AICc</w:t>
            </w:r>
            <w:proofErr w:type="spellEnd"/>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1.162672</w:t>
            </w:r>
          </w:p>
          <w:p w:rsidR="00A864CA" w:rsidRDefault="00A864CA" w:rsidP="00A864CA">
            <w:pPr>
              <w:pStyle w:val="HTMLPreformatted"/>
              <w:shd w:val="clear" w:color="auto" w:fill="FFFFFF"/>
              <w:wordWrap w:val="0"/>
              <w:spacing w:line="225" w:lineRule="atLeast"/>
              <w:rPr>
                <w:rFonts w:ascii="Lucida Console" w:hAnsi="Lucida Console"/>
                <w:color w:val="000000"/>
              </w:rPr>
            </w:pP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rsidR="00A864CA" w:rsidRDefault="00A864CA" w:rsidP="00A864C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0.2246164</w:t>
            </w:r>
          </w:p>
          <w:p w:rsidR="00A864CA" w:rsidRDefault="00A864CA" w:rsidP="00A864CA">
            <w:r>
              <w:t>Diagnostics:</w:t>
            </w:r>
          </w:p>
          <w:p w:rsidR="00A864CA" w:rsidRDefault="00A864CA" w:rsidP="00A864CA">
            <w:pPr>
              <w:pStyle w:val="ListParagraph"/>
              <w:numPr>
                <w:ilvl w:val="0"/>
                <w:numId w:val="5"/>
              </w:numPr>
            </w:pPr>
            <w:r>
              <w:t>Residuals appear fine with constant variance</w:t>
            </w:r>
          </w:p>
          <w:p w:rsidR="00A864CA" w:rsidRDefault="00A864CA" w:rsidP="00A864CA">
            <w:pPr>
              <w:pStyle w:val="ListParagraph"/>
              <w:numPr>
                <w:ilvl w:val="0"/>
                <w:numId w:val="5"/>
              </w:numPr>
            </w:pPr>
            <w:r>
              <w:t>Many ACF are almost significant – not a desirable result</w:t>
            </w:r>
          </w:p>
          <w:p w:rsidR="00A864CA" w:rsidRDefault="00A864CA" w:rsidP="00A864CA">
            <w:pPr>
              <w:pStyle w:val="ListParagraph"/>
              <w:numPr>
                <w:ilvl w:val="0"/>
                <w:numId w:val="5"/>
              </w:numPr>
            </w:pPr>
            <w:r>
              <w:t>Normality assumption is reasonable</w:t>
            </w:r>
          </w:p>
          <w:p w:rsidR="00A864CA" w:rsidRDefault="00A864CA" w:rsidP="00A864CA">
            <w:pPr>
              <w:pStyle w:val="ListParagraph"/>
              <w:numPr>
                <w:ilvl w:val="0"/>
                <w:numId w:val="5"/>
              </w:numPr>
            </w:pPr>
            <w:proofErr w:type="spellStart"/>
            <w:r>
              <w:t>Ljung</w:t>
            </w:r>
            <w:proofErr w:type="spellEnd"/>
            <w:r>
              <w:t xml:space="preserve"> statistic is not desirable for many lags</w:t>
            </w:r>
          </w:p>
          <w:p w:rsidR="00855A65" w:rsidRDefault="00855A65" w:rsidP="00855A65">
            <w:pPr>
              <w:pStyle w:val="Answer"/>
            </w:pPr>
          </w:p>
        </w:tc>
      </w:tr>
      <w:tr w:rsidR="009930E9" w:rsidTr="00855A65">
        <w:tc>
          <w:tcPr>
            <w:tcW w:w="2898" w:type="dxa"/>
          </w:tcPr>
          <w:p w:rsidR="009930E9" w:rsidRDefault="009930E9" w:rsidP="00855A65">
            <w:r>
              <w:t>ARIMA (0,1,1)×(0,1,1)</w:t>
            </w:r>
            <w:r>
              <w:rPr>
                <w:vertAlign w:val="subscript"/>
              </w:rPr>
              <w:t>12</w:t>
            </w:r>
          </w:p>
        </w:tc>
        <w:tc>
          <w:tcPr>
            <w:tcW w:w="6966" w:type="dxa"/>
          </w:tcPr>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0.8744</w:t>
            </w:r>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0.8907561</w:t>
            </w:r>
          </w:p>
          <w:p w:rsidR="009930E9" w:rsidRDefault="009930E9" w:rsidP="009930E9">
            <w:pPr>
              <w:pStyle w:val="HTMLPreformatted"/>
              <w:shd w:val="clear" w:color="auto" w:fill="FFFFFF"/>
              <w:wordWrap w:val="0"/>
              <w:spacing w:line="225" w:lineRule="atLeast"/>
              <w:rPr>
                <w:rFonts w:ascii="Lucida Console" w:hAnsi="Lucida Console"/>
                <w:color w:val="000000"/>
              </w:rPr>
            </w:pPr>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AICc</w:t>
            </w:r>
            <w:proofErr w:type="spellEnd"/>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0.9042176</w:t>
            </w:r>
          </w:p>
          <w:p w:rsidR="009930E9" w:rsidRDefault="009930E9" w:rsidP="009930E9">
            <w:pPr>
              <w:pStyle w:val="HTMLPreformatted"/>
              <w:shd w:val="clear" w:color="auto" w:fill="FFFFFF"/>
              <w:wordWrap w:val="0"/>
              <w:spacing w:line="225" w:lineRule="atLeast"/>
              <w:rPr>
                <w:rFonts w:ascii="Lucida Console" w:hAnsi="Lucida Console"/>
                <w:color w:val="000000"/>
              </w:rPr>
            </w:pPr>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-0.07080426</w:t>
            </w:r>
          </w:p>
          <w:p w:rsidR="009930E9" w:rsidRDefault="009930E9" w:rsidP="009930E9">
            <w:r>
              <w:t>Diagnostics:</w:t>
            </w:r>
          </w:p>
          <w:p w:rsidR="009930E9" w:rsidRDefault="009930E9" w:rsidP="009930E9">
            <w:pPr>
              <w:pStyle w:val="ListParagraph"/>
              <w:numPr>
                <w:ilvl w:val="0"/>
                <w:numId w:val="5"/>
              </w:numPr>
            </w:pPr>
            <w:r>
              <w:t>Residuals appear fine with constant variance</w:t>
            </w:r>
          </w:p>
          <w:p w:rsidR="009930E9" w:rsidRDefault="009930E9" w:rsidP="009930E9">
            <w:pPr>
              <w:pStyle w:val="ListParagraph"/>
              <w:numPr>
                <w:ilvl w:val="0"/>
                <w:numId w:val="5"/>
              </w:numPr>
            </w:pPr>
            <w:r>
              <w:t>ACF are not significant – desirable result</w:t>
            </w:r>
          </w:p>
          <w:p w:rsidR="009930E9" w:rsidRDefault="009930E9" w:rsidP="009930E9">
            <w:pPr>
              <w:pStyle w:val="ListParagraph"/>
              <w:numPr>
                <w:ilvl w:val="0"/>
                <w:numId w:val="5"/>
              </w:numPr>
            </w:pPr>
            <w:r>
              <w:t>Normality assumption is reasonable</w:t>
            </w:r>
          </w:p>
          <w:p w:rsidR="009930E9" w:rsidRDefault="009930E9" w:rsidP="009930E9">
            <w:pPr>
              <w:pStyle w:val="ListParagraph"/>
              <w:numPr>
                <w:ilvl w:val="0"/>
                <w:numId w:val="5"/>
              </w:numPr>
            </w:pPr>
            <w:proofErr w:type="spellStart"/>
            <w:r>
              <w:t>Ljung</w:t>
            </w:r>
            <w:proofErr w:type="spellEnd"/>
            <w:r>
              <w:t xml:space="preserve"> statistic is desirable for all lags except lag 3</w:t>
            </w:r>
          </w:p>
          <w:p w:rsidR="009930E9" w:rsidRPr="009930E9" w:rsidRDefault="009930E9" w:rsidP="009930E9">
            <w:pPr>
              <w:pStyle w:val="ListParagraph"/>
            </w:pPr>
          </w:p>
        </w:tc>
      </w:tr>
      <w:tr w:rsidR="009930E9" w:rsidTr="00855A65">
        <w:tc>
          <w:tcPr>
            <w:tcW w:w="2898" w:type="dxa"/>
          </w:tcPr>
          <w:p w:rsidR="009930E9" w:rsidRPr="009930E9" w:rsidRDefault="009930E9" w:rsidP="00855A65">
            <w:pPr>
              <w:rPr>
                <w:vertAlign w:val="subscript"/>
              </w:rPr>
            </w:pPr>
            <w:bookmarkStart w:id="6" w:name="_Hlk473898984"/>
            <w:r>
              <w:t>ARIMA (2,1,0)×(0,1,1)</w:t>
            </w:r>
            <w:r>
              <w:rPr>
                <w:vertAlign w:val="subscript"/>
              </w:rPr>
              <w:t>12</w:t>
            </w:r>
            <w:bookmarkEnd w:id="6"/>
          </w:p>
        </w:tc>
        <w:tc>
          <w:tcPr>
            <w:tcW w:w="6966" w:type="dxa"/>
          </w:tcPr>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0.8909</w:t>
            </w:r>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$AIC</w:t>
            </w:r>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0.9220017</w:t>
            </w:r>
          </w:p>
          <w:p w:rsidR="009930E9" w:rsidRDefault="009930E9" w:rsidP="009930E9">
            <w:pPr>
              <w:pStyle w:val="HTMLPreformatted"/>
              <w:shd w:val="clear" w:color="auto" w:fill="FFFFFF"/>
              <w:wordWrap w:val="0"/>
              <w:spacing w:line="225" w:lineRule="atLeast"/>
              <w:rPr>
                <w:rFonts w:ascii="Lucida Console" w:hAnsi="Lucida Console"/>
                <w:color w:val="000000"/>
              </w:rPr>
            </w:pPr>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AICc</w:t>
            </w:r>
            <w:proofErr w:type="spellEnd"/>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0.9361146</w:t>
            </w:r>
          </w:p>
          <w:p w:rsidR="009930E9" w:rsidRDefault="009930E9" w:rsidP="009930E9">
            <w:pPr>
              <w:pStyle w:val="HTMLPreformatted"/>
              <w:shd w:val="clear" w:color="auto" w:fill="FFFFFF"/>
              <w:wordWrap w:val="0"/>
              <w:spacing w:line="225" w:lineRule="atLeast"/>
              <w:rPr>
                <w:rFonts w:ascii="Lucida Console" w:hAnsi="Lucida Console"/>
                <w:color w:val="000000"/>
              </w:rPr>
            </w:pPr>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rsidR="009930E9" w:rsidRDefault="009930E9" w:rsidP="009930E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-0.02033875</w:t>
            </w:r>
          </w:p>
          <w:p w:rsidR="009930E9" w:rsidRDefault="009930E9" w:rsidP="00A864CA">
            <w:pPr>
              <w:pStyle w:val="HTMLPreformatted"/>
              <w:shd w:val="clear" w:color="auto" w:fill="FFFFFF"/>
              <w:wordWrap w:val="0"/>
              <w:spacing w:line="225" w:lineRule="atLeast"/>
              <w:rPr>
                <w:rFonts w:ascii="Lucida Console" w:hAnsi="Lucida Console"/>
                <w:color w:val="000000"/>
              </w:rPr>
            </w:pPr>
          </w:p>
          <w:p w:rsidR="009930E9" w:rsidRDefault="009930E9" w:rsidP="009930E9">
            <w:r>
              <w:t>Diagnostics:</w:t>
            </w:r>
          </w:p>
          <w:p w:rsidR="009930E9" w:rsidRDefault="009930E9" w:rsidP="009930E9">
            <w:pPr>
              <w:pStyle w:val="ListParagraph"/>
              <w:numPr>
                <w:ilvl w:val="0"/>
                <w:numId w:val="5"/>
              </w:numPr>
            </w:pPr>
            <w:r>
              <w:t>Residuals appear fine with constant variance</w:t>
            </w:r>
          </w:p>
          <w:p w:rsidR="009930E9" w:rsidRDefault="009930E9" w:rsidP="009930E9">
            <w:pPr>
              <w:pStyle w:val="ListParagraph"/>
              <w:numPr>
                <w:ilvl w:val="0"/>
                <w:numId w:val="5"/>
              </w:numPr>
            </w:pPr>
            <w:r>
              <w:t>ACF are not significant – desirable result</w:t>
            </w:r>
          </w:p>
          <w:p w:rsidR="009930E9" w:rsidRDefault="009930E9" w:rsidP="009930E9">
            <w:pPr>
              <w:pStyle w:val="ListParagraph"/>
              <w:numPr>
                <w:ilvl w:val="0"/>
                <w:numId w:val="5"/>
              </w:numPr>
            </w:pPr>
            <w:r>
              <w:t>Normality assumption is reasonable</w:t>
            </w:r>
          </w:p>
          <w:p w:rsidR="009930E9" w:rsidRDefault="009930E9" w:rsidP="009930E9">
            <w:pPr>
              <w:pStyle w:val="ListParagraph"/>
              <w:numPr>
                <w:ilvl w:val="0"/>
                <w:numId w:val="5"/>
              </w:numPr>
            </w:pPr>
            <w:proofErr w:type="spellStart"/>
            <w:r>
              <w:t>Ljung</w:t>
            </w:r>
            <w:proofErr w:type="spellEnd"/>
            <w:r>
              <w:t xml:space="preserve"> statistic is desirable for all lags </w:t>
            </w:r>
          </w:p>
          <w:p w:rsidR="009930E9" w:rsidRDefault="009930E9" w:rsidP="00A864CA">
            <w:pPr>
              <w:pStyle w:val="HTMLPreformatted"/>
              <w:shd w:val="clear" w:color="auto" w:fill="FFFFFF"/>
              <w:wordWrap w:val="0"/>
              <w:spacing w:line="225" w:lineRule="atLeast"/>
              <w:rPr>
                <w:rFonts w:ascii="Lucida Console" w:hAnsi="Lucida Console"/>
                <w:color w:val="000000"/>
              </w:rPr>
            </w:pPr>
          </w:p>
          <w:p w:rsidR="009930E9" w:rsidRDefault="009930E9" w:rsidP="00A864CA">
            <w:pPr>
              <w:pStyle w:val="HTMLPreformatted"/>
              <w:shd w:val="clear" w:color="auto" w:fill="FFFFFF"/>
              <w:wordWrap w:val="0"/>
              <w:spacing w:line="225" w:lineRule="atLeast"/>
              <w:rPr>
                <w:rFonts w:ascii="Lucida Console" w:hAnsi="Lucida Console"/>
                <w:color w:val="000000"/>
              </w:rPr>
            </w:pPr>
          </w:p>
        </w:tc>
      </w:tr>
    </w:tbl>
    <w:p w:rsidR="00855A65" w:rsidRDefault="00855A65" w:rsidP="00855A65">
      <w:pPr>
        <w:pStyle w:val="Answer"/>
      </w:pPr>
    </w:p>
    <w:p w:rsidR="002E069B" w:rsidRDefault="002E069B" w:rsidP="00855A65">
      <w:pPr>
        <w:pStyle w:val="Answer"/>
      </w:pPr>
      <w:r>
        <w:t>From the above diagnostics the ARIMA (2</w:t>
      </w:r>
      <w:proofErr w:type="gramStart"/>
      <w:r>
        <w:t>,1,0</w:t>
      </w:r>
      <w:proofErr w:type="gramEnd"/>
      <w:r>
        <w:t>)×(0,1,1)</w:t>
      </w:r>
      <w:r>
        <w:rPr>
          <w:vertAlign w:val="subscript"/>
        </w:rPr>
        <w:t>12</w:t>
      </w:r>
      <w:r>
        <w:t xml:space="preserve">  is the most desirable.</w:t>
      </w:r>
    </w:p>
    <w:p w:rsidR="00855A65" w:rsidRDefault="00855A65" w:rsidP="00CC656E">
      <w:pPr>
        <w:rPr>
          <w:sz w:val="24"/>
        </w:rPr>
      </w:pPr>
    </w:p>
    <w:p w:rsidR="00CC656E" w:rsidRDefault="00CC656E" w:rsidP="00CC656E">
      <w:pPr>
        <w:rPr>
          <w:sz w:val="24"/>
        </w:rPr>
      </w:pPr>
      <w:r>
        <w:rPr>
          <w:sz w:val="24"/>
        </w:rPr>
        <w:t xml:space="preserve">C. Use the model identified in part b to forecast the milk production for the next 12 months past the end of the series. Give the forecasts. The </w:t>
      </w:r>
      <w:proofErr w:type="spellStart"/>
      <w:r>
        <w:rPr>
          <w:sz w:val="24"/>
        </w:rPr>
        <w:t>sarima.for</w:t>
      </w:r>
      <w:proofErr w:type="spellEnd"/>
      <w:r>
        <w:rPr>
          <w:sz w:val="24"/>
        </w:rPr>
        <w:t xml:space="preserve"> command would work for this.</w:t>
      </w:r>
    </w:p>
    <w:p w:rsidR="00CC656E" w:rsidRDefault="00CC656E" w:rsidP="002E069B">
      <w:pPr>
        <w:pStyle w:val="Answer"/>
      </w:pPr>
    </w:p>
    <w:p w:rsidR="002E069B" w:rsidRDefault="00840378" w:rsidP="002E069B">
      <w:pPr>
        <w:pStyle w:val="Answer"/>
      </w:pPr>
      <w:r>
        <w:rPr>
          <w:noProof/>
        </w:rPr>
        <w:drawing>
          <wp:inline distT="0" distB="0" distL="0" distR="0">
            <wp:extent cx="5410200" cy="32480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412253" cy="3249257"/>
                    </a:xfrm>
                    <a:prstGeom prst="rect">
                      <a:avLst/>
                    </a:prstGeom>
                    <a:noFill/>
                    <a:ln w="9525">
                      <a:noFill/>
                      <a:miter lim="800000"/>
                      <a:headEnd/>
                      <a:tailEnd/>
                    </a:ln>
                  </pic:spPr>
                </pic:pic>
              </a:graphicData>
            </a:graphic>
          </wp:inline>
        </w:drawing>
      </w:r>
    </w:p>
    <w:p w:rsidR="00840378" w:rsidRDefault="00840378" w:rsidP="002E069B">
      <w:pPr>
        <w:pStyle w:val="Answer"/>
      </w:pPr>
    </w:p>
    <w:p w:rsidR="00840378" w:rsidRPr="00840378" w:rsidRDefault="00840378" w:rsidP="00840378">
      <w:pPr>
        <w:pStyle w:val="HTMLPreformatted"/>
        <w:shd w:val="clear" w:color="auto" w:fill="FFFFFF"/>
        <w:wordWrap w:val="0"/>
        <w:spacing w:line="225" w:lineRule="atLeast"/>
        <w:rPr>
          <w:rFonts w:ascii="Lucida Console" w:hAnsi="Lucida Console"/>
          <w:color w:val="000000"/>
          <w:sz w:val="18"/>
        </w:rPr>
      </w:pPr>
      <w:r w:rsidRPr="00840378">
        <w:rPr>
          <w:rFonts w:ascii="Lucida Console" w:hAnsi="Lucida Console"/>
          <w:color w:val="000000"/>
          <w:sz w:val="18"/>
        </w:rPr>
        <w:t>$</w:t>
      </w:r>
      <w:proofErr w:type="spellStart"/>
      <w:r w:rsidRPr="00840378">
        <w:rPr>
          <w:rFonts w:ascii="Lucida Console" w:hAnsi="Lucida Console"/>
          <w:color w:val="000000"/>
          <w:sz w:val="18"/>
        </w:rPr>
        <w:t>pred</w:t>
      </w:r>
      <w:proofErr w:type="spellEnd"/>
    </w:p>
    <w:p w:rsidR="00840378" w:rsidRPr="00840378" w:rsidRDefault="00840378" w:rsidP="00840378">
      <w:pPr>
        <w:pStyle w:val="HTMLPreformatted"/>
        <w:shd w:val="clear" w:color="auto" w:fill="FFFFFF"/>
        <w:wordWrap w:val="0"/>
        <w:spacing w:line="225" w:lineRule="atLeast"/>
        <w:rPr>
          <w:rFonts w:ascii="Lucida Console" w:hAnsi="Lucida Console"/>
          <w:color w:val="000000"/>
          <w:sz w:val="18"/>
        </w:rPr>
      </w:pPr>
      <w:r w:rsidRPr="00840378">
        <w:rPr>
          <w:rFonts w:ascii="Lucida Console" w:hAnsi="Lucida Console"/>
          <w:color w:val="000000"/>
          <w:sz w:val="18"/>
        </w:rPr>
        <w:t xml:space="preserve">        Jan      Feb      Mar      Apr      May      Jun      Jul      Aug      Sep</w:t>
      </w:r>
    </w:p>
    <w:p w:rsidR="00840378" w:rsidRPr="00840378" w:rsidRDefault="00840378" w:rsidP="00840378">
      <w:pPr>
        <w:pStyle w:val="HTMLPreformatted"/>
        <w:shd w:val="clear" w:color="auto" w:fill="FFFFFF"/>
        <w:wordWrap w:val="0"/>
        <w:spacing w:line="225" w:lineRule="atLeast"/>
        <w:rPr>
          <w:rFonts w:ascii="Lucida Console" w:hAnsi="Lucida Console"/>
          <w:color w:val="000000"/>
          <w:sz w:val="18"/>
        </w:rPr>
      </w:pPr>
      <w:r w:rsidRPr="00840378">
        <w:rPr>
          <w:rFonts w:ascii="Lucida Console" w:hAnsi="Lucida Console"/>
          <w:color w:val="000000"/>
          <w:sz w:val="18"/>
        </w:rPr>
        <w:t xml:space="preserve">14                                                                                 </w:t>
      </w:r>
    </w:p>
    <w:p w:rsidR="00840378" w:rsidRPr="00840378" w:rsidRDefault="00840378" w:rsidP="00840378">
      <w:pPr>
        <w:pStyle w:val="HTMLPreformatted"/>
        <w:shd w:val="clear" w:color="auto" w:fill="FFFFFF"/>
        <w:wordWrap w:val="0"/>
        <w:spacing w:line="225" w:lineRule="atLeast"/>
        <w:rPr>
          <w:rFonts w:ascii="Lucida Console" w:hAnsi="Lucida Console"/>
          <w:color w:val="000000"/>
          <w:sz w:val="18"/>
        </w:rPr>
      </w:pPr>
      <w:r w:rsidRPr="00840378">
        <w:rPr>
          <w:rFonts w:ascii="Lucida Console" w:hAnsi="Lucida Console"/>
          <w:color w:val="000000"/>
          <w:sz w:val="18"/>
        </w:rPr>
        <w:t>15 770.9576 771.9099 764.1094 770.6028 782.4433 789.8505 787.4010 777.5770 766.0332</w:t>
      </w:r>
    </w:p>
    <w:p w:rsidR="00840378" w:rsidRPr="00840378" w:rsidRDefault="00840378" w:rsidP="00840378">
      <w:pPr>
        <w:pStyle w:val="HTMLPreformatted"/>
        <w:shd w:val="clear" w:color="auto" w:fill="FFFFFF"/>
        <w:wordWrap w:val="0"/>
        <w:spacing w:line="225" w:lineRule="atLeast"/>
        <w:rPr>
          <w:rFonts w:ascii="Lucida Console" w:hAnsi="Lucida Console"/>
          <w:color w:val="000000"/>
          <w:sz w:val="18"/>
        </w:rPr>
      </w:pPr>
      <w:r w:rsidRPr="00840378">
        <w:rPr>
          <w:rFonts w:ascii="Lucida Console" w:hAnsi="Lucida Console"/>
          <w:color w:val="000000"/>
          <w:sz w:val="18"/>
        </w:rPr>
        <w:t xml:space="preserve">        Oct      Nov      Dec</w:t>
      </w:r>
    </w:p>
    <w:p w:rsidR="00840378" w:rsidRPr="00840378" w:rsidRDefault="00840378" w:rsidP="00840378">
      <w:pPr>
        <w:pStyle w:val="HTMLPreformatted"/>
        <w:shd w:val="clear" w:color="auto" w:fill="FFFFFF"/>
        <w:wordWrap w:val="0"/>
        <w:spacing w:line="225" w:lineRule="atLeast"/>
        <w:rPr>
          <w:rFonts w:ascii="Lucida Console" w:hAnsi="Lucida Console"/>
          <w:color w:val="000000"/>
          <w:sz w:val="18"/>
        </w:rPr>
      </w:pPr>
      <w:r w:rsidRPr="00840378">
        <w:rPr>
          <w:rFonts w:ascii="Lucida Console" w:hAnsi="Lucida Console"/>
          <w:color w:val="000000"/>
          <w:sz w:val="18"/>
        </w:rPr>
        <w:t>14 747.1718 755.5728 757.5157</w:t>
      </w:r>
    </w:p>
    <w:p w:rsidR="00840378" w:rsidRDefault="00840378" w:rsidP="002E069B">
      <w:pPr>
        <w:pStyle w:val="Answer"/>
      </w:pPr>
    </w:p>
    <w:p w:rsidR="002E069B" w:rsidRDefault="002E069B" w:rsidP="00CC656E">
      <w:pPr>
        <w:rPr>
          <w:sz w:val="24"/>
        </w:rPr>
      </w:pPr>
    </w:p>
    <w:p w:rsidR="00CC656E" w:rsidRDefault="00CC656E" w:rsidP="00CC656E">
      <w:pPr>
        <w:rPr>
          <w:sz w:val="24"/>
        </w:rPr>
      </w:pPr>
      <w:r>
        <w:rPr>
          <w:sz w:val="24"/>
        </w:rPr>
        <w:lastRenderedPageBreak/>
        <w:t xml:space="preserve">3. Use the dataset flourminn.dat for this problem. It gives n = 100 average </w:t>
      </w:r>
      <w:bookmarkStart w:id="7" w:name="_Hlk474156086"/>
      <w:r>
        <w:rPr>
          <w:sz w:val="24"/>
        </w:rPr>
        <w:t xml:space="preserve">monthly prices at a </w:t>
      </w:r>
      <w:r>
        <w:rPr>
          <w:sz w:val="24"/>
          <w:szCs w:val="24"/>
        </w:rPr>
        <w:t xml:space="preserve">Minneapolis </w:t>
      </w:r>
      <w:r>
        <w:rPr>
          <w:sz w:val="24"/>
        </w:rPr>
        <w:t>commodities exchange</w:t>
      </w:r>
      <w:bookmarkEnd w:id="7"/>
      <w:r>
        <w:rPr>
          <w:sz w:val="24"/>
        </w:rPr>
        <w:t>. (We saw similar data for Buffalo in a previous assignment).</w:t>
      </w:r>
    </w:p>
    <w:p w:rsidR="00CC656E" w:rsidRDefault="00CC656E" w:rsidP="00CC656E">
      <w:pPr>
        <w:rPr>
          <w:sz w:val="24"/>
        </w:rPr>
      </w:pPr>
    </w:p>
    <w:p w:rsidR="00CC656E" w:rsidRDefault="00CC656E" w:rsidP="00CC656E">
      <w:pPr>
        <w:rPr>
          <w:sz w:val="24"/>
        </w:rPr>
      </w:pPr>
      <w:r>
        <w:rPr>
          <w:sz w:val="24"/>
        </w:rPr>
        <w:t xml:space="preserve">A. Use a centered moving average of an appropriate length to smooth out the series in order to see trend. Plot the smoothed trend line, either alone or superimposed on a plot of the data. See </w:t>
      </w:r>
      <w:r w:rsidR="00FE2FA0">
        <w:rPr>
          <w:sz w:val="24"/>
        </w:rPr>
        <w:t>Lesson 5.</w:t>
      </w:r>
      <w:r>
        <w:rPr>
          <w:sz w:val="24"/>
        </w:rPr>
        <w:t>2 of this week for guidance (and the first couple of pages of section 2.4 in the book). As the answer to this part, give the plot and a brief description of how you determined the moving averages (an R command could do it).</w:t>
      </w:r>
    </w:p>
    <w:p w:rsidR="00CC656E" w:rsidRDefault="00CC656E" w:rsidP="00CC656E">
      <w:pPr>
        <w:rPr>
          <w:sz w:val="24"/>
        </w:rPr>
      </w:pPr>
    </w:p>
    <w:p w:rsidR="00840378" w:rsidRDefault="00836279" w:rsidP="003D105E">
      <w:pPr>
        <w:pStyle w:val="Answer"/>
      </w:pPr>
      <w:r>
        <w:t>The plot is</w:t>
      </w:r>
      <w:r w:rsidR="00B1719A">
        <w:t>:</w:t>
      </w:r>
    </w:p>
    <w:p w:rsidR="00B1719A" w:rsidRDefault="00B1719A" w:rsidP="003D105E">
      <w:pPr>
        <w:pStyle w:val="Answer"/>
      </w:pPr>
      <w:r>
        <w:rPr>
          <w:noProof/>
        </w:rPr>
        <w:drawing>
          <wp:inline distT="0" distB="0" distL="0" distR="0">
            <wp:extent cx="5391150" cy="3236588"/>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5393196" cy="3237816"/>
                    </a:xfrm>
                    <a:prstGeom prst="rect">
                      <a:avLst/>
                    </a:prstGeom>
                    <a:noFill/>
                    <a:ln w="9525">
                      <a:noFill/>
                      <a:miter lim="800000"/>
                      <a:headEnd/>
                      <a:tailEnd/>
                    </a:ln>
                  </pic:spPr>
                </pic:pic>
              </a:graphicData>
            </a:graphic>
          </wp:inline>
        </w:drawing>
      </w:r>
    </w:p>
    <w:p w:rsidR="00B1719A" w:rsidRDefault="00B1719A" w:rsidP="003D105E">
      <w:pPr>
        <w:pStyle w:val="Answer"/>
      </w:pPr>
      <w:r>
        <w:t>The moving average was determined with R using:</w:t>
      </w:r>
    </w:p>
    <w:p w:rsidR="00B1719A" w:rsidRDefault="00B1719A" w:rsidP="003D105E">
      <w:pPr>
        <w:pStyle w:val="Answer"/>
      </w:pPr>
      <w:proofErr w:type="spellStart"/>
      <w:r w:rsidRPr="00B1719A">
        <w:t>trendpattern</w:t>
      </w:r>
      <w:proofErr w:type="spellEnd"/>
      <w:r w:rsidRPr="00B1719A">
        <w:t xml:space="preserve"> =filter(flour, filter=c(1/24,1/12,1/12,1/12,1/12,1/12,1/12,1/12,1/12,1/12,1/12,1/12,1/24), sides=2)</w:t>
      </w:r>
    </w:p>
    <w:p w:rsidR="003D105E" w:rsidRDefault="003D105E" w:rsidP="00CC656E">
      <w:pPr>
        <w:rPr>
          <w:sz w:val="24"/>
        </w:rPr>
      </w:pPr>
    </w:p>
    <w:p w:rsidR="00CC656E" w:rsidRDefault="00CC656E" w:rsidP="00CC656E">
      <w:pPr>
        <w:rPr>
          <w:sz w:val="24"/>
        </w:rPr>
      </w:pPr>
      <w:r>
        <w:rPr>
          <w:sz w:val="24"/>
        </w:rPr>
        <w:t xml:space="preserve">B. Subtract the moving average trend from the data series and then plot this difference. This will be a plot of the monthly effects (with trend removed). See Lesson 5.2 for guidance. Give the plot as the answer to this part. </w:t>
      </w:r>
    </w:p>
    <w:p w:rsidR="00CC656E" w:rsidRDefault="00CC656E" w:rsidP="00CC656E">
      <w:pPr>
        <w:rPr>
          <w:sz w:val="24"/>
        </w:rPr>
      </w:pPr>
    </w:p>
    <w:p w:rsidR="00587A3E" w:rsidRDefault="00587A3E" w:rsidP="00587A3E">
      <w:pPr>
        <w:pStyle w:val="Answer"/>
      </w:pPr>
      <w:r>
        <w:t xml:space="preserve">We use: </w:t>
      </w:r>
      <w:proofErr w:type="spellStart"/>
      <w:r w:rsidRPr="00587A3E">
        <w:t>seasonals</w:t>
      </w:r>
      <w:proofErr w:type="spellEnd"/>
      <w:r w:rsidRPr="00587A3E">
        <w:t xml:space="preserve"> = flour - </w:t>
      </w:r>
      <w:proofErr w:type="spellStart"/>
      <w:r w:rsidRPr="00587A3E">
        <w:t>trendpattern</w:t>
      </w:r>
      <w:proofErr w:type="spellEnd"/>
    </w:p>
    <w:p w:rsidR="00587A3E" w:rsidRDefault="00587A3E" w:rsidP="00587A3E">
      <w:pPr>
        <w:pStyle w:val="Answer"/>
      </w:pPr>
      <w:r>
        <w:t>The plot is:</w:t>
      </w:r>
    </w:p>
    <w:p w:rsidR="00587A3E" w:rsidRDefault="00587A3E" w:rsidP="00587A3E">
      <w:pPr>
        <w:pStyle w:val="Answer"/>
      </w:pPr>
      <w:r>
        <w:rPr>
          <w:noProof/>
        </w:rPr>
        <w:lastRenderedPageBreak/>
        <w:drawing>
          <wp:inline distT="0" distB="0" distL="0" distR="0">
            <wp:extent cx="6126480" cy="3677110"/>
            <wp:effectExtent l="1905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6126480" cy="3677110"/>
                    </a:xfrm>
                    <a:prstGeom prst="rect">
                      <a:avLst/>
                    </a:prstGeom>
                    <a:noFill/>
                    <a:ln w="9525">
                      <a:noFill/>
                      <a:miter lim="800000"/>
                      <a:headEnd/>
                      <a:tailEnd/>
                    </a:ln>
                  </pic:spPr>
                </pic:pic>
              </a:graphicData>
            </a:graphic>
          </wp:inline>
        </w:drawing>
      </w:r>
    </w:p>
    <w:p w:rsidR="00587A3E" w:rsidRDefault="00587A3E" w:rsidP="00587A3E">
      <w:pPr>
        <w:pStyle w:val="Answer"/>
      </w:pPr>
    </w:p>
    <w:p w:rsidR="00CC656E" w:rsidRDefault="00CC656E" w:rsidP="00CC656E">
      <w:pPr>
        <w:rPr>
          <w:sz w:val="24"/>
        </w:rPr>
      </w:pPr>
      <w:r>
        <w:rPr>
          <w:sz w:val="24"/>
        </w:rPr>
        <w:t xml:space="preserve">C. Plot a </w:t>
      </w:r>
      <w:proofErr w:type="spellStart"/>
      <w:r>
        <w:rPr>
          <w:sz w:val="24"/>
        </w:rPr>
        <w:t>Lowess</w:t>
      </w:r>
      <w:proofErr w:type="spellEnd"/>
      <w:r>
        <w:rPr>
          <w:sz w:val="24"/>
        </w:rPr>
        <w:t xml:space="preserve"> smoothed trend line using f = 1/4 as the fraction of the data that contributes to the determination of each smoothed value. See Lesson 5.2 for guidance. Give the plot as the answer to this part. </w:t>
      </w:r>
    </w:p>
    <w:p w:rsidR="00CC656E" w:rsidRDefault="00CC656E" w:rsidP="00CC656E">
      <w:pPr>
        <w:rPr>
          <w:sz w:val="24"/>
        </w:rPr>
      </w:pPr>
    </w:p>
    <w:p w:rsidR="00587A3E" w:rsidRDefault="00426780" w:rsidP="00587A3E">
      <w:pPr>
        <w:pStyle w:val="Answer"/>
      </w:pPr>
      <w:r>
        <w:rPr>
          <w:noProof/>
        </w:rPr>
        <w:drawing>
          <wp:inline distT="0" distB="0" distL="0" distR="0">
            <wp:extent cx="6126480" cy="3678045"/>
            <wp:effectExtent l="1905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6126480" cy="3678045"/>
                    </a:xfrm>
                    <a:prstGeom prst="rect">
                      <a:avLst/>
                    </a:prstGeom>
                    <a:noFill/>
                    <a:ln w="9525">
                      <a:noFill/>
                      <a:miter lim="800000"/>
                      <a:headEnd/>
                      <a:tailEnd/>
                    </a:ln>
                  </pic:spPr>
                </pic:pic>
              </a:graphicData>
            </a:graphic>
          </wp:inline>
        </w:drawing>
      </w:r>
    </w:p>
    <w:p w:rsidR="00587A3E" w:rsidRDefault="00587A3E" w:rsidP="00587A3E">
      <w:pPr>
        <w:pStyle w:val="Answer"/>
      </w:pPr>
    </w:p>
    <w:p w:rsidR="00CC656E" w:rsidRDefault="00CC656E" w:rsidP="00CC656E">
      <w:pPr>
        <w:rPr>
          <w:sz w:val="24"/>
        </w:rPr>
      </w:pPr>
      <w:r>
        <w:rPr>
          <w:sz w:val="24"/>
        </w:rPr>
        <w:t xml:space="preserve">D. Try each of these fractions (on different commands) as the f = in the plot of the </w:t>
      </w:r>
      <w:proofErr w:type="spellStart"/>
      <w:r>
        <w:rPr>
          <w:sz w:val="24"/>
        </w:rPr>
        <w:t>Lowess</w:t>
      </w:r>
      <w:proofErr w:type="spellEnd"/>
      <w:r>
        <w:rPr>
          <w:sz w:val="24"/>
        </w:rPr>
        <w:t xml:space="preserve"> smoother:  f = 1/10, f = 1/5, f = 1. Describe what happened to the smoothed pattern as the value of f increased.  You don’t have to give the plots – just describe what happened.</w:t>
      </w:r>
    </w:p>
    <w:p w:rsidR="00CC656E" w:rsidRDefault="00CC656E" w:rsidP="00CC656E">
      <w:pPr>
        <w:rPr>
          <w:sz w:val="24"/>
        </w:rPr>
      </w:pPr>
    </w:p>
    <w:p w:rsidR="00426780" w:rsidRDefault="00426780" w:rsidP="00426780">
      <w:pPr>
        <w:pStyle w:val="Answer"/>
      </w:pPr>
      <w:r w:rsidRPr="00836279">
        <w:t>As we increased f, we observed</w:t>
      </w:r>
      <w:r w:rsidR="00836279">
        <w:t xml:space="preserve"> that</w:t>
      </w:r>
      <w:r>
        <w:t xml:space="preserve"> </w:t>
      </w:r>
      <w:r w:rsidR="00836279">
        <w:t>smoothing increases and finer patterns disappear.</w:t>
      </w:r>
    </w:p>
    <w:p w:rsidR="00426780" w:rsidRDefault="00426780" w:rsidP="00426780">
      <w:pPr>
        <w:pStyle w:val="Answer"/>
      </w:pPr>
    </w:p>
    <w:p w:rsidR="00426780" w:rsidRDefault="00426780" w:rsidP="00426780">
      <w:pPr>
        <w:pStyle w:val="Answer"/>
      </w:pPr>
      <w:r>
        <w:t>The plots are:</w:t>
      </w:r>
    </w:p>
    <w:tbl>
      <w:tblPr>
        <w:tblStyle w:val="TableGrid"/>
        <w:tblW w:w="0" w:type="auto"/>
        <w:tblLook w:val="04A0"/>
      </w:tblPr>
      <w:tblGrid>
        <w:gridCol w:w="3341"/>
        <w:gridCol w:w="3423"/>
        <w:gridCol w:w="3100"/>
      </w:tblGrid>
      <w:tr w:rsidR="00426780" w:rsidTr="00136142">
        <w:trPr>
          <w:trHeight w:val="102"/>
        </w:trPr>
        <w:tc>
          <w:tcPr>
            <w:tcW w:w="3606" w:type="dxa"/>
          </w:tcPr>
          <w:p w:rsidR="00426780" w:rsidRDefault="00426780" w:rsidP="00426780">
            <w:pPr>
              <w:pStyle w:val="Answer"/>
            </w:pPr>
            <w:r>
              <w:t>f=1/10</w:t>
            </w:r>
          </w:p>
        </w:tc>
        <w:tc>
          <w:tcPr>
            <w:tcW w:w="3702" w:type="dxa"/>
          </w:tcPr>
          <w:p w:rsidR="00426780" w:rsidRDefault="00426780" w:rsidP="00426780">
            <w:pPr>
              <w:pStyle w:val="Answer"/>
            </w:pPr>
            <w:r>
              <w:t>f=1/5</w:t>
            </w:r>
          </w:p>
        </w:tc>
        <w:tc>
          <w:tcPr>
            <w:tcW w:w="2512" w:type="dxa"/>
          </w:tcPr>
          <w:p w:rsidR="00426780" w:rsidRDefault="00426780" w:rsidP="00426780">
            <w:pPr>
              <w:pStyle w:val="Answer"/>
            </w:pPr>
            <w:r>
              <w:t>f=1</w:t>
            </w:r>
          </w:p>
        </w:tc>
      </w:tr>
      <w:tr w:rsidR="00426780" w:rsidTr="00136142">
        <w:trPr>
          <w:trHeight w:val="862"/>
        </w:trPr>
        <w:tc>
          <w:tcPr>
            <w:tcW w:w="3606" w:type="dxa"/>
          </w:tcPr>
          <w:p w:rsidR="00426780" w:rsidRDefault="00426780" w:rsidP="00426780">
            <w:pPr>
              <w:pStyle w:val="Answer"/>
            </w:pPr>
            <w:r>
              <w:rPr>
                <w:noProof/>
              </w:rPr>
              <w:drawing>
                <wp:inline distT="0" distB="0" distL="0" distR="0">
                  <wp:extent cx="2133600" cy="128082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2133600" cy="1280823"/>
                          </a:xfrm>
                          <a:prstGeom prst="rect">
                            <a:avLst/>
                          </a:prstGeom>
                          <a:noFill/>
                          <a:ln w="9525">
                            <a:noFill/>
                            <a:miter lim="800000"/>
                            <a:headEnd/>
                            <a:tailEnd/>
                          </a:ln>
                        </pic:spPr>
                      </pic:pic>
                    </a:graphicData>
                  </a:graphic>
                </wp:inline>
              </w:drawing>
            </w:r>
          </w:p>
        </w:tc>
        <w:tc>
          <w:tcPr>
            <w:tcW w:w="3702" w:type="dxa"/>
          </w:tcPr>
          <w:p w:rsidR="00426780" w:rsidRDefault="00136142" w:rsidP="00426780">
            <w:pPr>
              <w:pStyle w:val="Answer"/>
            </w:pPr>
            <w:r>
              <w:rPr>
                <w:noProof/>
              </w:rPr>
              <w:drawing>
                <wp:inline distT="0" distB="0" distL="0" distR="0">
                  <wp:extent cx="2190750" cy="131513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2189836" cy="1314582"/>
                          </a:xfrm>
                          <a:prstGeom prst="rect">
                            <a:avLst/>
                          </a:prstGeom>
                          <a:noFill/>
                          <a:ln w="9525">
                            <a:noFill/>
                            <a:miter lim="800000"/>
                            <a:headEnd/>
                            <a:tailEnd/>
                          </a:ln>
                        </pic:spPr>
                      </pic:pic>
                    </a:graphicData>
                  </a:graphic>
                </wp:inline>
              </w:drawing>
            </w:r>
          </w:p>
        </w:tc>
        <w:tc>
          <w:tcPr>
            <w:tcW w:w="2512" w:type="dxa"/>
          </w:tcPr>
          <w:p w:rsidR="00426780" w:rsidRDefault="00136142" w:rsidP="00426780">
            <w:pPr>
              <w:pStyle w:val="Answer"/>
            </w:pPr>
            <w:r>
              <w:rPr>
                <w:noProof/>
              </w:rPr>
              <w:drawing>
                <wp:inline distT="0" distB="0" distL="0" distR="0">
                  <wp:extent cx="1967481" cy="11811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1978753" cy="1187867"/>
                          </a:xfrm>
                          <a:prstGeom prst="rect">
                            <a:avLst/>
                          </a:prstGeom>
                          <a:noFill/>
                          <a:ln w="9525">
                            <a:noFill/>
                            <a:miter lim="800000"/>
                            <a:headEnd/>
                            <a:tailEnd/>
                          </a:ln>
                        </pic:spPr>
                      </pic:pic>
                    </a:graphicData>
                  </a:graphic>
                </wp:inline>
              </w:drawing>
            </w:r>
          </w:p>
        </w:tc>
      </w:tr>
    </w:tbl>
    <w:p w:rsidR="00426780" w:rsidRDefault="00426780" w:rsidP="00426780">
      <w:pPr>
        <w:pStyle w:val="Answer"/>
      </w:pPr>
    </w:p>
    <w:p w:rsidR="00426780" w:rsidRDefault="00426780" w:rsidP="00426780">
      <w:pPr>
        <w:pStyle w:val="Answer"/>
      </w:pPr>
    </w:p>
    <w:p w:rsidR="00CC656E" w:rsidRDefault="00CC656E" w:rsidP="00CC656E">
      <w:pPr>
        <w:rPr>
          <w:sz w:val="24"/>
        </w:rPr>
      </w:pPr>
      <w:r>
        <w:rPr>
          <w:sz w:val="24"/>
        </w:rPr>
        <w:t xml:space="preserve">E. Fit an </w:t>
      </w:r>
      <w:proofErr w:type="gramStart"/>
      <w:r>
        <w:rPr>
          <w:sz w:val="24"/>
        </w:rPr>
        <w:t>ARIMA(</w:t>
      </w:r>
      <w:proofErr w:type="gramEnd"/>
      <w:r>
        <w:rPr>
          <w:sz w:val="24"/>
        </w:rPr>
        <w:t xml:space="preserve">0,1,1) model (with no constant) to this data. See Lesson 5.2 for guidance.  The R </w:t>
      </w:r>
      <w:proofErr w:type="spellStart"/>
      <w:r>
        <w:rPr>
          <w:sz w:val="24"/>
        </w:rPr>
        <w:t>arima</w:t>
      </w:r>
      <w:proofErr w:type="spellEnd"/>
      <w:r>
        <w:rPr>
          <w:sz w:val="24"/>
        </w:rPr>
        <w:t xml:space="preserve"> command automatically does not include a constant when there’s differencing. </w:t>
      </w:r>
    </w:p>
    <w:p w:rsidR="00CC656E" w:rsidRDefault="00CC656E" w:rsidP="00CC656E">
      <w:pPr>
        <w:rPr>
          <w:sz w:val="24"/>
        </w:rPr>
      </w:pPr>
      <w:r>
        <w:rPr>
          <w:sz w:val="24"/>
        </w:rPr>
        <w:t xml:space="preserve">    (</w:t>
      </w:r>
      <w:proofErr w:type="spellStart"/>
      <w:r>
        <w:rPr>
          <w:sz w:val="24"/>
        </w:rPr>
        <w:t>i</w:t>
      </w:r>
      <w:proofErr w:type="spellEnd"/>
      <w:r>
        <w:rPr>
          <w:sz w:val="24"/>
        </w:rPr>
        <w:t>) What is the value of the MA coefficient?</w:t>
      </w:r>
    </w:p>
    <w:p w:rsidR="00CC656E" w:rsidRDefault="00CC656E" w:rsidP="00CC656E">
      <w:pPr>
        <w:rPr>
          <w:sz w:val="24"/>
        </w:rPr>
      </w:pPr>
      <w:r>
        <w:rPr>
          <w:sz w:val="24"/>
        </w:rPr>
        <w:t xml:space="preserve">     (ii) For an exponential smoothing procedure, what is the value </w:t>
      </w:r>
      <w:proofErr w:type="gramStart"/>
      <w:r>
        <w:rPr>
          <w:sz w:val="24"/>
        </w:rPr>
        <w:t xml:space="preserve">of </w:t>
      </w:r>
      <w:proofErr w:type="gramEnd"/>
      <w:r w:rsidRPr="002637AC">
        <w:rPr>
          <w:position w:val="-6"/>
          <w:sz w:val="24"/>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14" o:title=""/>
          </v:shape>
          <o:OLEObject Type="Embed" ProgID="Equation.3" ShapeID="_x0000_i1025" DrawAspect="Content" ObjectID="_1547898404" r:id="rId15"/>
        </w:object>
      </w:r>
      <w:r>
        <w:rPr>
          <w:sz w:val="24"/>
        </w:rPr>
        <w:t xml:space="preserve">? See the </w:t>
      </w:r>
      <w:proofErr w:type="gramStart"/>
      <w:r>
        <w:rPr>
          <w:sz w:val="24"/>
        </w:rPr>
        <w:t>‘</w:t>
      </w:r>
      <w:r w:rsidRPr="00FC1134">
        <w:rPr>
          <w:sz w:val="24"/>
        </w:rPr>
        <w:t>ARIMA(</w:t>
      </w:r>
      <w:proofErr w:type="gramEnd"/>
      <w:r w:rsidRPr="00FC1134">
        <w:rPr>
          <w:sz w:val="24"/>
        </w:rPr>
        <w:t>0,1,1) and Exponential Smoothing Equivalence</w:t>
      </w:r>
      <w:r>
        <w:rPr>
          <w:sz w:val="24"/>
        </w:rPr>
        <w:t>’</w:t>
      </w:r>
      <w:r w:rsidRPr="00FC1134">
        <w:rPr>
          <w:sz w:val="24"/>
        </w:rPr>
        <w:t xml:space="preserve"> section of Lesson 5.2 for</w:t>
      </w:r>
      <w:r>
        <w:rPr>
          <w:sz w:val="24"/>
        </w:rPr>
        <w:t xml:space="preserve"> guidance. </w:t>
      </w:r>
    </w:p>
    <w:p w:rsidR="00CC656E" w:rsidRDefault="00CC656E" w:rsidP="00CC656E">
      <w:pPr>
        <w:rPr>
          <w:sz w:val="24"/>
        </w:rPr>
      </w:pPr>
    </w:p>
    <w:p w:rsidR="00836279" w:rsidRDefault="00836279" w:rsidP="00836279">
      <w:pPr>
        <w:pStyle w:val="Answer"/>
        <w:numPr>
          <w:ilvl w:val="0"/>
          <w:numId w:val="6"/>
        </w:numPr>
      </w:pPr>
      <w:r w:rsidRPr="00836279">
        <w:t>An ARIMA(0,1,1) fit in R gave an MA(1) coefficient =</w:t>
      </w:r>
      <w:r>
        <w:t xml:space="preserve"> </w:t>
      </w:r>
      <w:r w:rsidRPr="00836279">
        <w:t>0.2891</w:t>
      </w:r>
    </w:p>
    <w:p w:rsidR="00836279" w:rsidRDefault="00C274CE" w:rsidP="00836279">
      <w:pPr>
        <w:pStyle w:val="Answer"/>
        <w:numPr>
          <w:ilvl w:val="0"/>
          <w:numId w:val="6"/>
        </w:numPr>
      </w:pPr>
      <w:r w:rsidRPr="00C274CE">
        <w:t>α = (1+ θ</w:t>
      </w:r>
      <w:r w:rsidRPr="00C274CE">
        <w:rPr>
          <w:vertAlign w:val="subscript"/>
        </w:rPr>
        <w:t>1</w:t>
      </w:r>
      <w:r w:rsidRPr="00C274CE">
        <w:t>) = 1.</w:t>
      </w:r>
      <w:r>
        <w:t>2891</w:t>
      </w:r>
      <w:r w:rsidRPr="00C274CE">
        <w:t xml:space="preserve"> and 1- α = -0.</w:t>
      </w:r>
      <w:r>
        <w:t>2891</w:t>
      </w:r>
    </w:p>
    <w:p w:rsidR="00836279" w:rsidRDefault="00836279" w:rsidP="00836279">
      <w:pPr>
        <w:pStyle w:val="Answer"/>
      </w:pPr>
    </w:p>
    <w:p w:rsidR="00CC656E" w:rsidRDefault="00CC656E" w:rsidP="00CC656E">
      <w:pPr>
        <w:rPr>
          <w:sz w:val="24"/>
        </w:rPr>
      </w:pPr>
      <w:r>
        <w:rPr>
          <w:sz w:val="24"/>
        </w:rPr>
        <w:t xml:space="preserve">F.  See Lesson 5.2. Make necessary changes in the last 6 lines or so of code in order to get a plot of the data and the predicted (smoothed) values in this situation. </w:t>
      </w:r>
    </w:p>
    <w:p w:rsidR="00CC656E" w:rsidRDefault="00CC656E" w:rsidP="00CC656E">
      <w:pPr>
        <w:rPr>
          <w:sz w:val="24"/>
        </w:rPr>
      </w:pPr>
    </w:p>
    <w:p w:rsidR="00C274CE" w:rsidRDefault="00C274CE" w:rsidP="00C274CE">
      <w:pPr>
        <w:pStyle w:val="Answer"/>
      </w:pPr>
      <w:r>
        <w:t>The plot is:</w:t>
      </w:r>
    </w:p>
    <w:p w:rsidR="00C274CE" w:rsidRDefault="00C274CE" w:rsidP="00C274CE">
      <w:pPr>
        <w:pStyle w:val="Answer"/>
      </w:pPr>
      <w:r>
        <w:rPr>
          <w:noProof/>
        </w:rPr>
        <w:lastRenderedPageBreak/>
        <w:drawing>
          <wp:inline distT="0" distB="0" distL="0" distR="0">
            <wp:extent cx="6126480" cy="3678045"/>
            <wp:effectExtent l="1905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6126480" cy="3678045"/>
                    </a:xfrm>
                    <a:prstGeom prst="rect">
                      <a:avLst/>
                    </a:prstGeom>
                    <a:noFill/>
                    <a:ln w="9525">
                      <a:noFill/>
                      <a:miter lim="800000"/>
                      <a:headEnd/>
                      <a:tailEnd/>
                    </a:ln>
                  </pic:spPr>
                </pic:pic>
              </a:graphicData>
            </a:graphic>
          </wp:inline>
        </w:drawing>
      </w:r>
    </w:p>
    <w:p w:rsidR="00C274CE" w:rsidRDefault="00C274CE" w:rsidP="00C274CE">
      <w:pPr>
        <w:pStyle w:val="Answer"/>
      </w:pPr>
    </w:p>
    <w:p w:rsidR="00CC656E" w:rsidRDefault="00CC656E">
      <w:pPr>
        <w:rPr>
          <w:sz w:val="24"/>
        </w:rPr>
      </w:pPr>
      <w:r>
        <w:rPr>
          <w:sz w:val="24"/>
        </w:rPr>
        <w:t>G. Keep referring to Lesson 5.2 – in particular, Example 3. Change it to get the forecast of the price at time 101 (next time past the series).</w:t>
      </w:r>
    </w:p>
    <w:p w:rsidR="00C274CE" w:rsidRDefault="00C274CE">
      <w:pPr>
        <w:rPr>
          <w:sz w:val="24"/>
        </w:rPr>
      </w:pPr>
    </w:p>
    <w:p w:rsidR="00C14CFD" w:rsidRDefault="00C14CFD" w:rsidP="00C14CFD">
      <w:pPr>
        <w:pStyle w:val="Answer"/>
      </w:pPr>
      <w:r>
        <w:t>&gt; 1.2891*</w:t>
      </w:r>
      <w:proofErr w:type="gramStart"/>
      <w:r>
        <w:t>flour[</w:t>
      </w:r>
      <w:proofErr w:type="gramEnd"/>
      <w:r>
        <w:t>100]-0.2891*</w:t>
      </w:r>
      <w:proofErr w:type="spellStart"/>
      <w:r>
        <w:t>predicteds</w:t>
      </w:r>
      <w:proofErr w:type="spellEnd"/>
      <w:r>
        <w:t>[100]</w:t>
      </w:r>
    </w:p>
    <w:p w:rsidR="00C274CE" w:rsidRDefault="00C14CFD" w:rsidP="00C14CFD">
      <w:pPr>
        <w:pStyle w:val="Answer"/>
      </w:pPr>
      <w:r>
        <w:t xml:space="preserve">[1] </w:t>
      </w:r>
      <w:r w:rsidRPr="00C14CFD">
        <w:rPr>
          <w:highlight w:val="yellow"/>
        </w:rPr>
        <w:t>181.7673</w:t>
      </w:r>
    </w:p>
    <w:sectPr w:rsidR="00C274CE" w:rsidSect="00CC656E">
      <w:pgSz w:w="12240" w:h="15840"/>
      <w:pgMar w:top="1440" w:right="1296" w:bottom="1440" w:left="1296"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altName w:val="Times New Roman"/>
    <w:charset w:val="00"/>
    <w:family w:val="auto"/>
    <w:pitch w:val="variable"/>
    <w:sig w:usb0="00000001" w:usb1="4000207B"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5207"/>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2CD33A4"/>
    <w:multiLevelType w:val="hybridMultilevel"/>
    <w:tmpl w:val="DF461894"/>
    <w:lvl w:ilvl="0" w:tplc="C6F6843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327719A"/>
    <w:multiLevelType w:val="singleLevel"/>
    <w:tmpl w:val="07D48B6C"/>
    <w:lvl w:ilvl="0">
      <w:start w:val="2"/>
      <w:numFmt w:val="upperLetter"/>
      <w:lvlText w:val="%1."/>
      <w:lvlJc w:val="left"/>
      <w:pPr>
        <w:tabs>
          <w:tab w:val="num" w:pos="720"/>
        </w:tabs>
        <w:ind w:left="720" w:hanging="360"/>
      </w:pPr>
      <w:rPr>
        <w:rFonts w:hint="default"/>
      </w:rPr>
    </w:lvl>
  </w:abstractNum>
  <w:abstractNum w:abstractNumId="3">
    <w:nsid w:val="24C669C1"/>
    <w:multiLevelType w:val="singleLevel"/>
    <w:tmpl w:val="BC581D5E"/>
    <w:lvl w:ilvl="0">
      <w:start w:val="2"/>
      <w:numFmt w:val="upperLetter"/>
      <w:lvlText w:val="%1."/>
      <w:lvlJc w:val="left"/>
      <w:pPr>
        <w:tabs>
          <w:tab w:val="num" w:pos="720"/>
        </w:tabs>
        <w:ind w:left="720" w:hanging="360"/>
      </w:pPr>
      <w:rPr>
        <w:rFonts w:hint="default"/>
      </w:rPr>
    </w:lvl>
  </w:abstractNum>
  <w:abstractNum w:abstractNumId="4">
    <w:nsid w:val="630F71CD"/>
    <w:multiLevelType w:val="hybridMultilevel"/>
    <w:tmpl w:val="97B81BE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72934BD"/>
    <w:multiLevelType w:val="hybridMultilevel"/>
    <w:tmpl w:val="7B9EC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EC7ECA"/>
    <w:rsid w:val="00064516"/>
    <w:rsid w:val="000E05EF"/>
    <w:rsid w:val="001148E7"/>
    <w:rsid w:val="00117901"/>
    <w:rsid w:val="00131A92"/>
    <w:rsid w:val="00136142"/>
    <w:rsid w:val="002E069B"/>
    <w:rsid w:val="003B6C31"/>
    <w:rsid w:val="003C1C8A"/>
    <w:rsid w:val="003D105E"/>
    <w:rsid w:val="00426780"/>
    <w:rsid w:val="004B7513"/>
    <w:rsid w:val="00583597"/>
    <w:rsid w:val="00587A3E"/>
    <w:rsid w:val="00604922"/>
    <w:rsid w:val="00665954"/>
    <w:rsid w:val="006B56E4"/>
    <w:rsid w:val="00776376"/>
    <w:rsid w:val="008041A2"/>
    <w:rsid w:val="00836279"/>
    <w:rsid w:val="00840378"/>
    <w:rsid w:val="00855A65"/>
    <w:rsid w:val="009930E9"/>
    <w:rsid w:val="009B65D4"/>
    <w:rsid w:val="00A134DD"/>
    <w:rsid w:val="00A864CA"/>
    <w:rsid w:val="00B1719A"/>
    <w:rsid w:val="00B546E9"/>
    <w:rsid w:val="00BC5553"/>
    <w:rsid w:val="00C14CFD"/>
    <w:rsid w:val="00C274CE"/>
    <w:rsid w:val="00C85071"/>
    <w:rsid w:val="00CC656E"/>
    <w:rsid w:val="00D9502A"/>
    <w:rsid w:val="00E04A2D"/>
    <w:rsid w:val="00EC7ECA"/>
    <w:rsid w:val="00FB6A96"/>
    <w:rsid w:val="00FE2FA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Strong" w:uiPriority="22"/>
    <w:lsdException w:name="HTML Preformatted" w:uiPriority="99"/>
    <w:lsdException w:name="List Paragraph" w:qFormat="1"/>
  </w:latentStyles>
  <w:style w:type="paragraph" w:default="1" w:styleId="Normal">
    <w:name w:val="Normal"/>
    <w:qFormat/>
    <w:rsid w:val="00604922"/>
  </w:style>
  <w:style w:type="paragraph" w:styleId="Heading2">
    <w:name w:val="heading 2"/>
    <w:basedOn w:val="Normal"/>
    <w:next w:val="Normal"/>
    <w:link w:val="Heading2Char"/>
    <w:rsid w:val="00C274CE"/>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04922"/>
    <w:rPr>
      <w:color w:val="0000FF"/>
      <w:u w:val="single"/>
    </w:rPr>
  </w:style>
  <w:style w:type="paragraph" w:styleId="BalloonText">
    <w:name w:val="Balloon Text"/>
    <w:basedOn w:val="Normal"/>
    <w:link w:val="BalloonTextChar"/>
    <w:uiPriority w:val="99"/>
    <w:semiHidden/>
    <w:unhideWhenUsed/>
    <w:rsid w:val="001C5CE3"/>
    <w:rPr>
      <w:rFonts w:ascii="Lucida Grande" w:hAnsi="Lucida Grande"/>
      <w:sz w:val="18"/>
      <w:szCs w:val="18"/>
    </w:rPr>
  </w:style>
  <w:style w:type="character" w:customStyle="1" w:styleId="BalloonTextChar">
    <w:name w:val="Balloon Text Char"/>
    <w:link w:val="BalloonText"/>
    <w:uiPriority w:val="99"/>
    <w:semiHidden/>
    <w:rsid w:val="001C5CE3"/>
    <w:rPr>
      <w:rFonts w:ascii="Lucida Grande" w:hAnsi="Lucida Grande"/>
      <w:sz w:val="18"/>
      <w:szCs w:val="18"/>
    </w:rPr>
  </w:style>
  <w:style w:type="character" w:styleId="Strong">
    <w:name w:val="Strong"/>
    <w:uiPriority w:val="22"/>
    <w:rsid w:val="00FC1134"/>
    <w:rPr>
      <w:b/>
    </w:rPr>
  </w:style>
  <w:style w:type="paragraph" w:styleId="ListParagraph">
    <w:name w:val="List Paragraph"/>
    <w:basedOn w:val="Normal"/>
    <w:qFormat/>
    <w:rsid w:val="00BC5553"/>
    <w:pPr>
      <w:ind w:left="720"/>
      <w:contextualSpacing/>
    </w:pPr>
  </w:style>
  <w:style w:type="paragraph" w:customStyle="1" w:styleId="Answer">
    <w:name w:val="Answer"/>
    <w:basedOn w:val="Normal"/>
    <w:qFormat/>
    <w:rsid w:val="00BC5553"/>
    <w:pPr>
      <w:widowControl w:val="0"/>
      <w:spacing w:line="240" w:lineRule="atLeast"/>
    </w:pPr>
    <w:rPr>
      <w:rFonts w:eastAsiaTheme="minorHAnsi" w:cs="Arial"/>
      <w:color w:val="002060"/>
    </w:rPr>
  </w:style>
  <w:style w:type="paragraph" w:styleId="HTMLPreformatted">
    <w:name w:val="HTML Preformatted"/>
    <w:basedOn w:val="Normal"/>
    <w:link w:val="HTMLPreformattedChar"/>
    <w:uiPriority w:val="99"/>
    <w:unhideWhenUsed/>
    <w:rsid w:val="006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6B56E4"/>
    <w:rPr>
      <w:rFonts w:ascii="Courier New" w:hAnsi="Courier New" w:cs="Courier New"/>
    </w:rPr>
  </w:style>
  <w:style w:type="table" w:styleId="TableGrid">
    <w:name w:val="Table Grid"/>
    <w:basedOn w:val="TableNormal"/>
    <w:rsid w:val="00C8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C274CE"/>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151609887">
      <w:bodyDiv w:val="1"/>
      <w:marLeft w:val="0"/>
      <w:marRight w:val="0"/>
      <w:marTop w:val="0"/>
      <w:marBottom w:val="0"/>
      <w:divBdr>
        <w:top w:val="none" w:sz="0" w:space="0" w:color="auto"/>
        <w:left w:val="none" w:sz="0" w:space="0" w:color="auto"/>
        <w:bottom w:val="none" w:sz="0" w:space="0" w:color="auto"/>
        <w:right w:val="none" w:sz="0" w:space="0" w:color="auto"/>
      </w:divBdr>
    </w:div>
    <w:div w:id="179703292">
      <w:bodyDiv w:val="1"/>
      <w:marLeft w:val="0"/>
      <w:marRight w:val="0"/>
      <w:marTop w:val="0"/>
      <w:marBottom w:val="0"/>
      <w:divBdr>
        <w:top w:val="none" w:sz="0" w:space="0" w:color="auto"/>
        <w:left w:val="none" w:sz="0" w:space="0" w:color="auto"/>
        <w:bottom w:val="none" w:sz="0" w:space="0" w:color="auto"/>
        <w:right w:val="none" w:sz="0" w:space="0" w:color="auto"/>
      </w:divBdr>
    </w:div>
    <w:div w:id="237711035">
      <w:bodyDiv w:val="1"/>
      <w:marLeft w:val="0"/>
      <w:marRight w:val="0"/>
      <w:marTop w:val="0"/>
      <w:marBottom w:val="0"/>
      <w:divBdr>
        <w:top w:val="none" w:sz="0" w:space="0" w:color="auto"/>
        <w:left w:val="none" w:sz="0" w:space="0" w:color="auto"/>
        <w:bottom w:val="none" w:sz="0" w:space="0" w:color="auto"/>
        <w:right w:val="none" w:sz="0" w:space="0" w:color="auto"/>
      </w:divBdr>
    </w:div>
    <w:div w:id="278606589">
      <w:bodyDiv w:val="1"/>
      <w:marLeft w:val="0"/>
      <w:marRight w:val="0"/>
      <w:marTop w:val="0"/>
      <w:marBottom w:val="0"/>
      <w:divBdr>
        <w:top w:val="none" w:sz="0" w:space="0" w:color="auto"/>
        <w:left w:val="none" w:sz="0" w:space="0" w:color="auto"/>
        <w:bottom w:val="none" w:sz="0" w:space="0" w:color="auto"/>
        <w:right w:val="none" w:sz="0" w:space="0" w:color="auto"/>
      </w:divBdr>
    </w:div>
    <w:div w:id="386805950">
      <w:bodyDiv w:val="1"/>
      <w:marLeft w:val="0"/>
      <w:marRight w:val="0"/>
      <w:marTop w:val="0"/>
      <w:marBottom w:val="0"/>
      <w:divBdr>
        <w:top w:val="none" w:sz="0" w:space="0" w:color="auto"/>
        <w:left w:val="none" w:sz="0" w:space="0" w:color="auto"/>
        <w:bottom w:val="none" w:sz="0" w:space="0" w:color="auto"/>
        <w:right w:val="none" w:sz="0" w:space="0" w:color="auto"/>
      </w:divBdr>
    </w:div>
    <w:div w:id="630786026">
      <w:bodyDiv w:val="1"/>
      <w:marLeft w:val="0"/>
      <w:marRight w:val="0"/>
      <w:marTop w:val="0"/>
      <w:marBottom w:val="0"/>
      <w:divBdr>
        <w:top w:val="none" w:sz="0" w:space="0" w:color="auto"/>
        <w:left w:val="none" w:sz="0" w:space="0" w:color="auto"/>
        <w:bottom w:val="none" w:sz="0" w:space="0" w:color="auto"/>
        <w:right w:val="none" w:sz="0" w:space="0" w:color="auto"/>
      </w:divBdr>
    </w:div>
    <w:div w:id="751514286">
      <w:bodyDiv w:val="1"/>
      <w:marLeft w:val="0"/>
      <w:marRight w:val="0"/>
      <w:marTop w:val="0"/>
      <w:marBottom w:val="0"/>
      <w:divBdr>
        <w:top w:val="none" w:sz="0" w:space="0" w:color="auto"/>
        <w:left w:val="none" w:sz="0" w:space="0" w:color="auto"/>
        <w:bottom w:val="none" w:sz="0" w:space="0" w:color="auto"/>
        <w:right w:val="none" w:sz="0" w:space="0" w:color="auto"/>
      </w:divBdr>
    </w:div>
    <w:div w:id="768237648">
      <w:bodyDiv w:val="1"/>
      <w:marLeft w:val="0"/>
      <w:marRight w:val="0"/>
      <w:marTop w:val="0"/>
      <w:marBottom w:val="0"/>
      <w:divBdr>
        <w:top w:val="none" w:sz="0" w:space="0" w:color="auto"/>
        <w:left w:val="none" w:sz="0" w:space="0" w:color="auto"/>
        <w:bottom w:val="none" w:sz="0" w:space="0" w:color="auto"/>
        <w:right w:val="none" w:sz="0" w:space="0" w:color="auto"/>
      </w:divBdr>
    </w:div>
    <w:div w:id="1083649451">
      <w:bodyDiv w:val="1"/>
      <w:marLeft w:val="0"/>
      <w:marRight w:val="0"/>
      <w:marTop w:val="0"/>
      <w:marBottom w:val="0"/>
      <w:divBdr>
        <w:top w:val="none" w:sz="0" w:space="0" w:color="auto"/>
        <w:left w:val="none" w:sz="0" w:space="0" w:color="auto"/>
        <w:bottom w:val="none" w:sz="0" w:space="0" w:color="auto"/>
        <w:right w:val="none" w:sz="0" w:space="0" w:color="auto"/>
      </w:divBdr>
    </w:div>
    <w:div w:id="1139496683">
      <w:bodyDiv w:val="1"/>
      <w:marLeft w:val="0"/>
      <w:marRight w:val="0"/>
      <w:marTop w:val="0"/>
      <w:marBottom w:val="0"/>
      <w:divBdr>
        <w:top w:val="none" w:sz="0" w:space="0" w:color="auto"/>
        <w:left w:val="none" w:sz="0" w:space="0" w:color="auto"/>
        <w:bottom w:val="none" w:sz="0" w:space="0" w:color="auto"/>
        <w:right w:val="none" w:sz="0" w:space="0" w:color="auto"/>
      </w:divBdr>
    </w:div>
    <w:div w:id="1197229762">
      <w:bodyDiv w:val="1"/>
      <w:marLeft w:val="0"/>
      <w:marRight w:val="0"/>
      <w:marTop w:val="0"/>
      <w:marBottom w:val="0"/>
      <w:divBdr>
        <w:top w:val="none" w:sz="0" w:space="0" w:color="auto"/>
        <w:left w:val="none" w:sz="0" w:space="0" w:color="auto"/>
        <w:bottom w:val="none" w:sz="0" w:space="0" w:color="auto"/>
        <w:right w:val="none" w:sz="0" w:space="0" w:color="auto"/>
      </w:divBdr>
    </w:div>
    <w:div w:id="1393501943">
      <w:bodyDiv w:val="1"/>
      <w:marLeft w:val="0"/>
      <w:marRight w:val="0"/>
      <w:marTop w:val="0"/>
      <w:marBottom w:val="0"/>
      <w:divBdr>
        <w:top w:val="none" w:sz="0" w:space="0" w:color="auto"/>
        <w:left w:val="none" w:sz="0" w:space="0" w:color="auto"/>
        <w:bottom w:val="none" w:sz="0" w:space="0" w:color="auto"/>
        <w:right w:val="none" w:sz="0" w:space="0" w:color="auto"/>
      </w:divBdr>
    </w:div>
    <w:div w:id="1437753292">
      <w:bodyDiv w:val="1"/>
      <w:marLeft w:val="0"/>
      <w:marRight w:val="0"/>
      <w:marTop w:val="0"/>
      <w:marBottom w:val="0"/>
      <w:divBdr>
        <w:top w:val="none" w:sz="0" w:space="0" w:color="auto"/>
        <w:left w:val="none" w:sz="0" w:space="0" w:color="auto"/>
        <w:bottom w:val="none" w:sz="0" w:space="0" w:color="auto"/>
        <w:right w:val="none" w:sz="0" w:space="0" w:color="auto"/>
      </w:divBdr>
    </w:div>
    <w:div w:id="1468204382">
      <w:bodyDiv w:val="1"/>
      <w:marLeft w:val="0"/>
      <w:marRight w:val="0"/>
      <w:marTop w:val="0"/>
      <w:marBottom w:val="0"/>
      <w:divBdr>
        <w:top w:val="none" w:sz="0" w:space="0" w:color="auto"/>
        <w:left w:val="none" w:sz="0" w:space="0" w:color="auto"/>
        <w:bottom w:val="none" w:sz="0" w:space="0" w:color="auto"/>
        <w:right w:val="none" w:sz="0" w:space="0" w:color="auto"/>
      </w:divBdr>
    </w:div>
    <w:div w:id="1493253269">
      <w:bodyDiv w:val="1"/>
      <w:marLeft w:val="0"/>
      <w:marRight w:val="0"/>
      <w:marTop w:val="0"/>
      <w:marBottom w:val="0"/>
      <w:divBdr>
        <w:top w:val="none" w:sz="0" w:space="0" w:color="auto"/>
        <w:left w:val="none" w:sz="0" w:space="0" w:color="auto"/>
        <w:bottom w:val="none" w:sz="0" w:space="0" w:color="auto"/>
        <w:right w:val="none" w:sz="0" w:space="0" w:color="auto"/>
      </w:divBdr>
    </w:div>
    <w:div w:id="1633512610">
      <w:bodyDiv w:val="1"/>
      <w:marLeft w:val="0"/>
      <w:marRight w:val="0"/>
      <w:marTop w:val="0"/>
      <w:marBottom w:val="0"/>
      <w:divBdr>
        <w:top w:val="none" w:sz="0" w:space="0" w:color="auto"/>
        <w:left w:val="none" w:sz="0" w:space="0" w:color="auto"/>
        <w:bottom w:val="none" w:sz="0" w:space="0" w:color="auto"/>
        <w:right w:val="none" w:sz="0" w:space="0" w:color="auto"/>
      </w:divBdr>
    </w:div>
    <w:div w:id="1747339203">
      <w:bodyDiv w:val="1"/>
      <w:marLeft w:val="0"/>
      <w:marRight w:val="0"/>
      <w:marTop w:val="0"/>
      <w:marBottom w:val="0"/>
      <w:divBdr>
        <w:top w:val="none" w:sz="0" w:space="0" w:color="auto"/>
        <w:left w:val="none" w:sz="0" w:space="0" w:color="auto"/>
        <w:bottom w:val="none" w:sz="0" w:space="0" w:color="auto"/>
        <w:right w:val="none" w:sz="0" w:space="0" w:color="auto"/>
      </w:divBdr>
    </w:div>
    <w:div w:id="1900051789">
      <w:bodyDiv w:val="1"/>
      <w:marLeft w:val="0"/>
      <w:marRight w:val="0"/>
      <w:marTop w:val="0"/>
      <w:marBottom w:val="0"/>
      <w:divBdr>
        <w:top w:val="none" w:sz="0" w:space="0" w:color="auto"/>
        <w:left w:val="none" w:sz="0" w:space="0" w:color="auto"/>
        <w:bottom w:val="none" w:sz="0" w:space="0" w:color="auto"/>
        <w:right w:val="none" w:sz="0" w:space="0" w:color="auto"/>
      </w:divBdr>
    </w:div>
    <w:div w:id="19488541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10</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Stat 510 and MS&amp;IS 565</vt:lpstr>
    </vt:vector>
  </TitlesOfParts>
  <Company>Penn State University</Company>
  <LinksUpToDate>false</LinksUpToDate>
  <CharactersWithSpaces>9763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 and MS&amp;IS 565</dc:title>
  <dc:subject/>
  <dc:creator>Pat Q. Buchanan</dc:creator>
  <cp:keywords/>
  <cp:lastModifiedBy>Daljeet Maken</cp:lastModifiedBy>
  <cp:revision>27</cp:revision>
  <cp:lastPrinted>1998-10-21T19:57:00Z</cp:lastPrinted>
  <dcterms:created xsi:type="dcterms:W3CDTF">2016-12-22T18:55:00Z</dcterms:created>
  <dcterms:modified xsi:type="dcterms:W3CDTF">2017-02-06T20:00:00Z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1260114474</vt:i4>
  </property>
  <property fmtid="{D5CDD505-2E9C-101B-9397-08002B2CF9AE}" pid="3" name="_NewReviewCycle">
    <vt:lpwstr/>
  </property>
  <property fmtid="{D5CDD505-2E9C-101B-9397-08002B2CF9AE}" pid="4" name="_EmailSubject">
    <vt:lpwstr>HW5</vt:lpwstr>
  </property>
  <property fmtid="{D5CDD505-2E9C-101B-9397-08002B2CF9AE}" pid="5" name="_AuthorEmail">
    <vt:lpwstr>dalijeetsingh.maken@ml.com</vt:lpwstr>
  </property>
  <property fmtid="{D5CDD505-2E9C-101B-9397-08002B2CF9AE}" pid="6" name="_AuthorEmailDisplayName">
    <vt:lpwstr>Maken, Daljeet - PENNINGTON NJ</vt:lpwstr>
  </property>
</Properties>
</file>