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3366"/>
          <w:sz w:val="30"/>
        </w:rPr>
        <w:t>DOKUMENTASI TEKNIS &amp; OPERASIONAL HALAMAN</w:t>
      </w:r>
    </w:p>
    <w:p>
      <w:r>
        <w:rPr>
          <w:b/>
          <w:color w:val="CC3300"/>
          <w:sz w:val="23"/>
        </w:rPr>
        <w:t>HALAMAN 6 — ROUTES MANAGEMENT (MASTER RUTE LOGISTIK)</w:t>
      </w:r>
    </w:p>
    <w:p>
      <w:pPr>
        <w:pStyle w:val="Heading2"/>
      </w:pPr>
      <w:r>
        <w:rPr>
          <w:b/>
          <w:color w:val="003366"/>
          <w:sz w:val="21"/>
        </w:rPr>
        <w:t>📌 METADATA &amp; INTEGRASI SISTEM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62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Nilai / Spesifikasi Sistem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Nama Modul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Master Route Logistik (/route)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Kategori Menu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OPERATIONS / MASTER DATA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Route URL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/route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File Komponen React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src/pages/MasterRoute.jsx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Backend API Endpoints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/api/route, POST /api/route, PUT /api/route/:id, DELETE /api/route/:id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Koleksi MongoDB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master_route_nopen, detail_route, master_kantor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Hak Akses Role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Operator &amp; Super Admin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1. Deskripsi &amp; Tujuan Utama Modul</w:t>
      </w:r>
    </w:p>
    <w:p>
      <w:r>
        <w:rPr>
          <w:sz w:val="19"/>
        </w:rPr>
        <w:t>Modul Master Route mengelola struktur jaringan trayek rute distribusi pos (Feeder, Intercity, Transit Hub). Setiap rute mendefinisikan titik asal keberangkatan (origin), titik tujuan akhir (destination), daftar urutan pos perhentian (detail_route waypoints), estimasi jarak tempuh kilometer, durasi menit, serta matriks cakupan prefix kode pos tujuan pengiriman (1: Jabodetabek, 2: Sumatera, 3: Jateng, dst).</w:t>
      </w:r>
    </w:p>
    <w:p>
      <w:pPr>
        <w:pStyle w:val="Heading2"/>
      </w:pPr>
      <w:r>
        <w:rPr>
          <w:b/>
          <w:color w:val="003366"/>
          <w:sz w:val="23"/>
        </w:rPr>
        <w:t>2. Tata Letak Halaman (UI Layout &amp; Wireframe)</w:t>
      </w:r>
    </w:p>
    <w:p>
      <w:r>
        <w:rPr>
          <w:sz w:val="19"/>
        </w:rPr>
        <w:t>Struktur tata letak visual halaman Master Rute Logistik disusun dalam bentuk kartu akordeon interaktif:</w:t>
      </w:r>
    </w:p>
    <w:p>
      <w:r>
        <w:rPr>
          <w:b/>
          <w:color w:val="004488"/>
          <w:sz w:val="19"/>
        </w:rPr>
        <w:t>📐 Diagram Visual Tata Letak Halaman (Wireframe UI Layout):</w:t>
      </w:r>
    </w:p>
    <w:p>
      <w:pPr>
        <w:spacing w:before="40" w:after="80"/>
        <w:ind w:left="144"/>
      </w:pPr>
      <w:r>
        <w:rPr>
          <w:rFonts w:ascii="Consolas" w:hAnsi="Consolas"/>
          <w:sz w:val="16"/>
        </w:rPr>
        <w:t>+---------------------------------------------------------------------------------------------------------+</w:t>
        <w:br/>
        <w:t>| [A] HEADER &amp; TOOLBAR: Judul ("Master Rute Logistik &amp; Feeder") | [🔄 Refresh] | [+ Tambah Rute Baru]     |</w:t>
        <w:br/>
        <w:t>+---------------------------------------------------------------------------------------------------------+</w:t>
        <w:br/>
        <w:t>| [B] ADD ROUTE FORM BOX (Collapsible): Kode Rute, Nama, Origin, Destination, Coverage Nopend, Prefix Dest|</w:t>
        <w:br/>
        <w:t>+---------------------------------------------------------------------------------------------------------+</w:t>
        <w:br/>
        <w:t>| [C] SEARCH BAR: Cari Kode Rute (e.g. RTE-1, RT-MALAM) atau Nama Lintasan Trayek                          |</w:t>
        <w:br/>
        <w:t>+---------------------------------------------------------------------------------------------------------+</w:t>
        <w:br/>
        <w:t>| [D] ROUTE ACCORDION CARDS LIST (Daftar Rute Expandable)                                                 |</w:t>
        <w:br/>
        <w:t>| +-----------------------------------------------------------------------------------------------------+ |</w:t>
        <w:br/>
        <w:t>| | [D1] RTE-1: Rute Feeder Terpadu Cimahi Raya -&gt; SPP Bandung                        [Expand / Collapse]| |</w:t>
        <w:br/>
        <w:t>| | - Asal: KPRK Cimahi (40511) -&gt; Tujuan: SPP Bandung (40000)                                          | |</w:t>
        <w:br/>
        <w:t>| | - Total Jarak: 25 km | Estimasi Durasi: 45 min | Destination Prefix: [1] [2] [3] [7] [9]            | |</w:t>
        <w:br/>
        <w:t>| | --------------------------------------------------------------------------------------------------- | |</w:t>
        <w:br/>
        <w:t>| | (Saat Di-expand / Dibuka):                                                                          | |</w:t>
        <w:br/>
        <w:t>| | [Stop 1: 40511 KPRK Cimahi] -&gt; [Stop 2: 40512 Cisangkan] -&gt; [Stop 3: 40514 Melong] -&gt; [40000 SPP]  | |</w:t>
        <w:br/>
        <w:t>| | - Checkpoints Table: Sequence, Kode Stop, Nama Kantor Pos, Tipe Node, Est Waktu Tiba, Jarak Parsial | |</w:t>
        <w:br/>
        <w:t>| | - Origin Nopend Coverage Chips: [40511] [40500] [40512] [40514]                                     | |</w:t>
        <w:br/>
        <w:t>| | - Destination Matrix Badge Explanations: 1: Jabodetabek, 2: Sumatera, 3: Jateng, 7: Kalimantan     | |</w:t>
        <w:br/>
        <w:t>| | - Action Buttons: [🧪 Uji Simulasi Rute]  |  [✏️ Edit Rute]  |  [🗑️ Hapus]                            | |</w:t>
        <w:br/>
        <w:t>| +-----------------------------------------------------------------------------------------------------+ |</w:t>
        <w:br/>
        <w:t>+---------------------------------------------------------------------------------------------------------+</w:t>
      </w:r>
    </w:p>
    <w:p>
      <w:r>
        <w:rPr>
          <w:b/>
          <w:color w:val="CC3300"/>
          <w:sz w:val="20"/>
        </w:rPr>
        <w:t>📋 Rincian &amp; Keterangan Setiap Kotak / Komponen Tata Letak: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Bagian / Kotak UI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Tipe Visual &amp; Posisi</w:t>
            </w:r>
          </w:p>
        </w:tc>
        <w:tc>
          <w:tcPr>
            <w:tcW w:type="dxa" w:w="230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Fungsi &amp; Kegunaan</w:t>
            </w:r>
          </w:p>
        </w:tc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Sumber Data &amp; Kalkulasi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Interaktivitas &amp; Aksi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[A]: Header &amp; Toolbar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Top Header Toolbar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judul modul, tombol refresh sinkronisasi rute, dan tombol pemicu form tambah rute.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Data rute aktif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Tombol '+ Tambah Rute Baru' membuka form drawer pembuat rute baru.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[B]: Add Route Form Box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Collapsible Form Card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Formulir pendefinisian rute baru: Kode Rute, Nama Rute, Origin Nopen, Destination Nopen, Nopen Asal Yang Dilayani, Filter Prefix Tujuan, Jarak KM, Durasi.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State `form`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Penyimpanan struktur data ke koleksi `master_route_nopen` dan segmen ke `detail_route`.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[C]: Search Bar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Input Pencarian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Memfilter rute berdasarkan kode unik (RTE-1, RTE-2) atau nama koridor lintasan.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State `searchTerm`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Penyaringan dinamis instan pada kartu rute.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[D1]: Route Accordion Header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Accordion Title Bar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Route ID, Nama Rute, Asal -&gt; Tujuan, Total Jarak (KM), Total Durasi (Menit), dan Badge Kategori Prefix Tujuan.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Dokumen `master_route_nopen`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Klik baris membuka / menutup rincian seluruh checkpoint perhentian.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[D2]: Checkpoints Waypoint Table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Tabel Checkpoints di dalam Accordion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Daftar urutan perhentian (Sequence 1 sampai N) dengan kode kantor, nama lokasi, tipe node, estimasi jam tiba, dan jarak tempuh parsial.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Koleksi `detail_route`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Memetakan titik singgah fisik pengangkutan kantong pos.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[D3]: Coverage &amp; Matrix Badges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Chips Matriks Cakupan Wilayah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daftar nopend asal yang dilayani dan pemetaan prefix tujuan (1: Jabodetabek, 2: Sumatera, 3: Jateng, 4: Jabar, 5: Jatim Barat, 7: Kalimantan, dll).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Atribut `originNopenList` &amp; `destinationPrefixFilter`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Panduan visual bagi operator untuk memastikan rute yang dipilih menjangkau kota tujuan paket.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[D4]: Action Buttons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Action Button Group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Menyediakan tombol 'Uji Simulasi Rute', 'Edit Rute', dan 'Hapus Rute'.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Routing engine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Tombol 'Uji Simulasi' langsung mengarahkan operator ke halaman Milk Run (/route-journey) dengan rute terpilih.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3. Aturan Bisnis &amp; Algoritma Routing Engine</w:t>
      </w:r>
    </w:p>
    <w:p>
      <w:pPr>
        <w:pStyle w:val="ListBullet"/>
      </w:pPr>
      <w:r>
        <w:rPr>
          <w:sz w:val="18"/>
        </w:rPr>
        <w:t>Pencocokan Otomatis Resi: Backend memeriksa `origin_nopen` resi terhadap `originNopenList` rute dan digit pertama `destination_nopen` terhadap `destinationPrefixFilter`.</w:t>
      </w:r>
    </w:p>
    <w:p>
      <w:pPr>
        <w:pStyle w:val="ListBullet"/>
      </w:pPr>
      <w:r>
        <w:rPr>
          <w:sz w:val="18"/>
        </w:rPr>
        <w:t>Prioritas Trayek: Rute dengan nilai prioritas 1 dieksekusi lebih dahulu dibandingkan rute sekunder (prioritas 2).</w:t>
      </w:r>
    </w:p>
    <w:p>
      <w:pPr>
        <w:pStyle w:val="Heading2"/>
      </w:pPr>
      <w:r>
        <w:rPr>
          <w:b/>
          <w:color w:val="003366"/>
          <w:sz w:val="23"/>
        </w:rPr>
        <w:t>4. Alur Penggunaan Operator (User Flow)</w:t>
      </w:r>
    </w:p>
    <w:p>
      <w:pPr>
        <w:pStyle w:val="ListBullet"/>
      </w:pPr>
      <w:r>
        <w:rPr>
          <w:sz w:val="18"/>
        </w:rPr>
        <w:t>1. Operator membuka halaman Master Route Logistik (/route).</w:t>
      </w:r>
    </w:p>
    <w:p>
      <w:pPr>
        <w:pStyle w:val="ListBullet"/>
      </w:pPr>
      <w:r>
        <w:rPr>
          <w:sz w:val="18"/>
        </w:rPr>
        <w:t>2. Operator memperluas akordeon rute untuk meninjau urutan perhentian kantor pos.</w:t>
      </w:r>
    </w:p>
    <w:p>
      <w:pPr>
        <w:pStyle w:val="ListBullet"/>
      </w:pPr>
      <w:r>
        <w:rPr>
          <w:sz w:val="18"/>
        </w:rPr>
        <w:t>3. Operator memverifikasi jarak kilometer dan estimasi menit tempuh antar-kantor cabang.</w:t>
      </w:r>
    </w:p>
    <w:p>
      <w:pPr>
        <w:pStyle w:val="ListBullet"/>
      </w:pPr>
      <w:r>
        <w:rPr>
          <w:sz w:val="18"/>
        </w:rPr>
        <w:t>4. Operator dapat mengklik 'Uji Simulasi Rute' untuk memvalidasi alur muatan barang sebelum jadwal dijalankan.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