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30"/>
        </w:rPr>
        <w:t>DOKUMENTASI TEKNIS &amp; OPERASIONAL HALAMAN</w:t>
      </w:r>
    </w:p>
    <w:p>
      <w:r>
        <w:rPr>
          <w:b/>
          <w:color w:val="CC3300"/>
          <w:sz w:val="23"/>
        </w:rPr>
        <w:t>HALAMAN 12 — ANALITIK SLA &amp; PUSAT LAPORAN OPERASIONAL</w:t>
      </w:r>
    </w:p>
    <w:p>
      <w:pPr>
        <w:pStyle w:val="Heading2"/>
      </w:pPr>
      <w:r>
        <w:rPr>
          <w:b/>
          <w:color w:val="003366"/>
          <w:sz w:val="21"/>
        </w:rPr>
        <w:t>📌 METADATA &amp; INTEGRASI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62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Nilai / Spesifikasi Sistem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Nama Modul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Analitik SLA &amp; Laporan Operasional (/analytics)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Kategori Menu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LOGISTICS / REPORTING &amp; ANALYTICS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Route URL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/analytics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File Komponen React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src/pages/AnalyticsReport.jsx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Backend API Endpoints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/api/analytics/sla-performance, GET /api/analytics/throughput, GET /api/analytics/export-csv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Koleksi MongoDB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transaksi, route_journeys, master_kendaraan, master_kantor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Hak Akses Role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Operator, Manager Operasional, &amp; Super Admin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1. Deskripsi &amp; Tujuan Utama Modul</w:t>
      </w:r>
    </w:p>
    <w:p>
      <w:r>
        <w:rPr>
          <w:sz w:val="19"/>
        </w:rPr>
        <w:t>Modul Analitik &amp; Laporan menyajikan analisis mendalam mengenai tingkat kepatuhan Service Level Agreement (SLA On-Time), throughput tonase muatan kargo, breakdown performa ketepatan waktu per produk pos (Q9 Sameday, PE Nextday, PKH Reguler, EC3 Shopee), grafik tren SLA regional dengan skala sumbu Y jujur (0%–100%), serta pusat ekspor laporan resmi dalam format CSV/Spreadsheet dan cetak fisik.</w:t>
      </w:r>
    </w:p>
    <w:p>
      <w:pPr>
        <w:pStyle w:val="Heading2"/>
      </w:pPr>
      <w:r>
        <w:rPr>
          <w:b/>
          <w:color w:val="003366"/>
          <w:sz w:val="23"/>
        </w:rPr>
        <w:t>2. Tata Letak Halaman (UI Layout &amp; Wireframe)</w:t>
      </w:r>
    </w:p>
    <w:p>
      <w:r>
        <w:rPr>
          <w:sz w:val="19"/>
        </w:rPr>
        <w:t>Struktur tata letak visual halaman Analitik SLA &amp; Pusat Laporan disusun dalam 5 tingkatan blok data:</w:t>
      </w:r>
    </w:p>
    <w:p>
      <w:r>
        <w:rPr>
          <w:b/>
          <w:color w:val="004488"/>
          <w:sz w:val="19"/>
        </w:rPr>
        <w:t>📐 Diagram Visual Tata Letak Halaman (Wireframe UI Layout):</w:t>
      </w:r>
    </w:p>
    <w:p>
      <w:pPr>
        <w:spacing w:before="40" w:after="80"/>
        <w:ind w:left="144"/>
      </w:pPr>
      <w:r>
        <w:rPr>
          <w:rFonts w:ascii="Consolas" w:hAnsi="Consolas"/>
          <w:sz w:val="16"/>
        </w:rPr>
        <w:t>+---------------------------------------------------------------------------------------------------------+</w:t>
        <w:br/>
        <w:t>| [A] HEADER BANNER: Judul ("Analitik SLA &amp; Pusat Laporan") | [● Live DB] | [🔄 Refresh] | [🖨️ Cetak]     |</w:t>
        <w:br/>
        <w:t>+---------------------------------------------------------------------------------------------------------+</w:t>
        <w:br/>
        <w:t>| [B1] Tingkat SLA On-Time | [B2] Total Paket Terolah | [B3] Rata-rata Lead Time  | [B4] Throughput Muatan|</w:t>
        <w:br/>
        <w:t>|      98.5% On-Time       |      922 Transaksi       |      4.2 Jam              |      43.5 Ton         |</w:t>
        <w:br/>
        <w:t>|      (Emerald Card)      |      (Cyan Card)         |      (Amber Card)         |      (Purple Card)    |</w:t>
        <w:br/>
        <w:t>+--------------------------+--------------------------+---------------------------+-----------------------+</w:t>
        <w:br/>
        <w:t>| [C] LINE OUTGOING PROSEN SLA REGIONAL (Full-Width Dark Spatial Card)                                    |</w:t>
        <w:br/>
        <w:t>| - Header: Judul Grafik, Badge Skala Proporsional, Badge Skala Y 0% - 100% (Standar Resmi Laporan)       |</w:t>
        <w:br/>
        <w:t>| - Legend: [● REG 1] [● REG 2] [● REG 3] [● REG 4]                                                       |</w:t>
        <w:br/>
        <w:t>| - Dynamic SVG Canvas: Y-Ticks (0%, 20%, 40%, 60%, 80%, 100%), Target SLA 90% Garis Merah Putus-Putus    |</w:t>
        <w:br/>
        <w:t>| - Multi-Line Curves REG 1 to 4 with Hover Tooltip Box (Region, Tanggal, Persentase SLA)                 |</w:t>
        <w:br/>
        <w:t>| - Footer: Date Range Slider Filter (2026-07-21 s/d 2026-08-12)                                          |</w:t>
        <w:br/>
        <w:t>+---------------------------------------------------------------------------------------------------------+</w:t>
        <w:br/>
        <w:t>| [D1] PERFORMA SLA PER JENIS LAYANAN           | [D2] THROUGHPUT STATUS KIRIMAN (Volume &amp; Berat)         |</w:t>
        <w:br/>
        <w:t>| - Q9 (Pos Sameday): 100.0% On-Time            | - DITERIMA_DI_CIMAHI: 350 Paket (12.400 kg)             |</w:t>
        <w:br/>
        <w:t>| - PE (Pos Nextday):  98.2% On-Time            | - IN_MANIFEST:        210 Paket (8.950 kg)              |</w:t>
        <w:br/>
        <w:t>| - PKH (Pos Reguler): 96.5% On-Time            | - TRANSIT_SPP_BANDUNG:180 Paket (10.120 kg)             |</w:t>
        <w:br/>
        <w:t>| - EC3 (Pos Shopee):  94.8% On-Time            | - TIBA_DI_SPP_TUJUAN:  45 Paket (3.200 kg)              |</w:t>
        <w:br/>
        <w:t>| (Progress bar indikator &amp; target jam SLA)     | - DELIVERED:          137 Paket (8.848 kg)              |</w:t>
        <w:br/>
        <w:t>+-----------------------------------------------+---------------------------------------------------------+</w:t>
        <w:br/>
        <w:t>| [E] PUSAT EKSPOR LAPORAN OPERASIONAL (Export Hub Section)                                               |</w:t>
        <w:br/>
        <w:t>| - Filter Dropdown: Status Paket | Filter Jenis Layanan | Filter Nopend Tujuan                           |</w:t>
        <w:br/>
        <w:t>| - Action Buttons: [Reset Filter]  |  [📥 Unduh Laporan CSV / Spreadsheet]                               |</w:t>
        <w:br/>
        <w:t>+---------------------------------------------------------------------------------------------------------+</w:t>
      </w:r>
    </w:p>
    <w:p>
      <w:r>
        <w:rPr>
          <w:b/>
          <w:color w:val="CC3300"/>
          <w:sz w:val="20"/>
        </w:rPr>
        <w:t>📋 Rincian &amp; Keterangan Setiap Kotak / Komponen Tata Letak: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Bagian / Kotak UI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Tipe Visual &amp; Posisi</w:t>
            </w:r>
          </w:p>
        </w:tc>
        <w:tc>
          <w:tcPr>
            <w:tcW w:type="dxa" w:w="230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Fungsi &amp; Kegunaan</w:t>
            </w:r>
          </w:p>
        </w:tc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Sumber Data &amp; Kalkulasi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Interaktivitas &amp; Aksi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[A]: Header Banner &amp; Print Toolbar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Top Header Spatial Card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judul modul analitik, badge status live database (`transaksi`), tombol refresh data, dan tombol cetak fisik (Print Document).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Metadata `slaData.dataSource`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'🔄 Refresh Data' memuat ulang agregasi, tombol '🖨️ Cetak Laporan' memicu dialog print browser window.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[B1]: Tingkat SLA On-Time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KPI Card Pastel Emerald (Row 1 Kolom 1)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persentase kepatuhan pengiriman tepat waktu terhadap target jam SLA (98.5% On-Time) beserta jumlah paket on-time.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Field `metrics.slaComplianceRate` &amp; `metrics.onTimeCount`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Indikator efisiensi mutu pelayanan pengiriman.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[B2]: Total Paket Terolah Card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KPI Card Pastel Cyan (Row 1 Kolom 2)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jumlah total transaksi paket kiriman yang berhasil diproses di jaringan pos.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Field `metrics.totalTransactions` &amp; `metrics.deliveredCount`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Volume throughput operasional harian/bulanan.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[B3]: Rata-rata Lead Time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KPI Card Pastel Amber (Row 1 Kolom 3)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durasi rata-rata dalam satuan jam dari proses loket Cimahi hingga serah terima di SPP tujuan (4.2 Jam).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Field `metrics.avgHandlingTimeHours`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Metrik kecepatan handling dan dispatching rantai pasok.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[B4]: Throughput Muatan Card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KPI Card Pastel Purple (Row 1 Kolom 4)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total tonase muatan kargo barang yang berhasil didistribusikan dalam satuan Ton dan kilogram riil.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Field `throughputData.totalWeightKg`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Konversi otomatis ke format Ton (e.g. 43.5 Ton / 43.518 kg).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[C]: Line Outgoing SLA Regional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Full-Width Dark Spatial Card (Row 2)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Grafik garis tren persentase SLA harian per wilayah regional (REG 1 s/d REG 4) dengan skala Y 0%–100% dan garis target SLA 90%.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data tren tanggal dan persentase regional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Hover pada titik kurva menampilkan tooltip nilai persentase SLA, slider rentang tanggal di footer.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[D1]: Performa SLA Per Layanan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Kiri (Row 3 Kolom 1)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Kartu rincian kepatuhan waktu kirim per jenis produk pos: Q9 Pos Sameday (&lt;=6 Jam), PE Nextday (&lt;=24 Jam), PKH Reguler, EC3 Shopee.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Object `serviceBreakdown`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Progress bar warna (Hijau &gt;=95%, Kuning &lt;95%), rincian target jam SLA, dan jumlah paket terlambat.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[D2]: Throughput Status Kiriman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Kanan (Row 3 Kolom 2)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Tabel rekapitulasi volume paket dan akumulasi berat kargo (kg) di setiap tahapan status rantai distribusi pos.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Object `stateThroughput`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Distribusi status: DITERIMA_DI_CIMAHI, IN_MANIFEST, TRANSIT_SPP_BANDUNG, TIBA_DI_SPP_TUJUAN, DELIVERED.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[E]: Pusat Ekspor Laporan Hub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Lebar Penuh (Row 4)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Panel penyaring data dan generator unduhan laporan operasional resmi berformat CSV / Spreadsheet.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Endpoint GET /api/analytics/export-csv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Filter dropdown Status Paket, Jenis Layanan, Nopend Tujuan, tombol 'Reset Filter', dan tombol '📥 Unduh Laporan CSV'.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3. Aturan Bisnis &amp; Standar Skala Representasi Data</w:t>
      </w:r>
    </w:p>
    <w:p>
      <w:pPr>
        <w:pStyle w:val="ListBullet"/>
      </w:pPr>
      <w:r>
        <w:rPr>
          <w:sz w:val="18"/>
        </w:rPr>
        <w:t>Standar Skala Y Jujur: Sumbu Y grafik SLA wajib dimulai dari 0% hingga 100% untuk mencegah distorsi persepsi performa.</w:t>
      </w:r>
    </w:p>
    <w:p>
      <w:pPr>
        <w:pStyle w:val="ListBullet"/>
      </w:pPr>
      <w:r>
        <w:rPr>
          <w:sz w:val="18"/>
        </w:rPr>
        <w:t>Kalkulasi SLA On-Time: Resi dikategorikan on-time bila selisih waktu antara status DITERIMA dan DELIVERED kurang dari sama dengan batas target jam layanan.</w:t>
      </w:r>
    </w:p>
    <w:p>
      <w:pPr>
        <w:pStyle w:val="ListBullet"/>
      </w:pPr>
      <w:r>
        <w:rPr>
          <w:sz w:val="18"/>
        </w:rPr>
        <w:t>Export Filtering: Berkas CSV yang diunduh mencakup seluruh kolom transaksi sesuai kriteria filter yang diterapkan operator.</w:t>
      </w:r>
    </w:p>
    <w:p>
      <w:pPr>
        <w:pStyle w:val="Heading2"/>
      </w:pPr>
      <w:r>
        <w:rPr>
          <w:b/>
          <w:color w:val="003366"/>
          <w:sz w:val="23"/>
        </w:rPr>
        <w:t>4. Alur Penggunaan Operator (User Flow)</w:t>
      </w:r>
    </w:p>
    <w:p>
      <w:pPr>
        <w:pStyle w:val="ListBullet"/>
      </w:pPr>
      <w:r>
        <w:rPr>
          <w:sz w:val="18"/>
        </w:rPr>
        <w:t>1. Operator atau Manager membuka modul Analitik &amp; Laporan (/analytics).</w:t>
      </w:r>
    </w:p>
    <w:p>
      <w:pPr>
        <w:pStyle w:val="ListBullet"/>
      </w:pPr>
      <w:r>
        <w:rPr>
          <w:sz w:val="18"/>
        </w:rPr>
        <w:t>2. Manager mengevaluasi persentase SLA On-Time dan mengidentifikasi layanan pos yang mengalami keterlambatan pada kartu [D1].</w:t>
      </w:r>
    </w:p>
    <w:p>
      <w:pPr>
        <w:pStyle w:val="ListBullet"/>
      </w:pPr>
      <w:r>
        <w:rPr>
          <w:sz w:val="18"/>
        </w:rPr>
        <w:t>3. Manager meninjau grafik tren harian regional pada kartu [C] untuk melihat stabilitas layanan.</w:t>
      </w:r>
    </w:p>
    <w:p>
      <w:pPr>
        <w:pStyle w:val="ListBullet"/>
      </w:pPr>
      <w:r>
        <w:rPr>
          <w:sz w:val="18"/>
        </w:rPr>
        <w:t>4. Operator menerapkan filter status/layanan pada panel [E] dan mengunduh berkas laporan CSV untuk rekapitulasi bulanan.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