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310BF" w14:textId="77777777" w:rsidR="00742C02" w:rsidRPr="00742C02" w:rsidRDefault="00BD7939" w:rsidP="00742C02">
      <w:pPr>
        <w:rPr>
          <w:rFonts w:ascii="Arial" w:hAnsi="Arial"/>
          <w:b/>
          <w:smallCaps/>
          <w:color w:val="008000"/>
          <w:sz w:val="28"/>
        </w:rPr>
      </w:pPr>
      <w:r>
        <w:rPr>
          <w:rFonts w:ascii="Arial" w:hAnsi="Arial"/>
          <w:b/>
          <w:smallCaps/>
          <w:color w:val="008000"/>
          <w:sz w:val="28"/>
        </w:rPr>
        <w:sym w:font="Symbol" w:char="F0DE"/>
      </w:r>
      <w:r>
        <w:rPr>
          <w:rFonts w:ascii="Arial" w:hAnsi="Arial"/>
          <w:b/>
          <w:smallCaps/>
          <w:color w:val="008000"/>
          <w:sz w:val="28"/>
        </w:rPr>
        <w:t xml:space="preserve"> </w:t>
      </w:r>
      <w:r>
        <w:rPr>
          <w:rFonts w:ascii="Arial" w:hAnsi="Arial"/>
          <w:b/>
          <w:smallCaps/>
          <w:color w:val="008000"/>
          <w:sz w:val="28"/>
        </w:rPr>
        <w:tab/>
      </w:r>
      <w:r w:rsidR="00742C02" w:rsidRPr="00742C02">
        <w:rPr>
          <w:rFonts w:ascii="Arial" w:hAnsi="Arial"/>
          <w:b/>
          <w:bCs/>
          <w:smallCaps/>
          <w:color w:val="008000"/>
          <w:sz w:val="28"/>
        </w:rPr>
        <w:t xml:space="preserve">COMO REALIZAR A REDAÇÃO? </w:t>
      </w:r>
      <w:r w:rsidR="005428D1">
        <w:rPr>
          <w:rFonts w:ascii="Arial" w:hAnsi="Arial"/>
          <w:b/>
          <w:bCs/>
          <w:smallCaps/>
          <w:color w:val="008000"/>
          <w:sz w:val="28"/>
        </w:rPr>
        <w:t>[ANTES]</w:t>
      </w:r>
    </w:p>
    <w:p w14:paraId="370625C9" w14:textId="77777777" w:rsidR="00BD7939" w:rsidRDefault="00BD7939">
      <w:pPr>
        <w:autoSpaceDE w:val="0"/>
        <w:autoSpaceDN w:val="0"/>
        <w:adjustRightInd w:val="0"/>
        <w:rPr>
          <w:rFonts w:ascii="BookmanOldStyle" w:hAnsi="BookmanOldStyle"/>
          <w:color w:val="000000"/>
          <w:sz w:val="24"/>
        </w:rPr>
      </w:pPr>
    </w:p>
    <w:p w14:paraId="01E464EB" w14:textId="77777777" w:rsidR="00742C02" w:rsidRDefault="00742C02" w:rsidP="00742C02">
      <w:pPr>
        <w:pStyle w:val="TF-TEXTO"/>
        <w:spacing w:line="360" w:lineRule="auto"/>
      </w:pPr>
      <w:r w:rsidRPr="00CA0D19">
        <w:rPr>
          <w:color w:val="FF0000"/>
        </w:rPr>
        <w:t>Sabe</w:t>
      </w:r>
      <w:r w:rsidR="00CA0D19" w:rsidRPr="00CA0D19">
        <w:rPr>
          <w:color w:val="FF0000"/>
        </w:rPr>
        <w:t>mos</w:t>
      </w:r>
      <w:r>
        <w:t xml:space="preserve"> que tarefas consideradas simples como a leitura e locomoção tornam-se um tanto quanto complicadas para deficientes visuais</w:t>
      </w:r>
      <w:r w:rsidRPr="002A470A">
        <w:t xml:space="preserve">, principalmente quando </w:t>
      </w:r>
      <w:r w:rsidRPr="005C0372">
        <w:rPr>
          <w:color w:val="FF0000"/>
        </w:rPr>
        <w:t xml:space="preserve">falamos </w:t>
      </w:r>
      <w:r w:rsidRPr="00734A00">
        <w:t xml:space="preserve">em </w:t>
      </w:r>
      <w:r w:rsidRPr="003B6573">
        <w:rPr>
          <w:color w:val="FF0000"/>
        </w:rPr>
        <w:t>sites</w:t>
      </w:r>
      <w:r w:rsidRPr="00734A00">
        <w:t xml:space="preserve"> na internet, </w:t>
      </w:r>
      <w:proofErr w:type="gramStart"/>
      <w:r w:rsidRPr="00734A00">
        <w:rPr>
          <w:color w:val="FF0000"/>
        </w:rPr>
        <w:t>noticias</w:t>
      </w:r>
      <w:proofErr w:type="gramEnd"/>
      <w:r w:rsidRPr="00734A00">
        <w:t xml:space="preserve"> e locomoção a locais longínquos e desconhecidos. Mas não são tarefas impossíveis. Quando</w:t>
      </w:r>
      <w:r w:rsidRPr="005C0372">
        <w:rPr>
          <w:color w:val="FF0000"/>
        </w:rPr>
        <w:t xml:space="preserve"> falamos </w:t>
      </w:r>
      <w:r w:rsidRPr="00734A00">
        <w:t xml:space="preserve">de deficiência visual e computação, existe uma grande incompreensão de como é possível essa interação entre o usuário e a </w:t>
      </w:r>
      <w:proofErr w:type="gramStart"/>
      <w:r w:rsidRPr="003B6573">
        <w:rPr>
          <w:color w:val="FF0000"/>
        </w:rPr>
        <w:t>maquina</w:t>
      </w:r>
      <w:proofErr w:type="gramEnd"/>
      <w:r w:rsidRPr="00734A00">
        <w:t xml:space="preserve">, já que o principal </w:t>
      </w:r>
      <w:r w:rsidRPr="00734A00">
        <w:rPr>
          <w:color w:val="FF0000"/>
        </w:rPr>
        <w:t>veiculo</w:t>
      </w:r>
      <w:r w:rsidRPr="00734A00">
        <w:t xml:space="preserve"> de comunicação entre ambos é a escrita. </w:t>
      </w:r>
      <w:proofErr w:type="gramStart"/>
      <w:r w:rsidRPr="00734A00">
        <w:rPr>
          <w:color w:val="FF0000"/>
        </w:rPr>
        <w:t>Porem</w:t>
      </w:r>
      <w:proofErr w:type="gramEnd"/>
      <w:r w:rsidRPr="00734A00">
        <w:t xml:space="preserve"> hoje </w:t>
      </w:r>
      <w:r w:rsidRPr="005C0372">
        <w:rPr>
          <w:color w:val="FF0000"/>
        </w:rPr>
        <w:t>já a</w:t>
      </w:r>
      <w:r>
        <w:t xml:space="preserve"> algumas soluções que possibilitam esse tipo de atividade. Como exemplo, </w:t>
      </w:r>
      <w:r w:rsidRPr="005C0372">
        <w:rPr>
          <w:color w:val="FF0000"/>
        </w:rPr>
        <w:t>temos</w:t>
      </w:r>
      <w:r>
        <w:t xml:space="preserve"> os sistemas de conversão texto-fala (</w:t>
      </w:r>
      <w:proofErr w:type="spellStart"/>
      <w:r w:rsidRPr="002C189E">
        <w:rPr>
          <w:i/>
        </w:rPr>
        <w:t>Text</w:t>
      </w:r>
      <w:proofErr w:type="spellEnd"/>
      <w:r w:rsidRPr="002C189E">
        <w:rPr>
          <w:i/>
        </w:rPr>
        <w:t>-</w:t>
      </w:r>
      <w:proofErr w:type="spellStart"/>
      <w:r w:rsidRPr="002C189E">
        <w:rPr>
          <w:i/>
        </w:rPr>
        <w:t>to</w:t>
      </w:r>
      <w:proofErr w:type="spellEnd"/>
      <w:r w:rsidRPr="002C189E">
        <w:rPr>
          <w:i/>
        </w:rPr>
        <w:t>-speech</w:t>
      </w:r>
      <w:r>
        <w:t xml:space="preserve">), onde o </w:t>
      </w:r>
      <w:r w:rsidRPr="00734A00">
        <w:rPr>
          <w:i/>
          <w:color w:val="FF0000"/>
        </w:rPr>
        <w:t>software</w:t>
      </w:r>
      <w:r>
        <w:t xml:space="preserve"> </w:t>
      </w:r>
      <w:r w:rsidRPr="003B6573">
        <w:t xml:space="preserve">procura reproduzir para o usuário da forma mais humana possível o texto apresentado em tela. </w:t>
      </w:r>
      <w:r w:rsidRPr="003B6573">
        <w:rPr>
          <w:color w:val="FF0000"/>
        </w:rPr>
        <w:t xml:space="preserve">Segundo </w:t>
      </w:r>
      <w:proofErr w:type="spellStart"/>
      <w:r w:rsidRPr="003B6573">
        <w:rPr>
          <w:color w:val="FF0000"/>
        </w:rPr>
        <w:t>Oechsler</w:t>
      </w:r>
      <w:proofErr w:type="spellEnd"/>
      <w:r w:rsidRPr="003B6573">
        <w:rPr>
          <w:color w:val="FF0000"/>
        </w:rPr>
        <w:t xml:space="preserve"> (2009, p. 2) “alguns</w:t>
      </w:r>
      <w:r>
        <w:t xml:space="preserve"> destes sistemas já podem ser encontrados gratuitamente na </w:t>
      </w:r>
      <w:proofErr w:type="gramStart"/>
      <w:r>
        <w:t>internet,  inclusive</w:t>
      </w:r>
      <w:proofErr w:type="gramEnd"/>
      <w:r>
        <w:t xml:space="preserve"> para o sistema operacional </w:t>
      </w:r>
      <w:r w:rsidRPr="00734A00">
        <w:t>Windows</w:t>
      </w:r>
      <w:r>
        <w:t xml:space="preserve">”. Sistemas como esse podem e já são utilizados em vários aplicativos, como no caso dos celulares, onde são utilizados para a síntese de mensagens e em navegadores </w:t>
      </w:r>
      <w:r w:rsidRPr="005C0372">
        <w:rPr>
          <w:color w:val="FF0000"/>
        </w:rPr>
        <w:t>GPS (</w:t>
      </w:r>
      <w:r w:rsidRPr="005C0372">
        <w:rPr>
          <w:i/>
          <w:color w:val="FF0000"/>
        </w:rPr>
        <w:t xml:space="preserve">Global </w:t>
      </w:r>
      <w:proofErr w:type="spellStart"/>
      <w:r w:rsidRPr="005C0372">
        <w:rPr>
          <w:i/>
          <w:color w:val="FF0000"/>
        </w:rPr>
        <w:t>Positioning</w:t>
      </w:r>
      <w:proofErr w:type="spellEnd"/>
      <w:r w:rsidRPr="005C0372">
        <w:rPr>
          <w:i/>
          <w:color w:val="FF0000"/>
        </w:rPr>
        <w:t xml:space="preserve"> System</w:t>
      </w:r>
      <w:r w:rsidRPr="005C0372">
        <w:rPr>
          <w:color w:val="FF0000"/>
        </w:rPr>
        <w:t xml:space="preserve">) </w:t>
      </w:r>
      <w:r>
        <w:t xml:space="preserve">para a síntese de rotas. </w:t>
      </w:r>
    </w:p>
    <w:p w14:paraId="32003721" w14:textId="77777777" w:rsidR="00742C02" w:rsidRDefault="00742C02" w:rsidP="00742C02">
      <w:pPr>
        <w:pStyle w:val="TF-TEXTO"/>
        <w:spacing w:line="360" w:lineRule="auto"/>
      </w:pPr>
      <w:r>
        <w:t xml:space="preserve">Diante do exposto, propõe-se </w:t>
      </w:r>
      <w:r w:rsidRPr="00734A00">
        <w:t>o aprimoramento do protótipo do sistema de conversor texto-fala a partir do processamento de texto escrito em linguagem natural (</w:t>
      </w:r>
      <w:proofErr w:type="spellStart"/>
      <w:r w:rsidRPr="00734A00">
        <w:t>FurbTTS</w:t>
      </w:r>
      <w:proofErr w:type="spellEnd"/>
      <w:r w:rsidRPr="00734A00">
        <w:t xml:space="preserve">), desenvolvido por </w:t>
      </w:r>
      <w:proofErr w:type="spellStart"/>
      <w:r w:rsidRPr="00734A00">
        <w:t>Oechsler</w:t>
      </w:r>
      <w:proofErr w:type="spellEnd"/>
      <w:r w:rsidRPr="00734A00">
        <w:t xml:space="preserve"> (2009), </w:t>
      </w:r>
      <w:r>
        <w:t xml:space="preserve">onde são </w:t>
      </w:r>
      <w:r w:rsidRPr="003B6573">
        <w:rPr>
          <w:color w:val="FF0000"/>
        </w:rPr>
        <w:t>envidas</w:t>
      </w:r>
      <w:r>
        <w:t xml:space="preserve"> localizações de origem e destino, e retornadas rotas definidas no Google Maps para serem sintetizadas. O </w:t>
      </w:r>
      <w:r w:rsidRPr="003B6573">
        <w:rPr>
          <w:u w:val="single"/>
        </w:rPr>
        <w:t>problema</w:t>
      </w:r>
      <w:r>
        <w:t xml:space="preserve"> é que estas rotas não são retornadas em formatos de texto padrão, necessitando assim serem extraídas do código fonte através do </w:t>
      </w:r>
      <w:r w:rsidRPr="00892C28">
        <w:rPr>
          <w:i/>
        </w:rPr>
        <w:t>link</w:t>
      </w:r>
      <w:r>
        <w:t xml:space="preserve"> recebido pelo envio da origem e destino, obrigando então a manipulação da rota definida para que possa ser processada pelo </w:t>
      </w:r>
      <w:proofErr w:type="spellStart"/>
      <w:r>
        <w:t>FurbTTS</w:t>
      </w:r>
      <w:proofErr w:type="spellEnd"/>
      <w:r>
        <w:t xml:space="preserve">. Segundo </w:t>
      </w:r>
      <w:proofErr w:type="spellStart"/>
      <w:r>
        <w:t>Franzen</w:t>
      </w:r>
      <w:proofErr w:type="spellEnd"/>
      <w:r>
        <w:t xml:space="preserve"> (2002 apud </w:t>
      </w:r>
      <w:proofErr w:type="spellStart"/>
      <w:r>
        <w:t>Oechsler</w:t>
      </w:r>
      <w:proofErr w:type="spellEnd"/>
      <w:r>
        <w:t xml:space="preserve">, 2009, p. 2), uma etapa intermediaria é a conversão do texto para unidades lingüísticas equivalentes aos sons da linguagem, o </w:t>
      </w:r>
      <w:r w:rsidRPr="003B6573">
        <w:rPr>
          <w:u w:val="single"/>
        </w:rPr>
        <w:t>problema</w:t>
      </w:r>
      <w:r>
        <w:t xml:space="preserve"> é que esta relação não é direta e varia de um idioma para outro, exigindo assim que sejam implementadas regras para que o sistema de síntese possa efetuar essa etapa do processo. Diante disso, propõe-se também um tratamento mais adequado do texto de entrada, ignorando palavras não existentes no idioma, erros ortográficos e gramaticais e principalmente o nome de locais de origem e destino.</w:t>
      </w:r>
    </w:p>
    <w:p w14:paraId="4D4FC9D4" w14:textId="77777777" w:rsidR="00BD7939" w:rsidRDefault="00BD7939">
      <w:pPr>
        <w:tabs>
          <w:tab w:val="left" w:pos="1134"/>
        </w:tabs>
        <w:autoSpaceDE w:val="0"/>
        <w:autoSpaceDN w:val="0"/>
        <w:adjustRightInd w:val="0"/>
        <w:spacing w:line="320" w:lineRule="exact"/>
        <w:ind w:left="708"/>
        <w:jc w:val="both"/>
        <w:rPr>
          <w:rFonts w:ascii="Arial" w:hAnsi="Arial"/>
          <w:sz w:val="22"/>
        </w:rPr>
      </w:pPr>
    </w:p>
    <w:p w14:paraId="08FE9685" w14:textId="77777777" w:rsidR="00BD7939" w:rsidRDefault="00BD7939">
      <w:pPr>
        <w:pStyle w:val="TF-RB-ITENS"/>
        <w:tabs>
          <w:tab w:val="left" w:pos="2603"/>
          <w:tab w:val="left" w:pos="14390"/>
        </w:tabs>
        <w:spacing w:before="60" w:after="60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</w:p>
    <w:p w14:paraId="29E13141" w14:textId="77777777" w:rsidR="00BD7939" w:rsidRDefault="00BD7939">
      <w:pPr>
        <w:pStyle w:val="TF-refernciasITEM"/>
        <w:sectPr w:rsidR="00BD7939" w:rsidSect="00742C02">
          <w:footerReference w:type="default" r:id="rId7"/>
          <w:pgSz w:w="11907" w:h="16840" w:code="9"/>
          <w:pgMar w:top="1134" w:right="1134" w:bottom="1134" w:left="1134" w:header="720" w:footer="720" w:gutter="0"/>
          <w:cols w:space="720"/>
        </w:sectPr>
      </w:pPr>
    </w:p>
    <w:p w14:paraId="3F2B4249" w14:textId="77777777" w:rsidR="00BD7939" w:rsidRDefault="00BD7939" w:rsidP="00742C02">
      <w:pPr>
        <w:pStyle w:val="Corpodetexto"/>
        <w:autoSpaceDE/>
        <w:autoSpaceDN/>
        <w:adjustRightInd/>
      </w:pPr>
    </w:p>
    <w:sectPr w:rsidR="00BD7939" w:rsidSect="00742C02">
      <w:footerReference w:type="default" r:id="rId8"/>
      <w:type w:val="continuous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D99F5" w14:textId="77777777" w:rsidR="00591134" w:rsidRDefault="00591134">
      <w:r>
        <w:separator/>
      </w:r>
    </w:p>
  </w:endnote>
  <w:endnote w:type="continuationSeparator" w:id="0">
    <w:p w14:paraId="74950CDA" w14:textId="77777777" w:rsidR="00591134" w:rsidRDefault="00591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(W1)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manOldStyle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0C51F" w14:textId="77777777" w:rsidR="00BD7939" w:rsidRDefault="00BD7939">
    <w:pPr>
      <w:pStyle w:val="Rodap"/>
      <w:ind w:right="360"/>
      <w:jc w:val="right"/>
      <w:rPr>
        <w:rFonts w:ascii="Arial" w:hAnsi="Arial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A0785" w14:textId="77777777" w:rsidR="00BD7939" w:rsidRDefault="00BD7939">
    <w:pPr>
      <w:pStyle w:val="Rodap"/>
      <w:ind w:right="360"/>
      <w:jc w:val="right"/>
      <w:rPr>
        <w:rFonts w:ascii="Arial" w:hAnsi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FCBDF" w14:textId="77777777" w:rsidR="00591134" w:rsidRDefault="00591134">
      <w:r>
        <w:separator/>
      </w:r>
    </w:p>
  </w:footnote>
  <w:footnote w:type="continuationSeparator" w:id="0">
    <w:p w14:paraId="532E6B67" w14:textId="77777777" w:rsidR="00591134" w:rsidRDefault="00591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D35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EF51C25"/>
    <w:multiLevelType w:val="singleLevel"/>
    <w:tmpl w:val="D532760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43CE737F"/>
    <w:multiLevelType w:val="singleLevel"/>
    <w:tmpl w:val="3C2E13A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" w15:restartNumberingAfterBreak="0">
    <w:nsid w:val="4EC47A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5C4C0CB8"/>
    <w:multiLevelType w:val="multilevel"/>
    <w:tmpl w:val="FB8E2A82"/>
    <w:lvl w:ilvl="0">
      <w:start w:val="1"/>
      <w:numFmt w:val="decimal"/>
      <w:pStyle w:val="Ttulo1"/>
      <w:lvlText w:val="%1"/>
      <w:lvlJc w:val="left"/>
      <w:pPr>
        <w:tabs>
          <w:tab w:val="num" w:pos="349"/>
        </w:tabs>
        <w:ind w:left="-11" w:firstLine="0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09"/>
        </w:tabs>
        <w:ind w:left="-11" w:firstLine="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09"/>
        </w:tabs>
        <w:ind w:left="-11" w:firstLine="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69"/>
        </w:tabs>
        <w:ind w:left="-11" w:firstLine="0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429"/>
        </w:tabs>
        <w:ind w:left="997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41"/>
        </w:tabs>
        <w:ind w:left="1141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85"/>
        </w:tabs>
        <w:ind w:left="1285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29"/>
        </w:tabs>
        <w:ind w:left="1429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73"/>
        </w:tabs>
        <w:ind w:left="1573" w:hanging="1584"/>
      </w:pPr>
    </w:lvl>
  </w:abstractNum>
  <w:abstractNum w:abstractNumId="5" w15:restartNumberingAfterBreak="0">
    <w:nsid w:val="5D68196E"/>
    <w:multiLevelType w:val="singleLevel"/>
    <w:tmpl w:val="72CC66B6"/>
    <w:lvl w:ilvl="0">
      <w:start w:val="1"/>
      <w:numFmt w:val="decimalZer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554661530">
    <w:abstractNumId w:val="2"/>
  </w:num>
  <w:num w:numId="2" w16cid:durableId="208341964">
    <w:abstractNumId w:val="3"/>
  </w:num>
  <w:num w:numId="3" w16cid:durableId="1227883169">
    <w:abstractNumId w:val="1"/>
  </w:num>
  <w:num w:numId="4" w16cid:durableId="2072188108">
    <w:abstractNumId w:val="0"/>
  </w:num>
  <w:num w:numId="5" w16cid:durableId="452090373">
    <w:abstractNumId w:val="4"/>
  </w:num>
  <w:num w:numId="6" w16cid:durableId="8488296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0EA"/>
    <w:rsid w:val="00006C6E"/>
    <w:rsid w:val="000110EF"/>
    <w:rsid w:val="000405FF"/>
    <w:rsid w:val="000417B4"/>
    <w:rsid w:val="00074F8B"/>
    <w:rsid w:val="000E30EA"/>
    <w:rsid w:val="00260F86"/>
    <w:rsid w:val="002D7047"/>
    <w:rsid w:val="002E3F10"/>
    <w:rsid w:val="0030303D"/>
    <w:rsid w:val="00333C24"/>
    <w:rsid w:val="003B6573"/>
    <w:rsid w:val="00466301"/>
    <w:rsid w:val="00487BBE"/>
    <w:rsid w:val="004B43FE"/>
    <w:rsid w:val="005428D1"/>
    <w:rsid w:val="00591134"/>
    <w:rsid w:val="005C0372"/>
    <w:rsid w:val="005F6060"/>
    <w:rsid w:val="006028A8"/>
    <w:rsid w:val="00612F11"/>
    <w:rsid w:val="00694AAD"/>
    <w:rsid w:val="006E0F81"/>
    <w:rsid w:val="00734A00"/>
    <w:rsid w:val="00742C02"/>
    <w:rsid w:val="00773026"/>
    <w:rsid w:val="007E7B98"/>
    <w:rsid w:val="00812EFA"/>
    <w:rsid w:val="00867F47"/>
    <w:rsid w:val="00870732"/>
    <w:rsid w:val="00877EF0"/>
    <w:rsid w:val="00895832"/>
    <w:rsid w:val="008B7E3C"/>
    <w:rsid w:val="008C2EC9"/>
    <w:rsid w:val="00900158"/>
    <w:rsid w:val="009239AF"/>
    <w:rsid w:val="009E4BA0"/>
    <w:rsid w:val="00B366B2"/>
    <w:rsid w:val="00B94359"/>
    <w:rsid w:val="00BA0104"/>
    <w:rsid w:val="00BB4FC8"/>
    <w:rsid w:val="00BD105B"/>
    <w:rsid w:val="00BD4EDD"/>
    <w:rsid w:val="00BD7939"/>
    <w:rsid w:val="00CA0D19"/>
    <w:rsid w:val="00D365D2"/>
    <w:rsid w:val="00D562F9"/>
    <w:rsid w:val="00D729C8"/>
    <w:rsid w:val="00D9469F"/>
    <w:rsid w:val="00D97376"/>
    <w:rsid w:val="00E30271"/>
    <w:rsid w:val="00E345EA"/>
    <w:rsid w:val="00E42BE5"/>
    <w:rsid w:val="00E812CD"/>
    <w:rsid w:val="00EA6CCE"/>
    <w:rsid w:val="00F23788"/>
    <w:rsid w:val="00F76ACF"/>
    <w:rsid w:val="00FD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DE93128"/>
  <w15:chartTrackingRefBased/>
  <w15:docId w15:val="{5D11F244-EC0D-5643-993C-B5FF88C04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TF-Título 1,TF-TÍTULO 1"/>
    <w:basedOn w:val="Normal"/>
    <w:next w:val="Normal"/>
    <w:qFormat/>
    <w:pPr>
      <w:keepNext/>
      <w:numPr>
        <w:numId w:val="5"/>
      </w:numPr>
      <w:spacing w:before="240" w:after="120"/>
      <w:outlineLvl w:val="0"/>
    </w:pPr>
    <w:rPr>
      <w:rFonts w:ascii="Arial" w:hAnsi="Arial"/>
      <w:b/>
      <w:caps/>
      <w:kern w:val="28"/>
      <w:sz w:val="32"/>
    </w:rPr>
  </w:style>
  <w:style w:type="paragraph" w:styleId="Ttulo2">
    <w:name w:val="heading 2"/>
    <w:aliases w:val="TF-Título 2,TF-TÍTULO 2"/>
    <w:basedOn w:val="Normal"/>
    <w:next w:val="Normal"/>
    <w:qFormat/>
    <w:pPr>
      <w:keepNext/>
      <w:numPr>
        <w:ilvl w:val="1"/>
        <w:numId w:val="5"/>
      </w:numPr>
      <w:spacing w:before="480" w:after="120"/>
      <w:outlineLvl w:val="1"/>
    </w:pPr>
    <w:rPr>
      <w:rFonts w:ascii="Arial" w:hAnsi="Arial"/>
      <w:b/>
      <w:smallCaps/>
      <w:sz w:val="28"/>
    </w:rPr>
  </w:style>
  <w:style w:type="paragraph" w:styleId="Ttulo3">
    <w:name w:val="heading 3"/>
    <w:aliases w:val="TF-Título 3,TF-TÍTULO 3"/>
    <w:basedOn w:val="Normal"/>
    <w:next w:val="Normal"/>
    <w:qFormat/>
    <w:pPr>
      <w:keepNext/>
      <w:numPr>
        <w:ilvl w:val="2"/>
        <w:numId w:val="5"/>
      </w:numPr>
      <w:spacing w:before="480" w:after="120"/>
      <w:outlineLvl w:val="2"/>
    </w:pPr>
    <w:rPr>
      <w:rFonts w:ascii="Arial" w:hAnsi="Arial"/>
      <w:b/>
      <w:sz w:val="24"/>
    </w:rPr>
  </w:style>
  <w:style w:type="paragraph" w:styleId="Ttulo4">
    <w:name w:val="heading 4"/>
    <w:aliases w:val="TF-Título 4,TF-TÍTULO 4"/>
    <w:basedOn w:val="Normal"/>
    <w:next w:val="Normal"/>
    <w:qFormat/>
    <w:pPr>
      <w:keepNext/>
      <w:numPr>
        <w:ilvl w:val="3"/>
        <w:numId w:val="5"/>
      </w:numPr>
      <w:spacing w:before="240" w:after="120"/>
      <w:outlineLvl w:val="3"/>
    </w:pPr>
    <w:rPr>
      <w:rFonts w:ascii="Arial" w:hAnsi="Arial"/>
      <w:b/>
      <w:sz w:val="24"/>
    </w:rPr>
  </w:style>
  <w:style w:type="paragraph" w:styleId="Ttulo5">
    <w:name w:val="heading 5"/>
    <w:aliases w:val="TF-Título 5,TF-TÍTULO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</w:rPr>
  </w:style>
  <w:style w:type="paragraph" w:styleId="Ttulo6">
    <w:name w:val="heading 6"/>
    <w:aliases w:val="TF-Título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i/>
      <w:sz w:val="22"/>
    </w:rPr>
  </w:style>
  <w:style w:type="paragraph" w:styleId="Ttulo7">
    <w:name w:val="heading 7"/>
    <w:aliases w:val="TF-Título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aliases w:val="TF-Título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aliases w:val="TF-Título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Legenda">
    <w:name w:val="caption"/>
    <w:basedOn w:val="Normal"/>
    <w:next w:val="Normal"/>
    <w:qFormat/>
    <w:pPr>
      <w:ind w:left="1418" w:hanging="1418"/>
    </w:pPr>
    <w:rPr>
      <w:rFonts w:ascii="Arial" w:hAnsi="Arial"/>
      <w:snapToGrid w:val="0"/>
      <w:sz w:val="24"/>
    </w:rPr>
  </w:style>
  <w:style w:type="character" w:styleId="Nmerodepgina">
    <w:name w:val="page number"/>
    <w:basedOn w:val="Fontepargpadro"/>
  </w:style>
  <w:style w:type="paragraph" w:styleId="Rodap">
    <w:name w:val="footer"/>
    <w:basedOn w:val="Normal"/>
    <w:pPr>
      <w:tabs>
        <w:tab w:val="center" w:pos="4320"/>
        <w:tab w:val="right" w:pos="8640"/>
      </w:tabs>
      <w:spacing w:after="120"/>
      <w:jc w:val="both"/>
    </w:pPr>
    <w:rPr>
      <w:sz w:val="24"/>
      <w:lang w:val="en-US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styleId="Textodenotaderodap">
    <w:name w:val="footnote text"/>
    <w:basedOn w:val="Normal"/>
    <w:semiHidden/>
    <w:pPr>
      <w:jc w:val="both"/>
    </w:pPr>
    <w:rPr>
      <w:rFonts w:ascii="Arial" w:hAnsi="Aria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TextosemFormatao">
    <w:name w:val="Plain Text"/>
    <w:basedOn w:val="Normal"/>
    <w:rPr>
      <w:rFonts w:ascii="Courier New" w:hAnsi="Courier New"/>
    </w:rPr>
  </w:style>
  <w:style w:type="paragraph" w:styleId="Recuodecorpodetexto">
    <w:name w:val="Body Text Indent"/>
    <w:basedOn w:val="Normal"/>
    <w:pPr>
      <w:widowControl w:val="0"/>
      <w:ind w:firstLine="709"/>
      <w:jc w:val="both"/>
    </w:pPr>
    <w:rPr>
      <w:rFonts w:ascii="Arial" w:hAnsi="Arial"/>
      <w:sz w:val="22"/>
    </w:rPr>
  </w:style>
  <w:style w:type="paragraph" w:styleId="Recuodecorpodetexto2">
    <w:name w:val="Body Text Indent 2"/>
    <w:basedOn w:val="Normal"/>
    <w:pPr>
      <w:ind w:left="709"/>
    </w:pPr>
    <w:rPr>
      <w:rFonts w:ascii="Arial" w:hAnsi="Arial" w:cs="Arial"/>
      <w:sz w:val="24"/>
    </w:rPr>
  </w:style>
  <w:style w:type="paragraph" w:styleId="Recuodecorpodetexto3">
    <w:name w:val="Body Text Indent 3"/>
    <w:basedOn w:val="Normal"/>
    <w:pPr>
      <w:autoSpaceDE w:val="0"/>
      <w:autoSpaceDN w:val="0"/>
      <w:adjustRightInd w:val="0"/>
      <w:ind w:left="709"/>
      <w:jc w:val="both"/>
    </w:pPr>
    <w:rPr>
      <w:rFonts w:ascii="Arial" w:hAnsi="Arial" w:cs="Arial"/>
      <w:sz w:val="24"/>
      <w:szCs w:val="24"/>
    </w:rPr>
  </w:style>
  <w:style w:type="paragraph" w:customStyle="1" w:styleId="Artigo">
    <w:name w:val="Artigo"/>
    <w:basedOn w:val="Normal"/>
    <w:pPr>
      <w:spacing w:before="120" w:line="360" w:lineRule="auto"/>
      <w:ind w:firstLine="709"/>
      <w:jc w:val="both"/>
    </w:pPr>
    <w:rPr>
      <w:rFonts w:ascii="Times" w:hAnsi="Times"/>
      <w:sz w:val="24"/>
    </w:rPr>
  </w:style>
  <w:style w:type="paragraph" w:customStyle="1" w:styleId="inciso">
    <w:name w:val="inciso"/>
    <w:basedOn w:val="Artigo"/>
    <w:pPr>
      <w:spacing w:before="0"/>
      <w:ind w:firstLine="0"/>
    </w:pPr>
  </w:style>
  <w:style w:type="character" w:customStyle="1" w:styleId="eudoraheader">
    <w:name w:val="eudoraheader"/>
    <w:basedOn w:val="Fontepargpadro"/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Textoembloco">
    <w:name w:val="Block Text"/>
    <w:basedOn w:val="Normal"/>
    <w:pPr>
      <w:widowControl w:val="0"/>
      <w:ind w:left="709" w:right="425" w:hanging="212"/>
      <w:jc w:val="both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hAnsi="Arial Unicode MS"/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TF-RB-ITENS">
    <w:name w:val="TF-RB-ITENS"/>
    <w:pPr>
      <w:keepLines/>
      <w:spacing w:before="360"/>
    </w:pPr>
    <w:rPr>
      <w:rFonts w:ascii="Times" w:hAnsi="Times"/>
      <w:sz w:val="24"/>
    </w:rPr>
  </w:style>
  <w:style w:type="character" w:styleId="nfase">
    <w:name w:val="Emphasis"/>
    <w:basedOn w:val="Fontepargpadro"/>
    <w:qFormat/>
    <w:rPr>
      <w:i/>
      <w:iCs/>
    </w:rPr>
  </w:style>
  <w:style w:type="paragraph" w:customStyle="1" w:styleId="artigo0">
    <w:name w:val="artigo"/>
    <w:basedOn w:val="Normal"/>
    <w:pPr>
      <w:spacing w:before="100" w:beforeAutospacing="1" w:after="100" w:afterAutospacing="1"/>
    </w:pPr>
    <w:rPr>
      <w:rFonts w:ascii="Arial Unicode MS" w:hAnsi="Arial Unicode MS"/>
      <w:sz w:val="24"/>
      <w:szCs w:val="24"/>
    </w:rPr>
  </w:style>
  <w:style w:type="paragraph" w:customStyle="1" w:styleId="TF-alneacomletras">
    <w:name w:val="TF-alínea com letras"/>
    <w:autoRedefine/>
    <w:pPr>
      <w:spacing w:line="360" w:lineRule="auto"/>
      <w:ind w:left="1701" w:hanging="283"/>
      <w:jc w:val="both"/>
    </w:pPr>
    <w:rPr>
      <w:rFonts w:ascii="Arial" w:hAnsi="Arial"/>
      <w:sz w:val="22"/>
    </w:rPr>
  </w:style>
  <w:style w:type="paragraph" w:customStyle="1" w:styleId="TF-textocompargrafo">
    <w:name w:val="TF-texto com parágrafo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EstiloTF-alneacomletraEsquerda122cmPrimeiralinha0">
    <w:name w:val="Estilo TF-alínea com letra + Esquerda:  122 cm Primeira linha:  0 ..."/>
    <w:basedOn w:val="Normal"/>
    <w:pPr>
      <w:numPr>
        <w:numId w:val="3"/>
      </w:numPr>
      <w:spacing w:line="360" w:lineRule="auto"/>
      <w:jc w:val="both"/>
    </w:pPr>
    <w:rPr>
      <w:color w:val="000000"/>
      <w:sz w:val="24"/>
    </w:rPr>
  </w:style>
  <w:style w:type="paragraph" w:customStyle="1" w:styleId="TF-subalineasn2">
    <w:name w:val="TF-subalineas n2"/>
    <w:basedOn w:val="TF-alneacomletras"/>
    <w:autoRedefine/>
    <w:pPr>
      <w:numPr>
        <w:ilvl w:val="1"/>
        <w:numId w:val="1"/>
      </w:numPr>
    </w:pPr>
    <w:rPr>
      <w:rFonts w:ascii="Times New Roman" w:hAnsi="Times New Roman"/>
      <w:color w:val="000000"/>
      <w:sz w:val="24"/>
    </w:rPr>
  </w:style>
  <w:style w:type="paragraph" w:customStyle="1" w:styleId="TF-subalineasn3">
    <w:name w:val="TF-subalineas n3"/>
    <w:basedOn w:val="TF-subalineasn2"/>
    <w:autoRedefine/>
    <w:pPr>
      <w:numPr>
        <w:ilvl w:val="2"/>
      </w:numPr>
    </w:pPr>
  </w:style>
  <w:style w:type="paragraph" w:customStyle="1" w:styleId="TF-texto-tabela">
    <w:name w:val="TF-texto-tabela"/>
    <w:pPr>
      <w:keepNext/>
      <w:keepLines/>
    </w:pPr>
    <w:rPr>
      <w:sz w:val="24"/>
    </w:rPr>
  </w:style>
  <w:style w:type="paragraph" w:customStyle="1" w:styleId="Itens-bullets">
    <w:name w:val="Itens - bullets"/>
    <w:basedOn w:val="Normal"/>
    <w:pPr>
      <w:spacing w:before="60" w:after="60"/>
      <w:jc w:val="both"/>
    </w:pPr>
    <w:rPr>
      <w:szCs w:val="24"/>
      <w:lang w:val="en-US"/>
    </w:rPr>
  </w:style>
  <w:style w:type="paragraph" w:customStyle="1" w:styleId="TF-SUBALNEAnvel1">
    <w:name w:val="TF-SUBALÍNEA nível 1"/>
    <w:basedOn w:val="TF-ALNEA"/>
    <w:pPr>
      <w:numPr>
        <w:ilvl w:val="1"/>
      </w:numPr>
    </w:pPr>
  </w:style>
  <w:style w:type="paragraph" w:customStyle="1" w:styleId="TF-ALNEA">
    <w:name w:val="TF-ALÍNEA"/>
    <w:pPr>
      <w:numPr>
        <w:numId w:val="2"/>
      </w:numPr>
      <w:spacing w:line="480" w:lineRule="auto"/>
      <w:jc w:val="both"/>
    </w:pPr>
    <w:rPr>
      <w:sz w:val="24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customStyle="1" w:styleId="TF-ilustraoFONTE">
    <w:name w:val="TF-ilustração FONTE"/>
    <w:basedOn w:val="Normal"/>
    <w:next w:val="Normal"/>
    <w:pPr>
      <w:keepNext/>
      <w:outlineLvl w:val="0"/>
    </w:pPr>
  </w:style>
  <w:style w:type="paragraph" w:customStyle="1" w:styleId="TF-ilustraoTEXTO">
    <w:name w:val="TF-ilustração TEXTO"/>
    <w:pPr>
      <w:keepNext/>
    </w:pPr>
    <w:rPr>
      <w:sz w:val="24"/>
    </w:rPr>
  </w:style>
  <w:style w:type="paragraph" w:customStyle="1" w:styleId="TF-TEXTO">
    <w:name w:val="TF-TEXTO"/>
    <w:pPr>
      <w:widowControl w:val="0"/>
      <w:spacing w:line="480" w:lineRule="auto"/>
      <w:ind w:firstLine="680"/>
      <w:jc w:val="both"/>
    </w:pPr>
    <w:rPr>
      <w:sz w:val="24"/>
    </w:rPr>
  </w:style>
  <w:style w:type="paragraph" w:styleId="Corpodetexto">
    <w:name w:val="Body Text"/>
    <w:basedOn w:val="Normal"/>
    <w:pPr>
      <w:autoSpaceDE w:val="0"/>
      <w:autoSpaceDN w:val="0"/>
      <w:adjustRightInd w:val="0"/>
      <w:jc w:val="both"/>
    </w:pPr>
    <w:rPr>
      <w:rFonts w:ascii="Arial" w:hAnsi="Arial" w:cs="Arial"/>
      <w:sz w:val="24"/>
      <w:szCs w:val="48"/>
    </w:rPr>
  </w:style>
  <w:style w:type="paragraph" w:customStyle="1" w:styleId="TF-texto-figuracommoldura">
    <w:name w:val="TF-texto-figura com moldura"/>
    <w:next w:val="TF-ilustraoFONTE"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ex">
    <w:name w:val="tex"/>
    <w:basedOn w:val="Normal"/>
    <w:pPr>
      <w:spacing w:before="120"/>
      <w:jc w:val="both"/>
    </w:pPr>
    <w:rPr>
      <w:sz w:val="24"/>
    </w:rPr>
  </w:style>
  <w:style w:type="paragraph" w:styleId="Textodecomentrio">
    <w:name w:val="annotation text"/>
    <w:basedOn w:val="Normal"/>
    <w:semiHidden/>
  </w:style>
  <w:style w:type="paragraph" w:customStyle="1" w:styleId="TextodeQuadro">
    <w:name w:val="Texto de Quadro"/>
    <w:pPr>
      <w:spacing w:before="120" w:after="120"/>
      <w:ind w:left="170" w:right="170"/>
    </w:pPr>
  </w:style>
  <w:style w:type="paragraph" w:customStyle="1" w:styleId="TF-tabelaTEXTO">
    <w:name w:val="TF-tabela TEXTO"/>
    <w:pPr>
      <w:keepNext/>
      <w:keepLines/>
    </w:pPr>
    <w:rPr>
      <w:sz w:val="24"/>
    </w:rPr>
  </w:style>
  <w:style w:type="paragraph" w:customStyle="1" w:styleId="TF-tabelaLEGENDA">
    <w:name w:val="TF-tabela LEGENDA"/>
    <w:basedOn w:val="Normal"/>
    <w:next w:val="TF-tabelaTEXTO"/>
    <w:pPr>
      <w:keepNext/>
      <w:keepLines/>
      <w:spacing w:after="240"/>
      <w:jc w:val="center"/>
      <w:outlineLvl w:val="0"/>
    </w:pPr>
    <w:rPr>
      <w:sz w:val="22"/>
    </w:rPr>
  </w:style>
  <w:style w:type="paragraph" w:customStyle="1" w:styleId="TF-refernciasITEM">
    <w:name w:val="TF-referências ITEM"/>
    <w:pPr>
      <w:keepLines/>
      <w:spacing w:after="360"/>
    </w:pPr>
    <w:rPr>
      <w:sz w:val="24"/>
    </w:rPr>
  </w:style>
  <w:style w:type="paragraph" w:customStyle="1" w:styleId="TF-folhaaprovaoFINALIDADE">
    <w:name w:val="TF-folha aprovação FINALIDADE"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BE-avaliacao">
    <w:name w:val="BE-avaliacao"/>
    <w:basedOn w:val="Normal"/>
    <w:pPr>
      <w:jc w:val="both"/>
    </w:pPr>
    <w:rPr>
      <w:sz w:val="18"/>
    </w:rPr>
  </w:style>
  <w:style w:type="paragraph" w:styleId="Ttulo">
    <w:name w:val="Title"/>
    <w:basedOn w:val="Normal"/>
    <w:qFormat/>
    <w:pPr>
      <w:jc w:val="center"/>
    </w:pPr>
    <w:rPr>
      <w:rFonts w:ascii="Arial (W1)" w:hAnsi="Arial (W1)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3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LINGUAGENS  FORMAIS  E  COMPILADORES</vt:lpstr>
    </vt:vector>
  </TitlesOfParts>
  <Company>Microsoft Windows 95</Company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LINGUAGENS  FORMAIS  E  COMPILADORES</dc:title>
  <dc:subject/>
  <dc:creator>Joyce Martins</dc:creator>
  <cp:keywords/>
  <cp:lastModifiedBy>Dalton Solano dos Reis</cp:lastModifiedBy>
  <cp:revision>2</cp:revision>
  <cp:lastPrinted>2006-08-10T21:26:00Z</cp:lastPrinted>
  <dcterms:created xsi:type="dcterms:W3CDTF">2022-11-21T16:31:00Z</dcterms:created>
  <dcterms:modified xsi:type="dcterms:W3CDTF">2022-11-21T16:31:00Z</dcterms:modified>
</cp:coreProperties>
</file>