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Ruan Schuartz Russi</w:t>
      </w:r>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0FFEDBC9" w:rsidR="007236BE" w:rsidRDefault="00671DDA" w:rsidP="003D398C">
      <w:pPr>
        <w:pStyle w:val="TF-TEXTO"/>
      </w:pPr>
      <w:r>
        <w:t xml:space="preserve">A popularidade do protocolo </w:t>
      </w:r>
      <w:r w:rsidR="00793C2D">
        <w:t>Simple Mail Transfer Protocol (</w:t>
      </w:r>
      <w:r>
        <w:t>SMTP</w:t>
      </w:r>
      <w:r w:rsidR="00793C2D">
        <w:t>)</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2020). Toda essa popularidade é atribuída a diversos fatores, sendo um deles a sua idade. O e-mail é considerado o serviço online mais antigo do mundo, tendo a primeira mensagem da história sido enviad</w:t>
      </w:r>
      <w:r w:rsidR="00A35549">
        <w:t>a</w:t>
      </w:r>
      <w:r>
        <w:t xml:space="preserve"> no ano de 1971 (</w:t>
      </w:r>
      <w:r w:rsidR="00793C2D">
        <w:t>OLIVEIRA</w:t>
      </w:r>
      <w:r>
        <w:t>, 2020).</w:t>
      </w:r>
    </w:p>
    <w:p w14:paraId="6224E6F7" w14:textId="49CD8B2A"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3E3216">
        <w:t>, et al,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om o advento da criação e 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 xml:space="preserve">TRAININI </w:t>
      </w:r>
      <w:r w:rsidR="001B2E3E">
        <w:t>et al, 2005).</w:t>
      </w:r>
    </w:p>
    <w:p w14:paraId="53758BDA" w14:textId="769C6DC3"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Blockchain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Já com o SMTP, é impossível determinar de modo fidedigno que um usuário enviou uma mensagem para outro. Além disso, atualmente é comum a utilização de serviços de e-mail de terceiros. Em 2016, o serviço de correio eletrônico da Google, o Gmail, chegou a marca de 1 bilhão de usuário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r w:rsidR="00793C2D">
        <w:t>nas mesmas</w:t>
      </w:r>
      <w:r>
        <w:t xml:space="preserve"> pois nada impede que as mesma</w:t>
      </w:r>
      <w:r w:rsidR="001140A6">
        <w:t>s</w:t>
      </w:r>
      <w:r>
        <w:t xml:space="preserve"> modifiquem, excluam ou vazem mensagem privadas. Elas podem chegar até ao ponto de mandarem mensagens se passando pelo usuário.</w:t>
      </w:r>
    </w:p>
    <w:p w14:paraId="2512C767" w14:textId="42A227B8" w:rsidR="00671DDA" w:rsidRDefault="00753C82" w:rsidP="00753C82">
      <w:pPr>
        <w:pStyle w:val="TF-TEXTO"/>
      </w:pPr>
      <w:r>
        <w:t xml:space="preserve">Para resolver os problemas acima citados, o ideal seria a implementação de um protocolo totalmente novo que já nasça sem a presença destas falhas. O problema é que devido a já relatada alta utilização dos serviços de e-mail, uma mudança abrupta de tecnologia se torna inviável pois envolve uma mudança significativa na rotina de milhões de usuários. Diante deste cenário, </w:t>
      </w:r>
      <w:r w:rsidR="00793C2D">
        <w:t xml:space="preserve">o presente trabalho propõe o </w:t>
      </w:r>
      <w:r>
        <w:t xml:space="preserve">desenvolvimento e </w:t>
      </w:r>
      <w:r w:rsidR="00793C2D">
        <w:t xml:space="preserve">a </w:t>
      </w:r>
      <w:r>
        <w:t>implementação de um protocolo baseado em Blockchain que consiga enviar e receber mensage</w:t>
      </w:r>
      <w:r w:rsidR="00793C2D">
        <w:t>ns</w:t>
      </w:r>
      <w:r>
        <w:t xml:space="preserve"> de correio eletrônico de modo descentralizado e seguro e que seja compatível com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2261A67" w14:textId="6DC933F0"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Blockchain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77777777" w:rsidR="00793C2D" w:rsidRDefault="00793C2D" w:rsidP="005F1E1D">
      <w:pPr>
        <w:pStyle w:val="TF-xAvalITEMDETALHE"/>
        <w:numPr>
          <w:ilvl w:val="0"/>
          <w:numId w:val="26"/>
        </w:numPr>
      </w:pPr>
      <w:r>
        <w:t>Especificar um modelo de envio e recebimento de mensagens baseado no conceito de blockchain;</w:t>
      </w:r>
    </w:p>
    <w:p w14:paraId="50DB4167" w14:textId="77777777" w:rsidR="00793C2D" w:rsidRDefault="00793C2D" w:rsidP="005F1E1D">
      <w:pPr>
        <w:pStyle w:val="TF-xAvalITEMDETALHE"/>
        <w:numPr>
          <w:ilvl w:val="0"/>
          <w:numId w:val="26"/>
        </w:numPr>
      </w:pPr>
      <w:r>
        <w:t>Desenvolver um protótipo de cliente para demonstrar a funcionalidade do protocolo;</w:t>
      </w:r>
    </w:p>
    <w:p w14:paraId="0B7D9460" w14:textId="77777777" w:rsidR="00793C2D" w:rsidRDefault="00793C2D" w:rsidP="005F1E1D">
      <w:pPr>
        <w:pStyle w:val="TF-xAvalITEMDETALHE"/>
        <w:numPr>
          <w:ilvl w:val="0"/>
          <w:numId w:val="26"/>
        </w:numPr>
      </w:pPr>
      <w:r>
        <w:t>Criar um conjunto de casos de testes para validar o protocolo desenvolvido.</w:t>
      </w:r>
    </w:p>
    <w:p w14:paraId="0F83796A" w14:textId="77777777" w:rsidR="00A44581" w:rsidRDefault="00A44581" w:rsidP="00424AD5">
      <w:pPr>
        <w:pStyle w:val="Ttulo1"/>
      </w:pPr>
      <w:bookmarkStart w:id="23" w:name="_Toc419598587"/>
      <w:r>
        <w:t xml:space="preserve">trabalhos </w:t>
      </w:r>
      <w:r w:rsidRPr="00FC4A9F">
        <w:t>correlatos</w:t>
      </w:r>
    </w:p>
    <w:p w14:paraId="64242605" w14:textId="4F76B2AA" w:rsidR="00A75E6C" w:rsidRDefault="00A75E6C" w:rsidP="00A44581">
      <w:pPr>
        <w:pStyle w:val="TF-TEXTO"/>
      </w:pPr>
      <w:r>
        <w:t>Nesta seção são apresentados trabalhos que apresentam semelhança com os principais objetivos do trabalho proposto. O primeiro é a implementação de uma Blockchain capaz de armazenar e validar inscrições de usuários em newsletters (</w:t>
      </w:r>
      <w:r w:rsidR="00A71C31">
        <w:t>KRAUSE</w:t>
      </w:r>
      <w:r>
        <w:t>, 2018). O segundo é o estudo e implementação de um protocolo p2p para a troca segura de mensagens (</w:t>
      </w:r>
      <w:r w:rsidR="00A71C31">
        <w:t>WARREN</w:t>
      </w:r>
      <w:r>
        <w:t>, 2012)</w:t>
      </w:r>
      <w:r w:rsidR="00191214">
        <w:t xml:space="preserve">. </w:t>
      </w:r>
      <w:r>
        <w:t xml:space="preserve"> </w:t>
      </w:r>
      <w:r w:rsidR="00191214">
        <w:t xml:space="preserve">Por fim, na seção 2.3 será apresentada uma </w:t>
      </w:r>
      <w:r w:rsidR="00A71C31">
        <w:t>dissertação</w:t>
      </w:r>
      <w:r w:rsidR="00191214">
        <w:t xml:space="preserve"> de mestrado que</w:t>
      </w:r>
      <w:r w:rsidR="001140A6">
        <w:t xml:space="preserve"> </w:t>
      </w:r>
      <w:r w:rsidR="00191214">
        <w:t>busca fazer a ligação entre envio de e-mails e transações de criptomoeda</w:t>
      </w:r>
      <w:r w:rsidR="00A71C31">
        <w:t xml:space="preserve"> (G</w:t>
      </w:r>
      <w:r w:rsidR="00A71C31" w:rsidRPr="00D4770C">
        <w:t>ROTTENTHALER</w:t>
      </w:r>
      <w:r w:rsidR="00A71C31">
        <w:t>;2017)</w:t>
      </w:r>
      <w:r w:rsidR="00191214">
        <w:t>.</w:t>
      </w:r>
    </w:p>
    <w:p w14:paraId="1503BF0F" w14:textId="5F7CD101" w:rsidR="00FA5504" w:rsidRPr="004E1041" w:rsidRDefault="00A75E6C" w:rsidP="00191214">
      <w:pPr>
        <w:pStyle w:val="TF-TEXTO"/>
        <w:ind w:firstLine="0"/>
      </w:pPr>
      <w:r>
        <w:lastRenderedPageBreak/>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1DD65F85" w:rsidR="00191214" w:rsidRDefault="00191214" w:rsidP="00687C79">
      <w:pPr>
        <w:pStyle w:val="TF-TEXTO"/>
      </w:pPr>
      <w:r w:rsidRPr="00191214">
        <w:t xml:space="preserve">O trabalho </w:t>
      </w:r>
      <w:r>
        <w:t>desenvolvido por Krause (2018) consiste em um sistema baseado em Blockchain que é capaz de provar que um determinado usuário se inscreveu em uma campanha de mail marketing.</w:t>
      </w:r>
      <w:r w:rsidR="009A143A">
        <w:t xml:space="preserve"> A motivação para o  trabalho é resolver algu</w:t>
      </w:r>
      <w:r w:rsidR="00687C79">
        <w:t>n</w:t>
      </w:r>
      <w:r w:rsidR="009A143A">
        <w:t>s casos comuns de spam</w:t>
      </w:r>
      <w:r w:rsidR="00687C79">
        <w:t xml:space="preserve"> e possibilitar a adesão de empresas de mail marketing a leis de proteção de dados.</w:t>
      </w:r>
      <w:r w:rsidR="009A143A">
        <w:t xml:space="preserve"> </w:t>
      </w:r>
      <w:r>
        <w:t>Para tal, o autor propôs uma Blockchain que armazena as inscrições dos usuários e pode ser consultada pelo dono da campanha de marketing antes de o mesmo enviar algum e-mail para o usuário. Para se comunicar com a Blockchain, o autor desenvolveu um aplicativo chamado dApp que serve unicamente para realizar esta comunicação. Tanto o dono da campanha de marketing quanto o dono do servidor de e-mail que o usuário est</w:t>
      </w:r>
      <w:r w:rsidR="009A143A">
        <w:t>á</w:t>
      </w:r>
      <w:r>
        <w:t xml:space="preserve"> utilizando precisam configurar uma instância local do dApp.</w:t>
      </w:r>
    </w:p>
    <w:p w14:paraId="49170399" w14:textId="468B616E" w:rsidR="008C33D7" w:rsidRDefault="008C33D7" w:rsidP="00687C79">
      <w:pPr>
        <w:pStyle w:val="TF-TEXTO"/>
      </w:pPr>
      <w:r>
        <w:t>O fluxo da plataforma proposta por Krause (2018) pode ser conferido na Figura 1. Primeiramente, o usuário (User) se inscreve em alguma campanha de e-mail. Um método comum de inscrição é a submissão do e-mail em um formulário presente em algum site. A empresa responsável pela campanha (Brand), ao receber a inscrição envia para a Blockchain uma transação ainda não confirmada. O servidor de e-mail do usuário (I</w:t>
      </w:r>
      <w:r w:rsidR="00A71C31">
        <w:t xml:space="preserve">nternet </w:t>
      </w:r>
      <w:r>
        <w:t>S</w:t>
      </w:r>
      <w:r w:rsidR="00A71C31">
        <w:t xml:space="preserve">ervice </w:t>
      </w:r>
      <w:r>
        <w:t>P</w:t>
      </w:r>
      <w:r w:rsidR="00A71C31">
        <w:t>rovider - ISP</w:t>
      </w:r>
      <w:r>
        <w:t>), ao receber a transação não confirmada, envia ao usuário (User) um e-mail pedindo que o mesmo confirme a inscrição. Caso a inscrição seja confirmada, a transação é confirmada na Blockchain. Sendo assim</w:t>
      </w:r>
      <w:r w:rsidR="00807C97">
        <w:t>, sempre que for enviar algum e-mail, o dono da campanha pode checar se o usuário realmente se inscreveu para aquela campanha.</w:t>
      </w:r>
    </w:p>
    <w:p w14:paraId="1DA88DB2" w14:textId="4AA4C9A5" w:rsidR="00807C97" w:rsidRPr="00807C97" w:rsidRDefault="00807C97" w:rsidP="00807C97">
      <w:pPr>
        <w:pStyle w:val="TF-LEGENDA"/>
      </w:pPr>
      <w:r>
        <w:t>Figura 1 – Fluxo da Doichain</w:t>
      </w:r>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1549223E" w:rsidR="00191214" w:rsidRDefault="00807C97" w:rsidP="00807C97">
      <w:pPr>
        <w:pStyle w:val="TF-TEXTO"/>
        <w:ind w:firstLine="567"/>
      </w:pPr>
      <w:r>
        <w:t>O trabalho de Krause</w:t>
      </w:r>
      <w:r w:rsidR="00295AED">
        <w:t xml:space="preserve"> </w:t>
      </w:r>
      <w:r>
        <w:t xml:space="preserve">(2018) consegue de fato </w:t>
      </w:r>
      <w:r w:rsidR="00975BD5">
        <w:t>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a mesma tenha algum efeito. Além disso, os donos das campanhas precisariam também configurar do seu lado o dApp para passar a validar a</w:t>
      </w:r>
      <w:r w:rsidR="00B32CDE">
        <w:t>s</w:t>
      </w:r>
      <w:r w:rsidR="00975BD5">
        <w:t xml:space="preserve"> inscriç</w:t>
      </w:r>
      <w:r w:rsidR="00B32CDE">
        <w:t>ões dos usuários</w:t>
      </w:r>
      <w:r w:rsidR="00975BD5">
        <w:t>. O grande ponto é,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77136470"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trás </w:t>
      </w:r>
      <w:r>
        <w:t>alguns conceitos da arquitetura da criptomoeda para o mundo do correio eletrônico</w:t>
      </w:r>
      <w:r w:rsidRPr="00295AED">
        <w:t>.</w:t>
      </w:r>
      <w:r>
        <w:t xml:space="preserve"> Um desses conceitos, é um sistema de Proof of Work para envio de mensagens. Sempre que um determinado usuário decidir enviar uma 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w:t>
      </w:r>
      <w:r>
        <w:lastRenderedPageBreak/>
        <w:t xml:space="preserve">protocolo proposto, não existe o conceito de domínio de e-mail. O endereço utilizado para identificar </w:t>
      </w:r>
      <w:r w:rsidR="00E65C05">
        <w:t xml:space="preserve">um </w:t>
      </w:r>
      <w:r>
        <w:t xml:space="preserve">usuário </w:t>
      </w:r>
      <w:r w:rsidR="00E65C05">
        <w:t xml:space="preserve">é um hash </w:t>
      </w:r>
      <w:r>
        <w:t>gerado</w:t>
      </w:r>
      <w:r w:rsidR="00E65C05">
        <w:t xml:space="preserve"> a partir das suas chaves</w:t>
      </w:r>
      <w:r>
        <w:t>.</w:t>
      </w:r>
      <w:r w:rsidR="00FE4254">
        <w:t xml:space="preserve"> É impossível que qualquer um que não seja o remente ou o destinatário da mensagem identifique os endereços envolvidos nela.</w:t>
      </w:r>
    </w:p>
    <w:p w14:paraId="30EFC628" w14:textId="2370F991"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o único que consegue ler é o detentor da chave privada correspondente a chave pública utilizada na criptografia.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4022FBF4" w:rsidR="00FE4254" w:rsidRDefault="00E4707D" w:rsidP="00295AED">
      <w:pPr>
        <w:pStyle w:val="TF-TEXTO"/>
      </w:pPr>
      <w:r>
        <w:t>Pelo fato de a solução de Warren (2012) se propor a ser uma</w:t>
      </w:r>
      <w:r w:rsidR="00FE4254">
        <w:t xml:space="preserve"> rede descentralizada, todos os nós da rede armazenam todas as mensagens, porém, para evitar </w:t>
      </w:r>
      <w:r>
        <w:t>a necessidade de uma alta capacidade de armazenamento, cada nó está configurado para apagar as mensagens não referentes a ele a cada dois dias. Mesmo assim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A solução de Warren (2012) também apresenta uma proposta para campanhas de marketing. Primeiramente, o dono da campanha precisa publicar uma chave que consiga descriptografar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044DD508" w14:textId="45109B4E" w:rsidR="00B32CDE" w:rsidRDefault="00B32CDE" w:rsidP="00295AED">
      <w:pPr>
        <w:pStyle w:val="TF-TEXTO"/>
      </w:pPr>
      <w:r>
        <w:t xml:space="preserve">O trabalho de Warren (2012) consegue resolver a grande maioria dos problemas atuais envolvendo correio eletrônico. Ele é fácil de usar e configurar e já possuí criptografia por padrão eliminando a necessidade de tecnologias como PGP/GPG que tendem </w:t>
      </w:r>
      <w:r w:rsidR="008F7829">
        <w:t>a ser menos seguras devido a necessidade de compartilhamento da chave, e também serem de difícil utilização</w:t>
      </w:r>
      <w:r>
        <w:t>, principalmente por usuário</w:t>
      </w:r>
      <w:r w:rsidR="008F7829">
        <w:t>s</w:t>
      </w:r>
      <w:r>
        <w:t xml:space="preserve"> não técnicos.</w:t>
      </w:r>
      <w:r w:rsidR="008F7829">
        <w:t xml:space="preserve"> Apesar dos seus vários pontos positivos, a solução tem o grande problema de não ser compatível com o SMTP. Desse modo, seria necessária uma mudança abrupta de tecnologia, o que acaba se tornando inviável devido a grande utilização dos serviços de e-mail. Além disso, por mais que o fato de ser impossível identificar as partes relacionadas em uma mensagem seja bom em casos que a privacidade seja necessária, isso acaba dificultando a adoção da tecnologia em diversos cenários como por exemplo no meio corporativo.</w:t>
      </w:r>
    </w:p>
    <w:p w14:paraId="218A4061" w14:textId="77777777" w:rsidR="00295AED" w:rsidRPr="00295AED" w:rsidRDefault="00295AED" w:rsidP="00295AED">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78513FAB" w:rsidR="00A44581" w:rsidRDefault="00D4770C" w:rsidP="00D4770C">
      <w:pPr>
        <w:pStyle w:val="TF-TEXTO"/>
      </w:pPr>
      <w:r>
        <w:t xml:space="preserve">O trabalho desenvolvido por </w:t>
      </w:r>
      <w:bookmarkStart w:id="24" w:name="OLE_LINK1"/>
      <w:bookmarkStart w:id="25" w:name="OLE_LINK2"/>
      <w:r>
        <w:t>G</w:t>
      </w:r>
      <w:r w:rsidRPr="00D4770C">
        <w:t>rottenthaler</w:t>
      </w:r>
      <w:r>
        <w:t xml:space="preserve"> (2017) </w:t>
      </w:r>
      <w:bookmarkEnd w:id="24"/>
      <w:bookmarkEnd w:id="25"/>
      <w:r>
        <w:t>busca resolver alguns problemas encontrados na implementação de correio eletrônico criando um relacionamento de cada e-mail enviado com uma transação de criptomoeda. As transações são salvas e validadas por uma Blockchain. O estudo realizado foca na solução de dois problemas: envio de spam e confirmação do recebimento de mensagens.</w:t>
      </w:r>
    </w:p>
    <w:p w14:paraId="60047C81" w14:textId="3859C1F9" w:rsidR="00D4770C" w:rsidRDefault="00D4770C" w:rsidP="00D4770C">
      <w:pPr>
        <w:pStyle w:val="TF-TEXTO"/>
      </w:pPr>
      <w:r>
        <w:t>O fluxo da plataforma proposta por G</w:t>
      </w:r>
      <w:r w:rsidRPr="00D4770C">
        <w:t>rottenthaler</w:t>
      </w:r>
      <w:r>
        <w:t xml:space="preserve"> (2017) inicia com um usuário querendo envia</w:t>
      </w:r>
      <w:r w:rsidR="00994F70">
        <w:t>r</w:t>
      </w:r>
      <w:r>
        <w:t xml:space="preserve"> um e-mail para outro usuário. O remetente, para realizar o envio do e-mail, precisa adicionar dois cabeçalhos na requisição: Mailcoin-Txid e Mailcoin-Header. O Mailcoin-Txid </w:t>
      </w:r>
      <w:r w:rsidR="00994F70">
        <w:t>é o id da transação que será salva na Blockchain e serve para o destinatário identificar a transação e validar se a mesma é autêntica. O Mailcoin-Header contém informações referentes ao envio, sendo elas a versão do sistema, a data atual, o e-mail do destinatário e um valor gerado de modo aleatório que serve unicamente para evitar conflitos no momento em que um hash precisar ser gerado utilizando tais dados. Após a geração dos valores, o remetente cria uma nova transação na Blockchain contendo como id o Mailcoin-Txid e como valor um hash gerado a partir do Mailcoin-Header e então faz o envio do e-mail. O destinatário, ao receber o e-mail, recupera o Mailcoin-Txid do cabeçalho e busca pela transação na Blockchain. Se ele confirmar que a transação existe, ele recupera o valor do hash armazenado na transação, gera o hash utilizando o valor que vier no cabeçalho Mailcoin-Header e então compara os valores. Se forem iguais, a mensagem é autêntica.</w:t>
      </w:r>
    </w:p>
    <w:p w14:paraId="66734B0A" w14:textId="16C8F637" w:rsidR="00994F70" w:rsidRDefault="00994F70" w:rsidP="00D4770C">
      <w:pPr>
        <w:pStyle w:val="TF-TEXTO"/>
      </w:pPr>
      <w:r>
        <w:t xml:space="preserve">Para o tratamento dos casos de spam, </w:t>
      </w:r>
      <w:r w:rsidR="009F39BA">
        <w:t>a solução criada por G</w:t>
      </w:r>
      <w:r w:rsidR="009F39BA" w:rsidRPr="00D4770C">
        <w:t>rottenthaler</w:t>
      </w:r>
      <w:r w:rsidR="009F39BA">
        <w:t xml:space="preserve"> (2017) exige que</w:t>
      </w:r>
      <w:r>
        <w:t xml:space="preserve"> qualquer envio de e-mail exija algum custo financeiro para o remetente. Esse custo é descontado das criptomoedas que o usuário possui na Blockchain. O valor cobrado é muito baixo, porém, levando isso para um cenário de milhares de envios como acontece nos casos de spam, o valor final ficaria muito alto e dificultaria a prática de tal atividade. Um problema aparente é que qualquer pessoa teria custo para enviar e-mails, mesmo que ela não esteja enviando spam. Para resolver este problema a plataforma encoraja que, no momento </w:t>
      </w:r>
      <w:r w:rsidR="009821B6">
        <w:t xml:space="preserve">em </w:t>
      </w:r>
      <w:r>
        <w:t xml:space="preserve">que um usuário receber um e-mail que o </w:t>
      </w:r>
      <w:r>
        <w:lastRenderedPageBreak/>
        <w:t xml:space="preserve">mesmo identifique como autêntico, o valor do envio seja devolvido em outra transação para o remetente, assim eliminando o custo. Mesmo que um usuário desonesto não devolva o valor, o </w:t>
      </w:r>
      <w:r w:rsidR="009F39BA">
        <w:t>custo</w:t>
      </w:r>
      <w:r>
        <w:t xml:space="preserve"> para envio de um e-mail acaba sendo pequeno, porém, ao não receber o valor de volta, o remetente pode decidir não enviar mais mensagens para aquele usuário, desencorajando assim tal prática.</w:t>
      </w:r>
    </w:p>
    <w:p w14:paraId="1BCB0D62" w14:textId="4B8000A2" w:rsidR="009F39BA" w:rsidRDefault="009F39BA" w:rsidP="00D4770C">
      <w:pPr>
        <w:pStyle w:val="TF-TEXTO"/>
      </w:pPr>
      <w:r>
        <w:t>A arquitetura do fluxo desenvolvido para identificar se um usuário de fato recebeu um e-mail é apresentada na Figura 2. G</w:t>
      </w:r>
      <w:r w:rsidRPr="00D4770C">
        <w:t>rottenthaler</w:t>
      </w:r>
      <w:r>
        <w:t xml:space="preserve"> (2017) propôs um sistema baseado em dupla assinatura, onde, para um usuário conseguir ler um e-mail, ele obrigatoriamente precisa notificar o remetente que recebeu a mensagem. Por exemplo, a usuária Alice,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 o mesmo precisa da chave </w:t>
      </w:r>
      <w:r w:rsidRPr="00A71C31">
        <w:rPr>
          <w:rFonts w:ascii="Courier New" w:hAnsi="Courier New" w:cs="Courier New"/>
        </w:rPr>
        <w:t>k</w:t>
      </w:r>
      <w:r>
        <w:t xml:space="preserve">. Sendo assim, ele assina a transação recebida e a envia para a Blockchain. Quando Alice recebe a confirmação de que a transação foi assinada, a mesma 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33FCFE91" w14:textId="5E5019F3" w:rsidR="009F39BA" w:rsidRPr="009F39BA" w:rsidRDefault="009F39BA" w:rsidP="009F39BA">
      <w:pPr>
        <w:pStyle w:val="TF-LEGENDA"/>
      </w:pPr>
      <w:r w:rsidRPr="009F39BA">
        <w:t>Figura 2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Fonte: Grottenthaler (2017)</w:t>
      </w:r>
      <w:r w:rsidR="00A75F99">
        <w:t>.</w:t>
      </w:r>
    </w:p>
    <w:p w14:paraId="5800FC2D" w14:textId="357AD1CD" w:rsidR="009F39BA" w:rsidRDefault="009F39BA" w:rsidP="00595E9D">
      <w:pPr>
        <w:pStyle w:val="TF-TEXTO"/>
      </w:pPr>
      <w:r>
        <w:tab/>
      </w:r>
      <w:r>
        <w:tab/>
      </w:r>
      <w:r>
        <w:tab/>
      </w:r>
      <w:r>
        <w:tab/>
      </w:r>
      <w:r>
        <w:tab/>
      </w:r>
      <w:r>
        <w:tab/>
      </w:r>
      <w:r>
        <w:tab/>
      </w:r>
      <w:r>
        <w:tab/>
      </w:r>
      <w:r>
        <w:tab/>
      </w:r>
      <w:r>
        <w:tab/>
      </w:r>
      <w:r>
        <w:br/>
      </w:r>
      <w:r>
        <w:tab/>
        <w:t>O trabalho de G</w:t>
      </w:r>
      <w:r w:rsidRPr="00D4770C">
        <w:t>rottenthaler</w:t>
      </w:r>
      <w:r>
        <w:t xml:space="preserve"> (2017) consegue criar uma e</w:t>
      </w:r>
      <w:r w:rsidR="00595E9D">
        <w:t>x</w:t>
      </w:r>
      <w:r>
        <w:t>ten</w:t>
      </w:r>
      <w:r w:rsidR="00595E9D">
        <w:t>s</w:t>
      </w:r>
      <w:r>
        <w:t xml:space="preserve">ão para o protocolo STMP </w:t>
      </w:r>
      <w:r w:rsidR="00595E9D">
        <w:t xml:space="preserve">trazendo para o mesmo várias vantagens oriundas da utilização de Blockchain, porém, por se tratar de uma extensão, a base de tudo ainda continua sendo o SMTP. Desse modo, a solução não consegue resolver problemas que são inerentes do protocolo como, por exemplo, a garantia de imutabilidade das mensagens e a garantia que um determinado usuário enviou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017523C8" w14:textId="5486BDDC" w:rsidR="00A75F99" w:rsidRDefault="00AD4CE9" w:rsidP="00A75F99">
      <w:pPr>
        <w:pStyle w:val="TF-TEXTO"/>
      </w:pPr>
      <w:r>
        <w:t>No ano de 2019, o número global de usuários de correio eletrônico totalizava 3,9 bilhões de usuários, sendo que o número deve crescer para 4,3 bilhões até 2023 (</w:t>
      </w:r>
      <w:r w:rsidR="00A71C31">
        <w:t>NITRONEWS</w:t>
      </w:r>
      <w:r>
        <w:t>, 2020). Devido a essa grande massa de usuário</w:t>
      </w:r>
      <w:r w:rsidR="009822CD">
        <w:t>s</w:t>
      </w:r>
      <w:r>
        <w:t>, os servidores de e-mail passaram a ser um alvo muito atraente para criminosos. Eles buscam explorar as mais diversas vulnerabilidades encontradas em servidores de e-mail como propagação de vírus, vazamento de mensagens e falsificação de identidade (</w:t>
      </w:r>
      <w:r w:rsidR="00A71C31">
        <w:t xml:space="preserve">TRAININI </w:t>
      </w:r>
      <w:r>
        <w:t>et al, 2005). Além disso, existe uma tendência mundial para a concentração de usuários em servidores SMTP de terceiros como Gmail e Outlook. Isso acaba exigindo que os usuários confiem suas informações pessoais e mensagens a empresas privadas que podem realizar qualquer tipo de processo sobre elas, como modificar, excluir, ler e até mesmo falsificar as mensagens.</w:t>
      </w:r>
      <w:r w:rsidR="00A75F99">
        <w:t xml:space="preserve"> Diante desse cenário, é </w:t>
      </w:r>
      <w:r w:rsidR="00A75F99">
        <w:lastRenderedPageBreak/>
        <w:t>natural que existam trabalhos que tentam resolver tais problemas. O Quadro 1 faz uma análise das características dos trabalhos correlatos encontrados.</w:t>
      </w:r>
    </w:p>
    <w:p w14:paraId="65E81948" w14:textId="686CF078" w:rsidR="00A75F99" w:rsidRPr="007E0D87" w:rsidRDefault="00A75F99" w:rsidP="00A75F99">
      <w:pPr>
        <w:pStyle w:val="TF-LEGENDA"/>
      </w:pPr>
      <w:r>
        <w:t xml:space="preserve">Quadro </w:t>
      </w:r>
      <w:fldSimple w:instr=" SEQ Quadro \* ARABIC ">
        <w:r>
          <w:rPr>
            <w:noProof/>
          </w:rPr>
          <w:t>1</w:t>
        </w:r>
      </w:fldSimple>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r>
              <w:t>Doichain</w:t>
            </w:r>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r>
              <w:t>MailCoin</w:t>
            </w:r>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r>
              <w:t>Bitmessage</w:t>
            </w:r>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65A2CCA0" w:rsidR="00A755FC" w:rsidRDefault="00A755FC" w:rsidP="00451B94">
      <w:pPr>
        <w:pStyle w:val="TF-TEXTO"/>
      </w:pPr>
      <w:r>
        <w:t>Conforme análise do Quadro</w:t>
      </w:r>
      <w:r w:rsidR="009822CD">
        <w:t xml:space="preserve"> </w:t>
      </w:r>
      <w:r>
        <w:t>1, é possível identificar que os trabalhos buscam resolver diferentes problemas. O Doichain, por estar unicamente centrado</w:t>
      </w:r>
      <w:r w:rsidR="00453B02">
        <w:t xml:space="preserve"> no processo de identificar se um usuário se inscreveu em um newsletter, acaba não abordando nenhum outro cenário. O MailCoin consegue abordar </w:t>
      </w:r>
      <w:r w:rsidR="00C06D0E">
        <w:t>um universo maior de possibilidades</w:t>
      </w:r>
      <w:r w:rsidR="00453B02">
        <w:t>, porém ele acaba deixando de fora um ponto importante que é a garantia de imutabilidade e histórico das mensagens.</w:t>
      </w:r>
      <w:r w:rsidR="009822CD">
        <w:t xml:space="preserve"> Isso acontece pois o mesmo mantém como base o protocolo SMTP. Já o Bitmessage, por se tratar de um protocolo novo consegue ter solução para a grande maioria dos problemas citados, porém, ele tem o grande ponto fraco de exigir uma completa mudança de tecnologia o que dificulta a migração para o protocolo. Além disso, o Bitmessage não permite que um terceiro usuário identifique os usuários envolvidos em uma mensagem. Isso se torna um impeditivo em ambientes corporativos.</w:t>
      </w:r>
    </w:p>
    <w:p w14:paraId="6B5B65FB" w14:textId="441AA719" w:rsidR="009822CD" w:rsidRDefault="00A71C31" w:rsidP="009822CD">
      <w:pPr>
        <w:pStyle w:val="TF-TEXTO"/>
      </w:pPr>
      <w:r>
        <w:t>Neste contexto, o presente</w:t>
      </w:r>
      <w:r w:rsidR="00AD4CE9">
        <w:t xml:space="preserve"> </w:t>
      </w:r>
      <w:r w:rsidR="008B399B">
        <w:t xml:space="preserve">trabalho se torna relevante </w:t>
      </w:r>
      <w:r w:rsidR="00D80120">
        <w:t xml:space="preserve">na medida em que pretende utilizar uma tecnologia mais atualizada na perspectiva de superar problemas clássicos </w:t>
      </w:r>
      <w:r w:rsidR="00A75F99">
        <w:t>do protocolo SMTP.</w:t>
      </w:r>
      <w:r>
        <w:t xml:space="preserve"> Pretende-se que ele não seja visto como</w:t>
      </w:r>
      <w:r w:rsidR="00A75F99">
        <w:t xml:space="preserve"> base</w:t>
      </w:r>
      <w:r>
        <w:t xml:space="preserve"> e </w:t>
      </w:r>
      <w:r w:rsidR="00A75F99">
        <w:t xml:space="preserve">sim um protocolo totalmente novo que já nasça sem a presença dos problemas </w:t>
      </w:r>
      <w:r w:rsidR="009822CD">
        <w:t>acima citados</w:t>
      </w:r>
      <w:r w:rsidR="00A75F99">
        <w:t xml:space="preserve">. Além disso, ele se propõe a criar uma solução que seja compatível com o SMTP, tornando assim possível uma migração gradual de </w:t>
      </w:r>
      <w:r w:rsidR="009822CD">
        <w:t xml:space="preserve">tecnologia </w:t>
      </w:r>
      <w:r w:rsidR="00A75F99">
        <w:t>e não exigindo uma mudança abrupta para os usuário</w:t>
      </w:r>
      <w:r w:rsidR="009822CD">
        <w:t>s</w:t>
      </w:r>
      <w:r w:rsidR="00A75F99">
        <w:t>.</w:t>
      </w:r>
    </w:p>
    <w:p w14:paraId="6F0F327D" w14:textId="77777777" w:rsidR="009822CD" w:rsidRDefault="009822CD" w:rsidP="009822CD">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33"/>
      <w:bookmarkEnd w:id="34"/>
      <w:bookmarkEnd w:id="35"/>
      <w:bookmarkEnd w:id="36"/>
      <w:bookmarkEnd w:id="37"/>
      <w:bookmarkEnd w:id="38"/>
      <w:bookmarkEnd w:id="39"/>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2546CA46" w:rsidR="000B734F" w:rsidRDefault="000B734F" w:rsidP="000B734F">
      <w:pPr>
        <w:pStyle w:val="TF-TEXTO"/>
        <w:numPr>
          <w:ilvl w:val="0"/>
          <w:numId w:val="28"/>
        </w:numPr>
      </w:pPr>
      <w:r>
        <w:t xml:space="preserve">disponibilizar uma API que </w:t>
      </w:r>
      <w:r w:rsidR="009821B6">
        <w:t>se comunique com a Blockchain</w:t>
      </w:r>
      <w:r>
        <w:t>;</w:t>
      </w:r>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utilizando a linguagem Golang</w:t>
      </w:r>
      <w:r w:rsidR="00596A67">
        <w:t>;</w:t>
      </w:r>
    </w:p>
    <w:p w14:paraId="622A821C" w14:textId="416C7A62" w:rsidR="000B734F" w:rsidRDefault="00D80120" w:rsidP="000B734F">
      <w:pPr>
        <w:pStyle w:val="TF-TEXTO"/>
        <w:numPr>
          <w:ilvl w:val="0"/>
          <w:numId w:val="29"/>
        </w:numPr>
      </w:pPr>
      <w:r>
        <w:t xml:space="preserve">utilizar a arquitetura REST para </w:t>
      </w:r>
      <w:r w:rsidR="000B734F">
        <w:t>a API para comunicação com a Blockchain</w:t>
      </w:r>
      <w:r w:rsidR="00596A67">
        <w:t>;</w:t>
      </w:r>
    </w:p>
    <w:p w14:paraId="34B3A45B" w14:textId="3B59576C" w:rsidR="000B734F" w:rsidRDefault="000B734F" w:rsidP="000B734F">
      <w:pPr>
        <w:pStyle w:val="TF-TEXTO"/>
        <w:numPr>
          <w:ilvl w:val="0"/>
          <w:numId w:val="29"/>
        </w:numPr>
      </w:pPr>
      <w:r>
        <w:t>receber mensagens na porta 8334</w:t>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34E9B0B6" w:rsidR="000B734F" w:rsidRDefault="00596A67" w:rsidP="000B734F">
      <w:pPr>
        <w:pStyle w:val="TF-TEXTO"/>
        <w:numPr>
          <w:ilvl w:val="0"/>
          <w:numId w:val="29"/>
        </w:numPr>
      </w:pPr>
      <w:r>
        <w:t>armazenar as mensagens</w:t>
      </w:r>
      <w:r w:rsidR="000B734F">
        <w:t xml:space="preserve"> em um</w:t>
      </w:r>
      <w:r>
        <w:t>a</w:t>
      </w:r>
      <w:r w:rsidR="000B734F">
        <w:t xml:space="preserve"> Blockchain compartilhada entre todos os nós da rede</w:t>
      </w:r>
      <w:r>
        <w:t>;</w:t>
      </w:r>
    </w:p>
    <w:p w14:paraId="042DEBB5" w14:textId="231D468C" w:rsidR="000B734F" w:rsidRDefault="00D80120" w:rsidP="000B734F">
      <w:pPr>
        <w:pStyle w:val="TF-TEXTO"/>
        <w:numPr>
          <w:ilvl w:val="0"/>
          <w:numId w:val="29"/>
        </w:numPr>
      </w:pPr>
      <w:r>
        <w:t>o</w:t>
      </w:r>
      <w:r w:rsidR="00596A67">
        <w:t>brigar a realização de um processo de Proof of Work para envio de mensagens</w:t>
      </w:r>
      <w:r w:rsidR="000B734F">
        <w:t>;</w:t>
      </w:r>
    </w:p>
    <w:p w14:paraId="1A41784B" w14:textId="0AF91C3F" w:rsidR="00451B94" w:rsidRDefault="00596A67" w:rsidP="00596A67">
      <w:pPr>
        <w:pStyle w:val="TF-TEXTO"/>
        <w:numPr>
          <w:ilvl w:val="0"/>
          <w:numId w:val="29"/>
        </w:numPr>
      </w:pPr>
      <w:r>
        <w:t>assinar as mensagens com chave pública e garantir que só o usuário com a chave privada correspondente consiga visualizar o conteúdo da mesma</w:t>
      </w:r>
      <w:r w:rsidR="000B734F">
        <w:t>;</w:t>
      </w:r>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4C015457" w:rsidR="00596A67" w:rsidRDefault="00596A67" w:rsidP="00596A67">
      <w:pPr>
        <w:pStyle w:val="TF-TEXTO"/>
        <w:numPr>
          <w:ilvl w:val="0"/>
          <w:numId w:val="33"/>
        </w:numPr>
      </w:pPr>
      <w:r>
        <w:t>levantamento bibliográfico: realizar levantamento bibliográfico com relação a implementação de soluções utilizando Blockchain. Pesquisar também a bibliografia referente a implementação de servidores SMTP.</w:t>
      </w:r>
    </w:p>
    <w:p w14:paraId="21D5B49A" w14:textId="204C084A" w:rsidR="00596A67" w:rsidRDefault="00596A67" w:rsidP="00596A67">
      <w:pPr>
        <w:pStyle w:val="TF-TEXTO"/>
        <w:numPr>
          <w:ilvl w:val="0"/>
          <w:numId w:val="33"/>
        </w:numPr>
      </w:pPr>
      <w:r>
        <w:t>elicitação de requisitos: nesta etapa será feito o refinamento dos requisitos tomando como base a pesquisa realizada.</w:t>
      </w:r>
    </w:p>
    <w:p w14:paraId="7332441D" w14:textId="552289A4" w:rsidR="00596A67" w:rsidRDefault="00D80120" w:rsidP="00596A67">
      <w:pPr>
        <w:pStyle w:val="TF-TEXTO"/>
        <w:numPr>
          <w:ilvl w:val="0"/>
          <w:numId w:val="33"/>
        </w:numPr>
      </w:pPr>
      <w:r>
        <w:t>especificação</w:t>
      </w:r>
      <w:r w:rsidR="00596A67">
        <w:t xml:space="preserve"> da arquitetura da Blockchain: </w:t>
      </w:r>
      <w:r>
        <w:t>n</w:t>
      </w:r>
      <w:r w:rsidR="00596A67">
        <w:t>esta etapa será definido como a Blockchain deverá funcionar. Será especificada a estrutura de armazenamento, assinaturas e envio dos e-mails.</w:t>
      </w:r>
    </w:p>
    <w:p w14:paraId="39952E8A" w14:textId="145ECE11" w:rsidR="00596A67" w:rsidRDefault="00596A67" w:rsidP="00596A67">
      <w:pPr>
        <w:pStyle w:val="TF-TEXTO"/>
        <w:numPr>
          <w:ilvl w:val="0"/>
          <w:numId w:val="33"/>
        </w:numPr>
      </w:pPr>
      <w:r>
        <w:t>desenvolvimento da Blockchain: será realizada a implementação da Blockchain utilizando a linguagem Golang. Será desenvolvida com base na arquitetura especificada no passo c.</w:t>
      </w:r>
    </w:p>
    <w:p w14:paraId="1414295C" w14:textId="412EF39F" w:rsidR="00596A67" w:rsidRDefault="00596A67" w:rsidP="00596A67">
      <w:pPr>
        <w:pStyle w:val="TF-TEXTO"/>
        <w:numPr>
          <w:ilvl w:val="0"/>
          <w:numId w:val="33"/>
        </w:numPr>
      </w:pPr>
      <w:r>
        <w:t xml:space="preserve">desenvolvimento da API: </w:t>
      </w:r>
      <w:r w:rsidR="00D80120">
        <w:t>n</w:t>
      </w:r>
      <w:r>
        <w:t>esta etapa será desenvolvida a API responsável por fazer a interface com a Blockchain.</w:t>
      </w:r>
    </w:p>
    <w:p w14:paraId="71235271" w14:textId="77777777" w:rsidR="00596A67" w:rsidRDefault="00596A67" w:rsidP="00596A67">
      <w:pPr>
        <w:pStyle w:val="TF-TEXTO"/>
        <w:numPr>
          <w:ilvl w:val="0"/>
          <w:numId w:val="33"/>
        </w:numPr>
      </w:pPr>
      <w:r>
        <w:t>desenvolvimento do servidor SMTP: implementar a compatibilidade dos nós com o protocolo SMTP.</w:t>
      </w:r>
    </w:p>
    <w:p w14:paraId="6AAC5AC6" w14:textId="1467474E" w:rsidR="00596A67" w:rsidRDefault="00596A67" w:rsidP="00596A67">
      <w:pPr>
        <w:pStyle w:val="TF-TEXTO"/>
        <w:numPr>
          <w:ilvl w:val="0"/>
          <w:numId w:val="33"/>
        </w:numPr>
      </w:pPr>
      <w:r>
        <w:t>testes: realizar o teste da rede, fazendo o envio entre nós dentro da rede, enviando de um servidor SMTP fora da rede para um servidor SMTP dentro da rede e realizar o teste contrário, enviando um e-mail de um nó dentro da rede para um servidor SMTP fora da rede.</w:t>
      </w:r>
    </w:p>
    <w:p w14:paraId="68FE02CA" w14:textId="3F8E32F6" w:rsidR="00451B94" w:rsidRDefault="00596A67" w:rsidP="00596A67">
      <w:pPr>
        <w:pStyle w:val="TF-TEXTO"/>
        <w:ind w:left="713" w:firstLine="0"/>
        <w:rPr>
          <w:noProof/>
        </w:rPr>
      </w:pPr>
      <w:r>
        <w:t>As etapas serão realizadas nos períodos relacionados no Quadro 2.</w:t>
      </w:r>
    </w:p>
    <w:p w14:paraId="73BDF8FD" w14:textId="0ED7692B" w:rsidR="00451B94" w:rsidRPr="007E0D87" w:rsidRDefault="0060060C" w:rsidP="005B2E12">
      <w:pPr>
        <w:pStyle w:val="TF-LEGENDA"/>
      </w:pPr>
      <w:bookmarkStart w:id="40" w:name="_Ref98650273"/>
      <w:r>
        <w:t xml:space="preserve">Quadro </w:t>
      </w:r>
      <w:bookmarkEnd w:id="40"/>
      <w:r w:rsidR="00596A67">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60035">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3596BCF0" w:rsidR="00451B94" w:rsidRPr="007E0D87" w:rsidRDefault="00D80120" w:rsidP="00470C41">
            <w:pPr>
              <w:pStyle w:val="TF-TEXTOQUADRO"/>
            </w:pPr>
            <w:r>
              <w:t>Elicitação</w:t>
            </w:r>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381BDE77" w:rsidR="00451B94" w:rsidRPr="007E0D87" w:rsidRDefault="00D80120" w:rsidP="00470C41">
            <w:pPr>
              <w:pStyle w:val="TF-TEXTOQUADRO"/>
            </w:pPr>
            <w:r>
              <w:t>Especificação</w:t>
            </w:r>
            <w:r w:rsidR="00660035">
              <w:t xml:space="preserve"> da arquitetura da Blockchain</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D3BE7DF" w:rsidR="00660035" w:rsidRPr="007E0D87" w:rsidRDefault="00D80120" w:rsidP="00660035">
            <w:pPr>
              <w:pStyle w:val="TF-TEXTOQUADRO"/>
            </w:pPr>
            <w:r>
              <w:t>D</w:t>
            </w:r>
            <w:r w:rsidR="00660035">
              <w:t>esenvolvimento da Blockchain</w:t>
            </w:r>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7E881CCC" w:rsidR="00660035" w:rsidRPr="007E0D87" w:rsidRDefault="00D80120"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99626A8" w:rsidR="00660035" w:rsidRPr="007E0D87" w:rsidRDefault="00D80120"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77CBA112" w:rsidR="00660035" w:rsidRPr="007E0D87" w:rsidRDefault="00D80120"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09F28285" w14:textId="62DFD422" w:rsidR="00660035" w:rsidRDefault="00660035" w:rsidP="00660035">
      <w:pPr>
        <w:pStyle w:val="TF-TEXTO"/>
      </w:pPr>
      <w:r>
        <w:t>Será inicialmente feito um estudo acerca das vulnerabilidades dos sistemas de correio eletrônico. A ideia é ter uma visão ampla dos problemas que devem ser resolvidos pela solução. O ponto de partida será a análise do trabalho de Trainini (2005), onde é possível ter uma visão geral das vulnerabilidades. Após isso, será feito o estudo sobre o trabalho de Ferraz (2015) para identificar como tais vulnerabilidades são exploradas.</w:t>
      </w:r>
    </w:p>
    <w:p w14:paraId="3785DF51" w14:textId="54169883" w:rsidR="00660035" w:rsidRDefault="00660035" w:rsidP="00660035">
      <w:pPr>
        <w:pStyle w:val="TF-TEXTO"/>
      </w:pPr>
      <w:r>
        <w:t>Após o levantamento de vulnerabilidades, será feito o estudo referente a arquitetura e implementação da Blockchain. A obra base para o estudo é o trabalho de Nakamoto (2008), onde é descrita a arquitetura da primeira Blockchain implementada. Será revisada também a obra de Buterin (2013), que contém um estudo referente a uma plataforma descentralizada para criação de aplicações tendo como base a Blockchain.</w:t>
      </w:r>
    </w:p>
    <w:p w14:paraId="11D54012" w14:textId="547A29E7" w:rsidR="007E2BD3" w:rsidRDefault="00D80120" w:rsidP="007E2BD3">
      <w:pPr>
        <w:pStyle w:val="TF-TEXTO"/>
      </w:pPr>
      <w:r>
        <w:t>Finalmente</w:t>
      </w:r>
      <w:r w:rsidR="00660035">
        <w:t xml:space="preserve">, será realizado o estudo referente a implementação do modo de compatibilidade com o protocolo SMTP. Para tal, será utilizado primeiramente </w:t>
      </w:r>
      <w:r w:rsidR="00A2657F">
        <w:t xml:space="preserve">a </w:t>
      </w:r>
      <w:r w:rsidR="00A2657F" w:rsidRPr="00A2657F">
        <w:t>RFC</w:t>
      </w:r>
      <w:r w:rsidR="00A2657F">
        <w:t xml:space="preserve"> </w:t>
      </w:r>
      <w:r w:rsidR="00A2657F" w:rsidRPr="00A2657F">
        <w:t>5321</w:t>
      </w:r>
      <w:r w:rsidR="00A2657F">
        <w:t xml:space="preserve"> (2008)</w:t>
      </w:r>
      <w:r w:rsidR="00660035">
        <w:t xml:space="preserve"> para implementação das funcionalidades do servidor. Ser</w:t>
      </w:r>
      <w:r w:rsidR="00A2657F">
        <w:t>ão</w:t>
      </w:r>
      <w:r w:rsidR="00660035">
        <w:t xml:space="preserve"> também utilizado</w:t>
      </w:r>
      <w:r w:rsidR="00A2657F">
        <w:t>s</w:t>
      </w:r>
      <w:r w:rsidR="00660035">
        <w:t xml:space="preserve"> os documentos</w:t>
      </w:r>
      <w:r w:rsidR="00A2657F">
        <w:t xml:space="preserve"> da</w:t>
      </w:r>
      <w:r w:rsidR="00660035">
        <w:t xml:space="preserve"> </w:t>
      </w:r>
      <w:r w:rsidR="00A2657F" w:rsidRPr="00A2657F">
        <w:t>RFC 3501</w:t>
      </w:r>
      <w:r w:rsidR="00A2657F">
        <w:t xml:space="preserve"> </w:t>
      </w:r>
      <w:r w:rsidR="00660035">
        <w:t>(2003) e</w:t>
      </w:r>
      <w:r w:rsidR="00A2657F">
        <w:t xml:space="preserve"> da</w:t>
      </w:r>
      <w:r w:rsidR="00660035">
        <w:t xml:space="preserve"> </w:t>
      </w:r>
      <w:r w:rsidR="00A2657F" w:rsidRPr="00A2657F">
        <w:t>RFC 1939</w:t>
      </w:r>
      <w:r w:rsidR="00A2657F">
        <w:t xml:space="preserve"> </w:t>
      </w:r>
      <w:r w:rsidR="00660035">
        <w:t>(1996) para implementação do acesso ao servidor para leitura dos e-mails.</w:t>
      </w:r>
      <w:bookmarkStart w:id="41" w:name="_Toc351015602"/>
      <w:bookmarkEnd w:id="26"/>
      <w:bookmarkEnd w:id="27"/>
      <w:bookmarkEnd w:id="28"/>
      <w:bookmarkEnd w:id="29"/>
      <w:bookmarkEnd w:id="30"/>
      <w:bookmarkEnd w:id="31"/>
      <w:bookmarkEnd w:id="32"/>
    </w:p>
    <w:p w14:paraId="11020B96" w14:textId="3D07B8BF" w:rsidR="007E2BD3" w:rsidRPr="00793C2D" w:rsidRDefault="00451B94" w:rsidP="007E2BD3">
      <w:pPr>
        <w:pStyle w:val="TF-refernciasbibliogrficasTTULO"/>
        <w:rPr>
          <w:lang w:val="en-US"/>
        </w:rPr>
      </w:pPr>
      <w:r w:rsidRPr="00793C2D">
        <w:rPr>
          <w:lang w:val="en-US"/>
        </w:rPr>
        <w:t>Referências</w:t>
      </w:r>
      <w:bookmarkEnd w:id="41"/>
    </w:p>
    <w:p w14:paraId="4499F2A6" w14:textId="7914FF00" w:rsidR="007E2BD3" w:rsidRDefault="007E2BD3" w:rsidP="00A2657F">
      <w:pPr>
        <w:pStyle w:val="TF-REFERNCIASITEM0"/>
      </w:pPr>
      <w:r w:rsidRPr="00793C2D">
        <w:rPr>
          <w:lang w:val="en-US"/>
        </w:rPr>
        <w:t>BUTERIN, Vitalik.</w:t>
      </w:r>
      <w:r w:rsidRPr="00793C2D">
        <w:rPr>
          <w:b/>
          <w:bCs/>
          <w:lang w:val="en-US"/>
        </w:rPr>
        <w:t xml:space="preserve"> A NEXT GENERATION SMART CONTRACT &amp; DECENTRALIZED APPLICATION PLATFORM</w:t>
      </w:r>
      <w:r w:rsidRPr="00793C2D">
        <w:rPr>
          <w:lang w:val="en-US"/>
        </w:rPr>
        <w:t xml:space="preserve">. </w:t>
      </w:r>
      <w:r w:rsidRPr="007E2BD3">
        <w:t>[2013]. Disponível em: https://ethereum.org/en/whitepaper/. Acesso em: 02 out. 2020.</w:t>
      </w:r>
    </w:p>
    <w:p w14:paraId="35878A67" w14:textId="30DBC533" w:rsidR="007E2BD3" w:rsidRDefault="007E2BD3" w:rsidP="00A2657F">
      <w:pPr>
        <w:pStyle w:val="TF-REFERNCIASITEM0"/>
      </w:pPr>
      <w:r>
        <w:lastRenderedPageBreak/>
        <w:t xml:space="preserve">ESTADÃO. </w:t>
      </w:r>
      <w:r w:rsidRPr="26193BA5">
        <w:rPr>
          <w:b/>
          <w:bCs/>
        </w:rPr>
        <w:t>Gmail supera 1 bilhão de usuários ativos no mundo</w:t>
      </w:r>
      <w:r>
        <w:t>. [S.l.], [2016]. Disponível em: https://link.estadao.com.br/noticias/cultura-digital,gmail-supera-1-bilhao-de-usuarios-ativos-no-mundo,10000028528. Acesso em: 01 out. 2020.</w:t>
      </w:r>
    </w:p>
    <w:p w14:paraId="7A29071F" w14:textId="72AC21FF" w:rsidR="007E2BD3" w:rsidRPr="00793C2D" w:rsidRDefault="007E2BD3" w:rsidP="00A2657F">
      <w:pPr>
        <w:pStyle w:val="TF-REFERNCIASITEM0"/>
        <w:rPr>
          <w:lang w:val="en-US"/>
        </w:rPr>
      </w:pPr>
      <w:r>
        <w:t xml:space="preserve">FERRAZ, João Henrique et al. </w:t>
      </w:r>
      <w:r w:rsidRPr="26193BA5">
        <w:rPr>
          <w:b/>
          <w:bCs/>
        </w:rPr>
        <w:t>Análise e Teste de Vulnerabilidade do Protocolo SMTP (Correio Eletrônico)</w:t>
      </w:r>
      <w:r>
        <w:t xml:space="preserve">. São Paulo: Faculdade de Tecnologia de Bauru. 2015. Disponível em: http://www.fatecbauru.edu.br/ojs/index.php/CET/article/download/196/165. </w:t>
      </w:r>
      <w:r w:rsidRPr="00793C2D">
        <w:rPr>
          <w:lang w:val="en-US"/>
        </w:rPr>
        <w:t>Acesso em: 30 set. 2020.</w:t>
      </w:r>
    </w:p>
    <w:p w14:paraId="50A13723" w14:textId="7F4BDB60" w:rsidR="007E2BD3" w:rsidRPr="00793C2D" w:rsidRDefault="007E2BD3" w:rsidP="00A2657F">
      <w:pPr>
        <w:pStyle w:val="TF-REFERNCIASITEM0"/>
        <w:rPr>
          <w:lang w:val="en-US"/>
        </w:rPr>
      </w:pPr>
      <w:r w:rsidRPr="00793C2D">
        <w:rPr>
          <w:lang w:val="en-US"/>
        </w:rPr>
        <w:t xml:space="preserve">GROTTENTHALER, Martin. </w:t>
      </w:r>
      <w:r w:rsidRPr="00793C2D">
        <w:rPr>
          <w:b/>
          <w:bCs/>
          <w:lang w:val="en-US"/>
        </w:rPr>
        <w:t>MailCoin — Blockchain Technology for Emails</w:t>
      </w:r>
      <w:r w:rsidRPr="00793C2D">
        <w:rPr>
          <w:lang w:val="en-US"/>
        </w:rPr>
        <w:t>. 2017. Tese de mestrado - University of Applied Sciences Upper Austria, Hagenberg.</w:t>
      </w:r>
    </w:p>
    <w:p w14:paraId="1C2BE2CB" w14:textId="363BADF4" w:rsidR="007E2BD3" w:rsidRDefault="007E2BD3" w:rsidP="00A2657F">
      <w:pPr>
        <w:pStyle w:val="TF-REFERNCIASITEM0"/>
      </w:pPr>
      <w:r w:rsidRPr="00793C2D">
        <w:rPr>
          <w:lang w:val="en-US"/>
        </w:rPr>
        <w:t xml:space="preserve">KRAUSE, Nico. </w:t>
      </w:r>
      <w:r w:rsidRPr="00793C2D">
        <w:rPr>
          <w:b/>
          <w:bCs/>
          <w:lang w:val="en-US"/>
        </w:rPr>
        <w:t>Doichain: The Atomic “Double-Opt-In“ and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10 estatísticas de email marketing que você precisa conhecer</w:t>
      </w:r>
      <w:r>
        <w:t>. [S.l.], [2020]. Disponível em: https://www.nitronews.com.br/blog/10-estatisticas-de-email-marketing-que-voce-precisa-conhecer/. Acesso em: 30 set. 2020.</w:t>
      </w:r>
    </w:p>
    <w:p w14:paraId="30040E2C" w14:textId="75BB9003" w:rsidR="007E2BD3" w:rsidRDefault="007E2BD3" w:rsidP="00A2657F">
      <w:pPr>
        <w:pStyle w:val="TF-REFERNCIASITEM0"/>
      </w:pPr>
      <w:r>
        <w:t xml:space="preserve">OLIVEIRA, Bruno Ribeiro de.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Com 3,9 bilhões de usuários no mundo, o que acontece na web em um minuto?</w:t>
      </w:r>
      <w:r>
        <w:t>. São Paulo, [2019]. Disponível em: https://economia.uol.com.br/noticias/redacao/2019/04/01/com-39-bilhoes-de-usuarios-no-mundo-o-que-acontece-na-web-em-um-minuto.htm. Acesso em: 30 set. 2020.</w:t>
      </w:r>
    </w:p>
    <w:p w14:paraId="137013B1" w14:textId="77777777" w:rsidR="00AE4EA5" w:rsidRDefault="00AE4EA5" w:rsidP="00AE4EA5">
      <w:pPr>
        <w:pStyle w:val="TF-REFERNCIASITEM0"/>
      </w:pPr>
      <w:r w:rsidRPr="00A2657F">
        <w:t>RFC 5321.</w:t>
      </w:r>
      <w:r w:rsidRPr="26193BA5">
        <w:t xml:space="preserve"> </w:t>
      </w:r>
      <w:r w:rsidRPr="26193BA5">
        <w:rPr>
          <w:b/>
          <w:bCs/>
        </w:rPr>
        <w:t>Simple Mail Transfer Protocol</w:t>
      </w:r>
      <w:r w:rsidRPr="26193BA5">
        <w:t>, [2008]. Disponível em: https://tools.ietf.org/html/rfc5321. Acesso em: 02 out. 2020.</w:t>
      </w:r>
    </w:p>
    <w:p w14:paraId="4DB03408" w14:textId="77777777" w:rsidR="00AE4EA5" w:rsidRDefault="00AE4EA5" w:rsidP="00AE4EA5">
      <w:pPr>
        <w:pStyle w:val="TF-REFERNCIASITEM0"/>
      </w:pPr>
      <w:r w:rsidRPr="00A2657F">
        <w:t>RFC 3501</w:t>
      </w:r>
      <w:r>
        <w:rPr>
          <w:b/>
          <w:bCs/>
        </w:rPr>
        <w:t>.</w:t>
      </w:r>
      <w:r w:rsidRPr="26193BA5">
        <w:rPr>
          <w:b/>
          <w:bCs/>
        </w:rPr>
        <w:t xml:space="preserve"> INTERNET MESSAGE ACCESS PROTOCOL - VERSION 4rev1</w:t>
      </w:r>
      <w:r w:rsidRPr="26193BA5">
        <w:t>, [2003]. Disponível em: https://tools.ietf.org/html/rfc3501. Acesso em: 02 out. 2020.</w:t>
      </w:r>
    </w:p>
    <w:p w14:paraId="58962757" w14:textId="697A8205" w:rsidR="00AE4EA5" w:rsidRDefault="00AE4EA5" w:rsidP="00A2657F">
      <w:pPr>
        <w:pStyle w:val="TF-REFERNCIASITEM0"/>
      </w:pPr>
      <w:r w:rsidRPr="00A2657F">
        <w:t>RFC 1939.</w:t>
      </w:r>
      <w:r w:rsidRPr="26193BA5">
        <w:rPr>
          <w:b/>
          <w:bCs/>
        </w:rPr>
        <w:t xml:space="preserve"> Post Office Protocol - Version 3</w:t>
      </w:r>
      <w:r w:rsidRPr="26193BA5">
        <w:t>, [1996]. Disponível em: https://tools.ietf.org/html/rfc1939. Acesso em: 02 out. 2020.</w:t>
      </w:r>
    </w:p>
    <w:p w14:paraId="72D8A5B0" w14:textId="77777777" w:rsidR="00A2657F" w:rsidRDefault="00A2657F" w:rsidP="00A2657F">
      <w:pPr>
        <w:pStyle w:val="TF-REFERNCIASITEM0"/>
      </w:pPr>
      <w:r>
        <w:t xml:space="preserve">TRAININI, Paulo Ricardo Silveira et al.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Bitmessage: APeer‐to‐Peer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3"/>
          <w:headerReference w:type="first" r:id="rId14"/>
          <w:pgSz w:w="11907" w:h="16840" w:code="9"/>
          <w:pgMar w:top="1701" w:right="1134" w:bottom="1134" w:left="1701" w:header="720" w:footer="720" w:gutter="0"/>
          <w:pgNumType w:start="1"/>
          <w:cols w:space="708"/>
          <w:titlePg/>
          <w:docGrid w:linePitch="360"/>
        </w:sectPr>
      </w:pPr>
    </w:p>
    <w:p w14:paraId="1D278B24" w14:textId="09AC5E5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8B979" w14:textId="77777777" w:rsidR="000E40D1" w:rsidRDefault="000E40D1">
      <w:r>
        <w:separator/>
      </w:r>
    </w:p>
  </w:endnote>
  <w:endnote w:type="continuationSeparator" w:id="0">
    <w:p w14:paraId="383592AD" w14:textId="77777777" w:rsidR="000E40D1" w:rsidRDefault="000E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9822CD" w:rsidRDefault="009822C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9822CD" w:rsidRPr="0000224C" w:rsidRDefault="009822C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8B00" w14:textId="77777777" w:rsidR="000E40D1" w:rsidRDefault="000E40D1">
      <w:r>
        <w:separator/>
      </w:r>
    </w:p>
  </w:footnote>
  <w:footnote w:type="continuationSeparator" w:id="0">
    <w:p w14:paraId="4CA1BA38" w14:textId="77777777" w:rsidR="000E40D1" w:rsidRDefault="000E4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9822CD" w14:paraId="7BF82520" w14:textId="77777777" w:rsidTr="008F2DC1">
      <w:tc>
        <w:tcPr>
          <w:tcW w:w="9212" w:type="dxa"/>
          <w:gridSpan w:val="2"/>
          <w:shd w:val="clear" w:color="auto" w:fill="auto"/>
        </w:tcPr>
        <w:p w14:paraId="2E4A85B4" w14:textId="77777777" w:rsidR="009822CD" w:rsidRDefault="009822C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9822CD" w14:paraId="668E8B00" w14:textId="77777777" w:rsidTr="008F2DC1">
      <w:tc>
        <w:tcPr>
          <w:tcW w:w="5778" w:type="dxa"/>
          <w:shd w:val="clear" w:color="auto" w:fill="auto"/>
        </w:tcPr>
        <w:p w14:paraId="79B53B8D" w14:textId="77777777" w:rsidR="009822CD" w:rsidRPr="003C5262" w:rsidRDefault="009822CD" w:rsidP="003C5262">
          <w:pPr>
            <w:pStyle w:val="Cabealho"/>
            <w:tabs>
              <w:tab w:val="clear" w:pos="8640"/>
              <w:tab w:val="right" w:pos="8931"/>
            </w:tabs>
            <w:ind w:right="141"/>
          </w:pPr>
          <w:r>
            <w:rPr>
              <w:rStyle w:val="Nmerodepgina"/>
            </w:rPr>
            <w:t>(     ) PRÉ-PROJETO     (</w:t>
          </w:r>
          <w:r>
            <w:t xml:space="preserve">     ) </w:t>
          </w:r>
          <w:r>
            <w:rPr>
              <w:rStyle w:val="Nmerodepgina"/>
            </w:rPr>
            <w:t xml:space="preserve">PROJETO </w:t>
          </w:r>
        </w:p>
      </w:tc>
      <w:tc>
        <w:tcPr>
          <w:tcW w:w="3434" w:type="dxa"/>
          <w:shd w:val="clear" w:color="auto" w:fill="auto"/>
        </w:tcPr>
        <w:p w14:paraId="38BA8509" w14:textId="77777777" w:rsidR="009822CD" w:rsidRDefault="009822CD" w:rsidP="003C5262">
          <w:pPr>
            <w:pStyle w:val="Cabealho"/>
            <w:tabs>
              <w:tab w:val="clear" w:pos="8640"/>
              <w:tab w:val="right" w:pos="8931"/>
            </w:tabs>
            <w:ind w:right="141"/>
            <w:rPr>
              <w:rStyle w:val="Nmerodepgina"/>
            </w:rPr>
          </w:pPr>
          <w:r>
            <w:rPr>
              <w:rStyle w:val="Nmerodepgina"/>
            </w:rPr>
            <w:t>ANO/SEMESTRE:</w:t>
          </w:r>
        </w:p>
      </w:tc>
    </w:tr>
  </w:tbl>
  <w:p w14:paraId="05776BF3" w14:textId="77777777" w:rsidR="009822CD" w:rsidRDefault="009822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9822CD" w:rsidRDefault="009822CD">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3F920AE3" w14:textId="77777777" w:rsidTr="006746CA">
      <w:tc>
        <w:tcPr>
          <w:tcW w:w="3227" w:type="dxa"/>
          <w:shd w:val="clear" w:color="auto" w:fill="auto"/>
        </w:tcPr>
        <w:p w14:paraId="4207CCA1" w14:textId="77777777" w:rsidR="009822CD" w:rsidRDefault="009822C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9822CD" w:rsidRDefault="009822C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9822CD" w:rsidRDefault="009822CD" w:rsidP="00F31359">
          <w:pPr>
            <w:pStyle w:val="Cabealho"/>
            <w:tabs>
              <w:tab w:val="clear" w:pos="8640"/>
              <w:tab w:val="right" w:pos="8931"/>
            </w:tabs>
            <w:ind w:right="141"/>
            <w:jc w:val="right"/>
            <w:rPr>
              <w:rStyle w:val="Nmerodepgina"/>
            </w:rPr>
          </w:pPr>
        </w:p>
      </w:tc>
    </w:tr>
  </w:tbl>
  <w:p w14:paraId="60B87896" w14:textId="77777777" w:rsidR="009822CD" w:rsidRDefault="009822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6"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7"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0"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4"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9"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0"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7"/>
  </w:num>
  <w:num w:numId="22">
    <w:abstractNumId w:val="11"/>
  </w:num>
  <w:num w:numId="23">
    <w:abstractNumId w:val="13"/>
  </w:num>
  <w:num w:numId="24">
    <w:abstractNumId w:val="2"/>
  </w:num>
  <w:num w:numId="25">
    <w:abstractNumId w:val="10"/>
  </w:num>
  <w:num w:numId="26">
    <w:abstractNumId w:val="20"/>
  </w:num>
  <w:num w:numId="27">
    <w:abstractNumId w:val="12"/>
  </w:num>
  <w:num w:numId="28">
    <w:abstractNumId w:val="14"/>
  </w:num>
  <w:num w:numId="29">
    <w:abstractNumId w:val="8"/>
  </w:num>
  <w:num w:numId="30">
    <w:abstractNumId w:val="6"/>
  </w:num>
  <w:num w:numId="31">
    <w:abstractNumId w:val="5"/>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B734F"/>
    <w:rsid w:val="000C1926"/>
    <w:rsid w:val="000C1A18"/>
    <w:rsid w:val="000C648D"/>
    <w:rsid w:val="000D1294"/>
    <w:rsid w:val="000D77C2"/>
    <w:rsid w:val="000E039E"/>
    <w:rsid w:val="000E27F9"/>
    <w:rsid w:val="000E2B1E"/>
    <w:rsid w:val="000E311F"/>
    <w:rsid w:val="000E3A68"/>
    <w:rsid w:val="000E40D1"/>
    <w:rsid w:val="000E6CE0"/>
    <w:rsid w:val="000F77E3"/>
    <w:rsid w:val="00107B02"/>
    <w:rsid w:val="0011363A"/>
    <w:rsid w:val="00113A3F"/>
    <w:rsid w:val="001140A6"/>
    <w:rsid w:val="001164FE"/>
    <w:rsid w:val="00125084"/>
    <w:rsid w:val="00125277"/>
    <w:rsid w:val="001375F7"/>
    <w:rsid w:val="001554E9"/>
    <w:rsid w:val="00162BF1"/>
    <w:rsid w:val="0016560C"/>
    <w:rsid w:val="00186092"/>
    <w:rsid w:val="00191214"/>
    <w:rsid w:val="00193A97"/>
    <w:rsid w:val="001948BE"/>
    <w:rsid w:val="0019547B"/>
    <w:rsid w:val="001A12CE"/>
    <w:rsid w:val="001A6292"/>
    <w:rsid w:val="001A7511"/>
    <w:rsid w:val="001B2E3E"/>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1512"/>
    <w:rsid w:val="002423AB"/>
    <w:rsid w:val="002440B0"/>
    <w:rsid w:val="00252D39"/>
    <w:rsid w:val="0027792D"/>
    <w:rsid w:val="00282723"/>
    <w:rsid w:val="00282788"/>
    <w:rsid w:val="0028617A"/>
    <w:rsid w:val="00295AED"/>
    <w:rsid w:val="0029608A"/>
    <w:rsid w:val="002A6617"/>
    <w:rsid w:val="002A7E1B"/>
    <w:rsid w:val="002B0EDC"/>
    <w:rsid w:val="002B4718"/>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B647A"/>
    <w:rsid w:val="003C5262"/>
    <w:rsid w:val="003D398C"/>
    <w:rsid w:val="003D473B"/>
    <w:rsid w:val="003D4B35"/>
    <w:rsid w:val="003E3216"/>
    <w:rsid w:val="003E3E68"/>
    <w:rsid w:val="003E4F19"/>
    <w:rsid w:val="003F5F25"/>
    <w:rsid w:val="0040436D"/>
    <w:rsid w:val="00410543"/>
    <w:rsid w:val="004173CC"/>
    <w:rsid w:val="0042356B"/>
    <w:rsid w:val="0042420A"/>
    <w:rsid w:val="004243D2"/>
    <w:rsid w:val="00424610"/>
    <w:rsid w:val="00424AD5"/>
    <w:rsid w:val="00435424"/>
    <w:rsid w:val="00451B94"/>
    <w:rsid w:val="00453B02"/>
    <w:rsid w:val="00455AED"/>
    <w:rsid w:val="004661F2"/>
    <w:rsid w:val="00470C41"/>
    <w:rsid w:val="0047690F"/>
    <w:rsid w:val="00476C78"/>
    <w:rsid w:val="00482174"/>
    <w:rsid w:val="0048576D"/>
    <w:rsid w:val="00493B1A"/>
    <w:rsid w:val="0049495C"/>
    <w:rsid w:val="00497EF6"/>
    <w:rsid w:val="004B42D8"/>
    <w:rsid w:val="004B6B8F"/>
    <w:rsid w:val="004B7511"/>
    <w:rsid w:val="004E23CE"/>
    <w:rsid w:val="004E516B"/>
    <w:rsid w:val="00500539"/>
    <w:rsid w:val="00503373"/>
    <w:rsid w:val="00503F3F"/>
    <w:rsid w:val="00504693"/>
    <w:rsid w:val="00536336"/>
    <w:rsid w:val="00542ED7"/>
    <w:rsid w:val="0054381A"/>
    <w:rsid w:val="00550D4A"/>
    <w:rsid w:val="00564A29"/>
    <w:rsid w:val="00564FBC"/>
    <w:rsid w:val="005705A9"/>
    <w:rsid w:val="00572864"/>
    <w:rsid w:val="0058482B"/>
    <w:rsid w:val="0058618A"/>
    <w:rsid w:val="00587002"/>
    <w:rsid w:val="00591611"/>
    <w:rsid w:val="00592BA8"/>
    <w:rsid w:val="00595E9D"/>
    <w:rsid w:val="00596A67"/>
    <w:rsid w:val="005A362B"/>
    <w:rsid w:val="005A4952"/>
    <w:rsid w:val="005B20A1"/>
    <w:rsid w:val="005B228F"/>
    <w:rsid w:val="005B2478"/>
    <w:rsid w:val="005B2E12"/>
    <w:rsid w:val="005C21FC"/>
    <w:rsid w:val="005C30AE"/>
    <w:rsid w:val="005E35F3"/>
    <w:rsid w:val="005E400D"/>
    <w:rsid w:val="005E698D"/>
    <w:rsid w:val="005F09F1"/>
    <w:rsid w:val="005F1E1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0035"/>
    <w:rsid w:val="00661967"/>
    <w:rsid w:val="00661F61"/>
    <w:rsid w:val="006643AD"/>
    <w:rsid w:val="00671B49"/>
    <w:rsid w:val="00671DDA"/>
    <w:rsid w:val="00674155"/>
    <w:rsid w:val="006746CA"/>
    <w:rsid w:val="00687C79"/>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36BE"/>
    <w:rsid w:val="00724679"/>
    <w:rsid w:val="00725368"/>
    <w:rsid w:val="007304F3"/>
    <w:rsid w:val="00730839"/>
    <w:rsid w:val="00730F60"/>
    <w:rsid w:val="00733FF9"/>
    <w:rsid w:val="00752038"/>
    <w:rsid w:val="00753C82"/>
    <w:rsid w:val="007554DF"/>
    <w:rsid w:val="0075776D"/>
    <w:rsid w:val="007613FB"/>
    <w:rsid w:val="00761E34"/>
    <w:rsid w:val="007722BF"/>
    <w:rsid w:val="0077580B"/>
    <w:rsid w:val="00781167"/>
    <w:rsid w:val="007854B3"/>
    <w:rsid w:val="0078787D"/>
    <w:rsid w:val="00787FA8"/>
    <w:rsid w:val="00793C2D"/>
    <w:rsid w:val="007944F8"/>
    <w:rsid w:val="007973E3"/>
    <w:rsid w:val="007A1883"/>
    <w:rsid w:val="007D0720"/>
    <w:rsid w:val="007D10F2"/>
    <w:rsid w:val="007D207E"/>
    <w:rsid w:val="007D6DEC"/>
    <w:rsid w:val="007E2BD3"/>
    <w:rsid w:val="007E46A1"/>
    <w:rsid w:val="007E730D"/>
    <w:rsid w:val="007E7311"/>
    <w:rsid w:val="007F20C0"/>
    <w:rsid w:val="007F403E"/>
    <w:rsid w:val="008072AC"/>
    <w:rsid w:val="00807C97"/>
    <w:rsid w:val="00810CEA"/>
    <w:rsid w:val="008233E5"/>
    <w:rsid w:val="00833DE8"/>
    <w:rsid w:val="00833F47"/>
    <w:rsid w:val="008348C3"/>
    <w:rsid w:val="008373B4"/>
    <w:rsid w:val="008404C4"/>
    <w:rsid w:val="00847D37"/>
    <w:rsid w:val="0085001D"/>
    <w:rsid w:val="00871A41"/>
    <w:rsid w:val="00886D76"/>
    <w:rsid w:val="00897019"/>
    <w:rsid w:val="008B0A07"/>
    <w:rsid w:val="008B399B"/>
    <w:rsid w:val="008B781F"/>
    <w:rsid w:val="008C0069"/>
    <w:rsid w:val="008C1495"/>
    <w:rsid w:val="008C33D7"/>
    <w:rsid w:val="008C5E2A"/>
    <w:rsid w:val="008D5522"/>
    <w:rsid w:val="008D69C5"/>
    <w:rsid w:val="008D7404"/>
    <w:rsid w:val="008E0F86"/>
    <w:rsid w:val="008F2DC1"/>
    <w:rsid w:val="008F70AD"/>
    <w:rsid w:val="008F7829"/>
    <w:rsid w:val="00900DB1"/>
    <w:rsid w:val="009022BF"/>
    <w:rsid w:val="00911CD9"/>
    <w:rsid w:val="00912B71"/>
    <w:rsid w:val="00930DE4"/>
    <w:rsid w:val="00931632"/>
    <w:rsid w:val="00932C92"/>
    <w:rsid w:val="009454E4"/>
    <w:rsid w:val="0096683A"/>
    <w:rsid w:val="00967611"/>
    <w:rsid w:val="00975BD5"/>
    <w:rsid w:val="009821B6"/>
    <w:rsid w:val="009822CD"/>
    <w:rsid w:val="00984240"/>
    <w:rsid w:val="00987F2B"/>
    <w:rsid w:val="00994F70"/>
    <w:rsid w:val="00995AA2"/>
    <w:rsid w:val="00995B07"/>
    <w:rsid w:val="009A143A"/>
    <w:rsid w:val="009A2619"/>
    <w:rsid w:val="009A5850"/>
    <w:rsid w:val="009B10D6"/>
    <w:rsid w:val="009D65D0"/>
    <w:rsid w:val="009D7E91"/>
    <w:rsid w:val="009E135E"/>
    <w:rsid w:val="009E3C92"/>
    <w:rsid w:val="009E54F4"/>
    <w:rsid w:val="009E71AD"/>
    <w:rsid w:val="009F2BFA"/>
    <w:rsid w:val="009F39BA"/>
    <w:rsid w:val="00A03A3D"/>
    <w:rsid w:val="00A045C4"/>
    <w:rsid w:val="00A10DFA"/>
    <w:rsid w:val="00A21708"/>
    <w:rsid w:val="00A22362"/>
    <w:rsid w:val="00A249BA"/>
    <w:rsid w:val="00A2657F"/>
    <w:rsid w:val="00A307C7"/>
    <w:rsid w:val="00A35549"/>
    <w:rsid w:val="00A44581"/>
    <w:rsid w:val="00A45093"/>
    <w:rsid w:val="00A50EAF"/>
    <w:rsid w:val="00A602F9"/>
    <w:rsid w:val="00A650EE"/>
    <w:rsid w:val="00A662C8"/>
    <w:rsid w:val="00A71157"/>
    <w:rsid w:val="00A71C31"/>
    <w:rsid w:val="00A755FC"/>
    <w:rsid w:val="00A75E6C"/>
    <w:rsid w:val="00A75F99"/>
    <w:rsid w:val="00A966E6"/>
    <w:rsid w:val="00AB2BE3"/>
    <w:rsid w:val="00AB7834"/>
    <w:rsid w:val="00AC4D5F"/>
    <w:rsid w:val="00AD1D2C"/>
    <w:rsid w:val="00AD4CE9"/>
    <w:rsid w:val="00AE0525"/>
    <w:rsid w:val="00AE08DB"/>
    <w:rsid w:val="00AE2729"/>
    <w:rsid w:val="00AE3148"/>
    <w:rsid w:val="00AE4EA5"/>
    <w:rsid w:val="00AE5AE2"/>
    <w:rsid w:val="00AE7343"/>
    <w:rsid w:val="00B00A13"/>
    <w:rsid w:val="00B00D69"/>
    <w:rsid w:val="00B00E04"/>
    <w:rsid w:val="00B05485"/>
    <w:rsid w:val="00B1458E"/>
    <w:rsid w:val="00B14C51"/>
    <w:rsid w:val="00B20021"/>
    <w:rsid w:val="00B20FDE"/>
    <w:rsid w:val="00B32CDE"/>
    <w:rsid w:val="00B42041"/>
    <w:rsid w:val="00B43FBF"/>
    <w:rsid w:val="00B44F11"/>
    <w:rsid w:val="00B51846"/>
    <w:rsid w:val="00B62979"/>
    <w:rsid w:val="00B70056"/>
    <w:rsid w:val="00B823A7"/>
    <w:rsid w:val="00B90FA5"/>
    <w:rsid w:val="00B919F1"/>
    <w:rsid w:val="00BA2260"/>
    <w:rsid w:val="00BB468D"/>
    <w:rsid w:val="00BC0E8D"/>
    <w:rsid w:val="00BC4F18"/>
    <w:rsid w:val="00BE6551"/>
    <w:rsid w:val="00BF093B"/>
    <w:rsid w:val="00C00B88"/>
    <w:rsid w:val="00C06B2A"/>
    <w:rsid w:val="00C06D0E"/>
    <w:rsid w:val="00C35E57"/>
    <w:rsid w:val="00C35E80"/>
    <w:rsid w:val="00C40AA2"/>
    <w:rsid w:val="00C4244F"/>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5B4E"/>
    <w:rsid w:val="00D177E7"/>
    <w:rsid w:val="00D2079F"/>
    <w:rsid w:val="00D447EF"/>
    <w:rsid w:val="00D4770C"/>
    <w:rsid w:val="00D505E2"/>
    <w:rsid w:val="00D6498F"/>
    <w:rsid w:val="00D7463D"/>
    <w:rsid w:val="00D80120"/>
    <w:rsid w:val="00D80F5A"/>
    <w:rsid w:val="00D83DE8"/>
    <w:rsid w:val="00D84943"/>
    <w:rsid w:val="00D94AE7"/>
    <w:rsid w:val="00D966B3"/>
    <w:rsid w:val="00D970F0"/>
    <w:rsid w:val="00DA4540"/>
    <w:rsid w:val="00DA587E"/>
    <w:rsid w:val="00DA60F4"/>
    <w:rsid w:val="00DA72D4"/>
    <w:rsid w:val="00DB0F8B"/>
    <w:rsid w:val="00DB3052"/>
    <w:rsid w:val="00DC059B"/>
    <w:rsid w:val="00DC2D17"/>
    <w:rsid w:val="00DE23BF"/>
    <w:rsid w:val="00DE2EDC"/>
    <w:rsid w:val="00DE3981"/>
    <w:rsid w:val="00DE40DD"/>
    <w:rsid w:val="00DE7755"/>
    <w:rsid w:val="00DF059A"/>
    <w:rsid w:val="00DF3D56"/>
    <w:rsid w:val="00DF64E9"/>
    <w:rsid w:val="00DF6D19"/>
    <w:rsid w:val="00DF6ED2"/>
    <w:rsid w:val="00DF70F5"/>
    <w:rsid w:val="00E2252C"/>
    <w:rsid w:val="00E270C0"/>
    <w:rsid w:val="00E36D82"/>
    <w:rsid w:val="00E460B9"/>
    <w:rsid w:val="00E4707D"/>
    <w:rsid w:val="00E51601"/>
    <w:rsid w:val="00E51965"/>
    <w:rsid w:val="00E65C0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188F"/>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3878"/>
    <w:rsid w:val="00F640BF"/>
    <w:rsid w:val="00F70754"/>
    <w:rsid w:val="00F77926"/>
    <w:rsid w:val="00F83A19"/>
    <w:rsid w:val="00F879A1"/>
    <w:rsid w:val="00F92FC4"/>
    <w:rsid w:val="00F9793C"/>
    <w:rsid w:val="00FA0C14"/>
    <w:rsid w:val="00FA137A"/>
    <w:rsid w:val="00FA1A8E"/>
    <w:rsid w:val="00FA5504"/>
    <w:rsid w:val="00FB4B02"/>
    <w:rsid w:val="00FC2831"/>
    <w:rsid w:val="00FC2D40"/>
    <w:rsid w:val="00FC3600"/>
    <w:rsid w:val="00FC4A9F"/>
    <w:rsid w:val="00FC565B"/>
    <w:rsid w:val="00FE006E"/>
    <w:rsid w:val="00FE197E"/>
    <w:rsid w:val="00FE425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4175</Words>
  <Characters>23770</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cp:revision>
  <cp:lastPrinted>2015-03-26T13:00:00Z</cp:lastPrinted>
  <dcterms:created xsi:type="dcterms:W3CDTF">2020-10-12T19:11:00Z</dcterms:created>
  <dcterms:modified xsi:type="dcterms:W3CDTF">2020-10-14T00:06:00Z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