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8"/>
      </w:tblGrid>
      <w:tr w:rsidR="00C14CD0" w14:paraId="0D2D5724" w14:textId="77777777" w:rsidTr="005F5236">
        <w:tc>
          <w:tcPr>
            <w:tcW w:w="9072" w:type="dxa"/>
            <w:gridSpan w:val="2"/>
            <w:shd w:val="clear" w:color="auto" w:fill="auto"/>
          </w:tcPr>
          <w:p w14:paraId="4DD8B1E4" w14:textId="77777777" w:rsidR="00C14CD0" w:rsidRDefault="00C14CD0"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14CD0" w14:paraId="44914ABE" w14:textId="77777777" w:rsidTr="005F5236">
        <w:tc>
          <w:tcPr>
            <w:tcW w:w="5387" w:type="dxa"/>
            <w:shd w:val="clear" w:color="auto" w:fill="auto"/>
          </w:tcPr>
          <w:p w14:paraId="1F74B55B" w14:textId="4CA3504D" w:rsidR="00C14CD0" w:rsidRPr="003C5262" w:rsidRDefault="00C14CD0"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B5E1D27" w14:textId="269E2C3E" w:rsidR="00C14CD0" w:rsidRDefault="00C14CD0" w:rsidP="005F5236">
            <w:pPr>
              <w:pStyle w:val="Cabealho"/>
              <w:tabs>
                <w:tab w:val="clear" w:pos="8640"/>
                <w:tab w:val="right" w:pos="8931"/>
              </w:tabs>
              <w:ind w:right="141"/>
              <w:rPr>
                <w:rStyle w:val="Nmerodepgina"/>
              </w:rPr>
            </w:pPr>
            <w:r>
              <w:rPr>
                <w:rStyle w:val="Nmerodepgina"/>
              </w:rPr>
              <w:t>ANO/SEMESTRE: 2021/2</w:t>
            </w:r>
          </w:p>
        </w:tc>
      </w:tr>
    </w:tbl>
    <w:p w14:paraId="1149429F" w14:textId="77777777" w:rsidR="00C14CD0" w:rsidRDefault="00C14CD0" w:rsidP="00387CBB">
      <w:pPr>
        <w:pStyle w:val="TF-TTULO"/>
      </w:pPr>
    </w:p>
    <w:p w14:paraId="147108DD" w14:textId="0FC4F074"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2566CAE2" w:rsidR="008D573A" w:rsidRPr="00E513ED" w:rsidRDefault="00A70FA2" w:rsidP="00763652">
      <w:pPr>
        <w:pStyle w:val="TF-TEXTO"/>
      </w:pPr>
      <w:r w:rsidRPr="00E513ED">
        <w:t>Segundo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r w:rsidRPr="00E513ED">
        <w:t>B</w:t>
      </w:r>
      <w:r w:rsidR="00232E82" w:rsidRPr="00E513ED">
        <w:t>as</w:t>
      </w:r>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Pr="00123D80"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w:t>
      </w:r>
      <w:r w:rsidR="00E513ED" w:rsidRPr="00123D80">
        <w:t>acordo com o que está ao seu redor</w:t>
      </w:r>
      <w:r w:rsidR="000D165B" w:rsidRPr="00123D80">
        <w:t xml:space="preserve"> em cenários regionalizados</w:t>
      </w:r>
      <w:r w:rsidR="00004A6F" w:rsidRPr="00123D80">
        <w:t>.</w:t>
      </w:r>
      <w:r w:rsidR="00883681" w:rsidRPr="00123D80">
        <w:t xml:space="preserve"> </w:t>
      </w:r>
    </w:p>
    <w:bookmarkEnd w:id="9"/>
    <w:p w14:paraId="5BF0AF20" w14:textId="38CC94A5" w:rsidR="008D573A" w:rsidRPr="00123D80" w:rsidRDefault="008D573A" w:rsidP="00763652">
      <w:pPr>
        <w:pStyle w:val="TF-TEXTO"/>
      </w:pPr>
      <w:r w:rsidRPr="00123D80">
        <w:t xml:space="preserve">Diante </w:t>
      </w:r>
      <w:r w:rsidR="00E513ED" w:rsidRPr="00123D80">
        <w:t>deste contexto</w:t>
      </w:r>
      <w:r w:rsidRPr="00123D80">
        <w:t>, esse trabalho se propõe a cria</w:t>
      </w:r>
      <w:r w:rsidR="0014388D" w:rsidRPr="00123D80">
        <w:t>r</w:t>
      </w:r>
      <w:r w:rsidRPr="00123D80">
        <w:t xml:space="preserve"> </w:t>
      </w:r>
      <w:r w:rsidR="00F03B71" w:rsidRPr="00123D80">
        <w:t xml:space="preserve">um </w:t>
      </w:r>
      <w:r w:rsidR="00245BC5" w:rsidRPr="00123D80">
        <w:t>modelo computacional</w:t>
      </w:r>
      <w:r w:rsidRPr="00123D80">
        <w:t xml:space="preserve"> que </w:t>
      </w:r>
      <w:r w:rsidR="00021E25" w:rsidRPr="00123D80">
        <w:t xml:space="preserve">estabelece o </w:t>
      </w:r>
      <w:r w:rsidR="008C6AEB" w:rsidRPr="00123D80">
        <w:t xml:space="preserve">comportamento do fluxo do trânsito de Blumenau. </w:t>
      </w:r>
      <w:r w:rsidR="006B5D9A">
        <w:t>Nele, s</w:t>
      </w:r>
      <w:r w:rsidR="004D7F15" w:rsidRPr="00123D80">
        <w:t xml:space="preserve">erão </w:t>
      </w:r>
      <w:r w:rsidRPr="00123D80">
        <w:t>utiliza</w:t>
      </w:r>
      <w:r w:rsidR="004D7F15" w:rsidRPr="00123D80">
        <w:t>das</w:t>
      </w:r>
      <w:r w:rsidRPr="00123D80">
        <w:t xml:space="preserve"> técnicas de aprendizado de máquinas e visão computacional para coletar dados </w:t>
      </w:r>
      <w:r w:rsidR="00551D35" w:rsidRPr="00123D80">
        <w:t xml:space="preserve">quantitativos </w:t>
      </w:r>
      <w:r w:rsidRPr="00123D80">
        <w:t>sobre o trânsito de Blumenau</w:t>
      </w:r>
      <w:r w:rsidR="006317CD" w:rsidRPr="00123D80">
        <w:t xml:space="preserve">. </w:t>
      </w:r>
      <w:r w:rsidR="004D7F15" w:rsidRPr="00123D80">
        <w:t>Assim como</w:t>
      </w:r>
      <w:r w:rsidR="006317CD" w:rsidRPr="00123D80">
        <w:t>, também se</w:t>
      </w:r>
      <w:r w:rsidR="00F03B71" w:rsidRPr="00123D80">
        <w:t>rão</w:t>
      </w:r>
      <w:r w:rsidR="006317CD" w:rsidRPr="00123D80">
        <w:t xml:space="preserve"> leva</w:t>
      </w:r>
      <w:r w:rsidR="00F03B71" w:rsidRPr="00123D80">
        <w:t>dos</w:t>
      </w:r>
      <w:r w:rsidR="006317CD" w:rsidRPr="00123D80">
        <w:t xml:space="preserve"> em consideração informações da região (comércios, escolas, densidade populacional etc.)</w:t>
      </w:r>
      <w:r w:rsidR="00F03B71" w:rsidRPr="00123D80">
        <w:t xml:space="preserve"> em períodos espaciais e temporais distintos</w:t>
      </w:r>
      <w:r w:rsidR="00B76652" w:rsidRPr="00123D80">
        <w:t>.</w:t>
      </w:r>
    </w:p>
    <w:p w14:paraId="152C20A3" w14:textId="0FDC15A4" w:rsidR="00F255FC" w:rsidRPr="00123D80" w:rsidRDefault="00F255FC" w:rsidP="00E638A0">
      <w:pPr>
        <w:pStyle w:val="Ttulo2"/>
      </w:pPr>
      <w:r w:rsidRPr="00123D80">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4F3862BA" w:rsidR="007966FC" w:rsidRPr="0038355B" w:rsidRDefault="00C35E57" w:rsidP="0038355B">
      <w:pPr>
        <w:pStyle w:val="TF-TEXTO"/>
      </w:pPr>
      <w:r w:rsidRPr="00123D80">
        <w:t xml:space="preserve"> </w:t>
      </w:r>
      <w:r w:rsidR="00974D76" w:rsidRPr="00123D80">
        <w:t xml:space="preserve">Esse trabalho tem como objetivo </w:t>
      </w:r>
      <w:r w:rsidR="006B5D9A">
        <w:t>disponibilizar</w:t>
      </w:r>
      <w:r w:rsidR="00B57707" w:rsidRPr="00123D80">
        <w:t xml:space="preserve"> um </w:t>
      </w:r>
      <w:r w:rsidR="00245BC5" w:rsidRPr="00123D80">
        <w:t xml:space="preserve">modelo computacional </w:t>
      </w:r>
      <w:r w:rsidR="00B57707" w:rsidRPr="00123D80">
        <w:t xml:space="preserve">que seja capaz de </w:t>
      </w:r>
      <w:r w:rsidR="007966FC" w:rsidRPr="00123D80">
        <w:t>estabelecer as relações básicas entre as variáveis de demanda, de</w:t>
      </w:r>
      <w:r w:rsidR="0038355B" w:rsidRPr="00123D80">
        <w:t xml:space="preserve"> </w:t>
      </w:r>
      <w:r w:rsidR="007966FC" w:rsidRPr="00123D80">
        <w:t xml:space="preserve">oferta, de operação viária, de localidade e socioeconômicas </w:t>
      </w:r>
      <w:r w:rsidR="0038355B" w:rsidRPr="00123D80">
        <w:t xml:space="preserve">de </w:t>
      </w:r>
      <w:r w:rsidR="00806714" w:rsidRPr="00123D80">
        <w:t>vias</w:t>
      </w:r>
      <w:r w:rsidR="0038355B" w:rsidRPr="00123D80">
        <w:t xml:space="preserve"> pré-cadastradas da cidade de Blumenau</w:t>
      </w:r>
      <w:r w:rsidR="007966FC" w:rsidRPr="00123D80">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4"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608272CB" w:rsidR="00870802" w:rsidRPr="004E1041" w:rsidRDefault="00FB4C2B" w:rsidP="00FA5504">
      <w:pPr>
        <w:pStyle w:val="TF-TEXTO"/>
      </w:pPr>
      <w:r w:rsidRPr="00FB4C2B">
        <w:t>Nes</w:t>
      </w:r>
      <w:r w:rsidR="005F2845">
        <w:t>sa</w:t>
      </w:r>
      <w:r w:rsidRPr="00FB4C2B">
        <w:t xml:space="preserve"> </w:t>
      </w:r>
      <w:r w:rsidR="00AE00BF">
        <w:t>seção</w:t>
      </w:r>
      <w:r w:rsidRPr="00FB4C2B">
        <w:t xml:space="preserve">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2BED7939"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w:t>
      </w:r>
      <w:r w:rsidR="00AE00BF">
        <w:t xml:space="preserve"> quantidade de</w:t>
      </w:r>
      <w:r w:rsidRPr="00776045">
        <w:t xml:space="preserve">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2B9449B2" w:rsidR="00032E05" w:rsidRPr="00032E05" w:rsidRDefault="00032E05" w:rsidP="00032E05">
      <w:pPr>
        <w:pStyle w:val="TF-LEGENDA"/>
      </w:pPr>
      <w:bookmarkStart w:id="25" w:name="_Ref53317344"/>
      <w:bookmarkStart w:id="26" w:name="_Ref53317281"/>
      <w:r w:rsidRPr="00F3649F">
        <w:t xml:space="preserve">Figura </w:t>
      </w:r>
      <w:r>
        <w:fldChar w:fldCharType="begin"/>
      </w:r>
      <w:r>
        <w:instrText>SEQ Figura \* ARABIC</w:instrText>
      </w:r>
      <w:r>
        <w:fldChar w:fldCharType="separate"/>
      </w:r>
      <w:r w:rsidR="00C06593">
        <w:rPr>
          <w:noProof/>
        </w:rPr>
        <w:t>1</w:t>
      </w:r>
      <w:r>
        <w:fldChar w:fldCharType="end"/>
      </w:r>
      <w:bookmarkEnd w:id="25"/>
      <w:r w:rsidRPr="00F3649F">
        <w:t xml:space="preserve">– </w:t>
      </w:r>
      <w:bookmarkEnd w:id="26"/>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620A9DA2">
            <wp:extent cx="3895224" cy="2744342"/>
            <wp:effectExtent l="12700" t="12700" r="16510" b="120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3467" cy="2785377"/>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42E93EF7"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 xml:space="preserve">Points </w:t>
      </w:r>
      <w:r w:rsidR="00AE00BF">
        <w:rPr>
          <w:i/>
          <w:iCs/>
        </w:rPr>
        <w:t>O</w:t>
      </w:r>
      <w:r w:rsidRPr="003B467D">
        <w:rPr>
          <w:i/>
          <w:iCs/>
        </w:rPr>
        <w:t>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r w:rsidR="00AE00BF">
        <w:t>C</w:t>
      </w:r>
      <w:r w:rsidRPr="00F322A7">
        <w:t xml:space="preserve">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38E0EF37" w:rsidR="00F61F07" w:rsidRPr="00F3649F" w:rsidRDefault="00CD7B99" w:rsidP="00CD7B99">
      <w:pPr>
        <w:pStyle w:val="TF-LEGENDA"/>
      </w:pPr>
      <w:bookmarkStart w:id="27" w:name="_Ref83913077"/>
      <w:r>
        <w:t xml:space="preserve">Figura </w:t>
      </w:r>
      <w:r>
        <w:fldChar w:fldCharType="begin"/>
      </w:r>
      <w:r>
        <w:instrText>SEQ Figura \* ARABIC</w:instrText>
      </w:r>
      <w:r>
        <w:fldChar w:fldCharType="separate"/>
      </w:r>
      <w:r w:rsidR="00C06593">
        <w:rPr>
          <w:noProof/>
        </w:rPr>
        <w:t>2</w:t>
      </w:r>
      <w:r>
        <w:fldChar w:fldCharType="end"/>
      </w:r>
      <w:bookmarkEnd w:id="27"/>
      <w:r>
        <w:t xml:space="preserve"> </w:t>
      </w:r>
      <w:r w:rsidR="00F61F07" w:rsidRPr="00F3649F">
        <w:t xml:space="preserve">– </w:t>
      </w:r>
      <w:r w:rsidR="006B5D9A">
        <w:t>E</w:t>
      </w:r>
      <w:r w:rsidR="00F61F07" w:rsidRPr="00F61F07">
        <w:t>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w:t>
      </w:r>
      <w:r w:rsidRPr="003F391C">
        <w:rPr>
          <w:i/>
          <w:iCs/>
        </w:rPr>
        <w:t>S</w:t>
      </w:r>
      <w:r w:rsidR="00F322A7" w:rsidRPr="003F391C">
        <w:rPr>
          <w:i/>
          <w:iCs/>
        </w:rPr>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624E9A31"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w:t>
      </w:r>
      <w:r w:rsidR="00AE00BF">
        <w:t>a</w:t>
      </w:r>
      <w:r w:rsidR="00C11C7B" w:rsidRPr="00A94E09">
        <w:t xml:space="preserve">)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9B3158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r w:rsidRPr="00AE00BF">
        <w:rPr>
          <w:i/>
          <w:iCs/>
        </w:rPr>
        <w:t>soft clustering</w:t>
      </w:r>
      <w:r w:rsidRPr="00AB7135">
        <w:t xml:space="preserve">,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r w:rsidR="00D421A1">
        <w:t>c</w:t>
      </w:r>
      <w:r w:rsidRPr="00AB7135">
        <w:t xml:space="preserve">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w:t>
      </w:r>
      <w:r w:rsidR="00AE00BF">
        <w:t>c</w:t>
      </w:r>
      <w:r w:rsidRPr="00AB7135">
        <w:t xml:space="preserve">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58C87C62"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w:t>
      </w:r>
      <w:r w:rsidR="00D421A1" w:rsidRPr="00D421A1">
        <w:rPr>
          <w:i/>
          <w:iCs/>
        </w:rPr>
        <w:t xml:space="preserve">Seasonal </w:t>
      </w:r>
      <w:r w:rsidR="00773116">
        <w:rPr>
          <w:i/>
          <w:iCs/>
        </w:rPr>
        <w:t>A</w:t>
      </w:r>
      <w:r w:rsidR="00D421A1" w:rsidRPr="00D421A1">
        <w:rPr>
          <w:i/>
          <w:iCs/>
        </w:rPr>
        <w:t>utor</w:t>
      </w:r>
      <w:r w:rsidR="00773116">
        <w:rPr>
          <w:i/>
          <w:iCs/>
        </w:rPr>
        <w:t>R</w:t>
      </w:r>
      <w:r w:rsidR="00D421A1" w:rsidRPr="00D421A1">
        <w:rPr>
          <w:i/>
          <w:iCs/>
        </w:rPr>
        <w:t xml:space="preserve">egressive </w:t>
      </w:r>
      <w:r w:rsidR="00773116">
        <w:rPr>
          <w:i/>
          <w:iCs/>
        </w:rPr>
        <w:t>M</w:t>
      </w:r>
      <w:r w:rsidR="00D421A1" w:rsidRPr="00D421A1">
        <w:rPr>
          <w:i/>
          <w:iCs/>
        </w:rPr>
        <w:t xml:space="preserve">oving </w:t>
      </w:r>
      <w:r w:rsidR="00773116">
        <w:rPr>
          <w:i/>
          <w:iCs/>
        </w:rPr>
        <w:t>A</w:t>
      </w:r>
      <w:r w:rsidR="00D421A1" w:rsidRPr="00D421A1">
        <w:rPr>
          <w:i/>
          <w:iCs/>
        </w:rPr>
        <w:t>verage</w:t>
      </w:r>
      <w:r w:rsidRPr="00AB7135">
        <w:t xml:space="preserve"> (SARMA) para resolver dependências e erros de objetos mais próximos e com maior impacto.</w:t>
      </w:r>
    </w:p>
    <w:p w14:paraId="732D6187" w14:textId="321BCC63"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r w:rsidR="00D421A1">
        <w:t>c</w:t>
      </w:r>
      <w:r w:rsidRPr="00AB7135">
        <w:t xml:space="preserve">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2E31385B"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w:t>
      </w:r>
      <w:r w:rsidR="00D421A1">
        <w:t xml:space="preserve"> Global Position System</w:t>
      </w:r>
      <w:r w:rsidRPr="00AB7135">
        <w:t xml:space="preserve"> </w:t>
      </w:r>
      <w:r w:rsidR="00D421A1">
        <w:t>(</w:t>
      </w:r>
      <w:r w:rsidRPr="00AB7135">
        <w:t>GPS</w:t>
      </w:r>
      <w:r w:rsidR="00D421A1">
        <w:t>)</w:t>
      </w:r>
      <w:r w:rsidRPr="00AB7135">
        <w:t xml:space="preserve">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0EA8F1C8" w:rsidR="00451B94" w:rsidRDefault="00D546F8" w:rsidP="00451B94">
      <w:pPr>
        <w:pStyle w:val="TF-TEXTO"/>
      </w:pPr>
      <w:r w:rsidRPr="00D546F8">
        <w:t>Nes</w:t>
      </w:r>
      <w:r w:rsidR="005F2845">
        <w:t>sa</w:t>
      </w:r>
      <w:r w:rsidRPr="00D546F8">
        <w:t xml:space="preserve"> </w:t>
      </w:r>
      <w:r w:rsidR="00D421A1">
        <w:t>seção</w:t>
      </w:r>
      <w:r w:rsidRPr="00D546F8">
        <w:t xml:space="preserve"> são definidas as justificativas de elaboração dess</w:t>
      </w:r>
      <w:r w:rsidR="00D421A1">
        <w:t>e</w:t>
      </w:r>
      <w:r w:rsidRPr="00D546F8">
        <w:t xml:space="preserve"> </w:t>
      </w:r>
      <w:r w:rsidR="003A468F">
        <w:t>modelo computacional</w:t>
      </w:r>
      <w:r w:rsidRPr="00D546F8">
        <w:t>, assim como os requisitos funcionais, não funcionais e a metodologia aplicada.</w:t>
      </w:r>
    </w:p>
    <w:p w14:paraId="76526455" w14:textId="0BA302FA" w:rsidR="00451B94" w:rsidRDefault="00451B94" w:rsidP="00942955">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2" w:name="_Ref52025161"/>
      <w:bookmarkStart w:id="43" w:name="_Ref83918912"/>
      <w:r>
        <w:t xml:space="preserve">Quadro </w:t>
      </w:r>
      <w:r>
        <w:fldChar w:fldCharType="begin"/>
      </w:r>
      <w:r>
        <w:instrText>SEQ Quadro \* ARABIC</w:instrText>
      </w:r>
      <w:r>
        <w:fldChar w:fldCharType="separate"/>
      </w:r>
      <w:r w:rsidR="00C4408C">
        <w:rPr>
          <w:noProof/>
        </w:rPr>
        <w:t>1</w:t>
      </w:r>
      <w:r>
        <w:fldChar w:fldCharType="end"/>
      </w:r>
      <w:bookmarkEnd w:id="42"/>
      <w:r>
        <w:t xml:space="preserve"> - </w:t>
      </w:r>
      <w:r w:rsidR="00F3649F">
        <w:t>Comparativo</w:t>
      </w:r>
      <w:r>
        <w:t xml:space="preserve">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AD48CB4">
                    <v:shapetype id="_x0000_t202" coordsize="21600,21600" o:spt="202" path="m,l,21600r21600,l21600,xe" w14:anchorId="25D26436">
                      <v:stroke joinstyle="miter"/>
                      <v:path gradientshapeok="t" o:connecttype="rect"/>
                    </v:shapetype>
                    <v:shape id="Caixa de Texto 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">
                      <o:lock v:ext="edit" verticies="t" text="t" aspectratio="t" shapetype="t"/>
                      <v:textbox>
                        <w:txbxContent>
                          <w:p w:rsidR="006B0760" w:rsidP="0054044B" w:rsidRDefault="0054044B" w14:paraId="2B684D78" w14:textId="334C19D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5C91FB6">
                    <v:shape id="_x0000_s1027"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B2BNLPNAIAAEwEAAAOAAAAAAAAAAAAAAAA&#10;AC4CAABkcnMvZTJvRG9jLnhtbFBLAQItABQABgAIAAAAIQBacfvU3gAAAAkBAAAPAAAAAAAAAAAA&#10;AAAAAI4EAABkcnMvZG93bnJldi54bWxQSwUGAAAAAAQABADzAAAAmQUAAAAA&#10;" w14:anchorId="2BA4B7CB">
                      <o:lock v:ext="edit" verticies="t" text="t" aspectratio="t" shapetype="t"/>
                      <v:textbox>
                        <w:txbxContent>
                          <w:p w:rsidR="006B0760" w:rsidP="006B0760" w:rsidRDefault="006B0760" w14:paraId="207ABB41" w14:textId="77777777">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3A73BD81"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r w:rsidRPr="006A40F9">
        <w:rPr>
          <w:i/>
          <w:iCs/>
        </w:rPr>
        <w:t xml:space="preserve">Point </w:t>
      </w:r>
      <w:r w:rsidR="005F2845">
        <w:rPr>
          <w:i/>
          <w:iCs/>
        </w:rPr>
        <w:t>O</w:t>
      </w:r>
      <w:r w:rsidRPr="006A40F9">
        <w:rPr>
          <w:i/>
          <w:iCs/>
        </w:rPr>
        <w:t>f Interest</w:t>
      </w:r>
      <w:r w:rsidRPr="004A790B">
        <w:t xml:space="preserve"> (POIs) da cidade analisada. Zhang </w:t>
      </w:r>
      <w:r w:rsidRPr="006A40F9">
        <w:rPr>
          <w:i/>
          <w:iCs/>
        </w:rPr>
        <w:t>et al</w:t>
      </w:r>
      <w:r w:rsidRPr="004A790B">
        <w:t xml:space="preserve">. (2017a) também utilizaram, os POIs, da cidade e um web </w:t>
      </w:r>
      <w:r w:rsidR="005F2845">
        <w:t>C</w:t>
      </w:r>
      <w:r w:rsidRPr="004A790B">
        <w:t xml:space="preserve">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5F2845">
        <w:t xml:space="preserve">clusters </w:t>
      </w:r>
      <w:r w:rsidRPr="004A790B">
        <w:t xml:space="preserve">ao mesmo tempo de acordo com seu grau de associação. Neste caso, os autores se basearam no </w:t>
      </w:r>
      <w:r w:rsidRPr="00E2793B">
        <w:t xml:space="preserve">atributo de tempo de congestionamento para a formação dos </w:t>
      </w:r>
      <w:r w:rsidRPr="005F2845">
        <w:t>clusters</w:t>
      </w:r>
      <w:r w:rsidRPr="00E2793B">
        <w:t>.</w:t>
      </w:r>
    </w:p>
    <w:p w14:paraId="2DE700F8" w14:textId="3B55031A"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(2017a) consideram 5 fatores que correspondem ao tipo de área a qual aquele terreno pertence, sendo elas terrenos educacionais, terrenos comerciais, terrenos residenciais, terrenos industriais</w:t>
      </w:r>
      <w:r w:rsidR="005F2845">
        <w:t xml:space="preserve"> e</w:t>
      </w:r>
      <w:r w:rsidRPr="00E2793B">
        <w:t xml:space="preserve">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123D80"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rsidRPr="00123D80">
        <w:t>na identificação de</w:t>
      </w:r>
      <w:r w:rsidRPr="00123D80">
        <w:t xml:space="preserve"> qual período torna-se viável utilizar o trânsito.</w:t>
      </w:r>
    </w:p>
    <w:p w14:paraId="51E0058B" w14:textId="77777777" w:rsidR="00451B94" w:rsidRPr="00123D80" w:rsidRDefault="00451B94" w:rsidP="00E638A0">
      <w:pPr>
        <w:pStyle w:val="Ttulo2"/>
      </w:pPr>
      <w:r w:rsidRPr="00123D80">
        <w:t>REQUISITOS PRINCIPAIS DO PROBLEMA A SER TRABALHADO</w:t>
      </w:r>
      <w:bookmarkEnd w:id="35"/>
      <w:bookmarkEnd w:id="36"/>
      <w:bookmarkEnd w:id="37"/>
      <w:bookmarkEnd w:id="38"/>
      <w:bookmarkEnd w:id="39"/>
      <w:bookmarkEnd w:id="40"/>
      <w:bookmarkEnd w:id="41"/>
    </w:p>
    <w:p w14:paraId="1A41784B" w14:textId="5D32771C" w:rsidR="00451B94" w:rsidRPr="00123D80" w:rsidRDefault="00EA1CB8" w:rsidP="00451B94">
      <w:pPr>
        <w:pStyle w:val="TF-TEXTO"/>
      </w:pPr>
      <w:r w:rsidRPr="00123D80">
        <w:t xml:space="preserve">O </w:t>
      </w:r>
      <w:r w:rsidR="00245BC5" w:rsidRPr="00123D80">
        <w:t xml:space="preserve">modelo computacional </w:t>
      </w:r>
      <w:r w:rsidRPr="00123D80">
        <w:t xml:space="preserve">a </w:t>
      </w:r>
      <w:r w:rsidR="003F5DCC" w:rsidRPr="00123D80">
        <w:t>ser desenvolvid</w:t>
      </w:r>
      <w:r w:rsidRPr="00123D80">
        <w:t>o</w:t>
      </w:r>
      <w:r w:rsidR="003F5DCC" w:rsidRPr="00123D80">
        <w:t xml:space="preserve"> deverá:</w:t>
      </w:r>
    </w:p>
    <w:p w14:paraId="131BA005" w14:textId="1936F9FB" w:rsidR="009454F1" w:rsidRPr="00123D80" w:rsidRDefault="009454F1" w:rsidP="009454F1">
      <w:pPr>
        <w:pStyle w:val="TF-ALNEA"/>
        <w:numPr>
          <w:ilvl w:val="0"/>
          <w:numId w:val="24"/>
        </w:numPr>
      </w:pPr>
      <w:r w:rsidRPr="00123D80">
        <w:t xml:space="preserve">permitir que o usuário faça o cadastro da localização das câmeras que capturam as imagens </w:t>
      </w:r>
      <w:r w:rsidR="00D64AD9" w:rsidRPr="00123D80">
        <w:t>no trânsito</w:t>
      </w:r>
      <w:r w:rsidRPr="00123D80">
        <w:t xml:space="preserve"> (Requisito Funcional - RF); </w:t>
      </w:r>
    </w:p>
    <w:p w14:paraId="2E2E240D" w14:textId="2983B8CA" w:rsidR="003F5DCC" w:rsidRPr="00123D80" w:rsidRDefault="003F5DCC" w:rsidP="003F5DCC">
      <w:pPr>
        <w:pStyle w:val="TF-ALNEA"/>
      </w:pPr>
      <w:r w:rsidRPr="00123D80">
        <w:t>permitir que o usuário faça o upload dos vídeos que serão usados para detectar o fluxo de veículos na região (RF); </w:t>
      </w:r>
    </w:p>
    <w:p w14:paraId="4F87B245" w14:textId="174831BB" w:rsidR="003F5DCC" w:rsidRPr="006E3F95" w:rsidRDefault="003F5DCC" w:rsidP="003F5DCC">
      <w:pPr>
        <w:pStyle w:val="TF-ALNEA"/>
      </w:pPr>
      <w:r w:rsidRPr="00123D80">
        <w:t>utilizar </w:t>
      </w:r>
      <w:r w:rsidR="00EB1F2B" w:rsidRPr="00123D80">
        <w:t>algoritmos de detecção</w:t>
      </w:r>
      <w:r w:rsidR="00EB1F2B" w:rsidRPr="006E3F95">
        <w:t xml:space="preserve">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039CF343"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5F2845">
        <w:t>I</w:t>
      </w:r>
      <w:r w:rsidR="00A7642E" w:rsidRPr="006E3F95">
        <w:t xml:space="preserve">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37D70F1C"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Pr="0010475E">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717CF7A5"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w:t>
      </w:r>
      <w:r w:rsidR="003F5DCC" w:rsidRPr="00773116">
        <w:t xml:space="preserve">assertividade do </w:t>
      </w:r>
      <w:r w:rsidR="00245BC5" w:rsidRPr="00773116">
        <w:t>modelo</w:t>
      </w:r>
      <w:r w:rsidR="00304D3F">
        <w:t xml:space="preserve">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4" w:name="_Ref98650273"/>
      <w:r w:rsidRPr="00AC693A">
        <w:t xml:space="preserve">Quadro </w:t>
      </w:r>
      <w:r>
        <w:fldChar w:fldCharType="begin"/>
      </w:r>
      <w:r>
        <w:instrText>SEQ Quadro \* ARABIC</w:instrText>
      </w:r>
      <w:r>
        <w:fldChar w:fldCharType="separate"/>
      </w:r>
      <w:r w:rsidR="00C4408C" w:rsidRPr="00AC693A">
        <w:rPr>
          <w:noProof/>
        </w:rPr>
        <w:t>2</w:t>
      </w:r>
      <w:r>
        <w:fldChar w:fldCharType="end"/>
      </w:r>
      <w:bookmarkEnd w:id="4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123D80" w:rsidRDefault="0037046F" w:rsidP="00424AD5">
      <w:pPr>
        <w:pStyle w:val="Ttulo1"/>
      </w:pPr>
      <w:r w:rsidRPr="00123D80">
        <w:lastRenderedPageBreak/>
        <w:t>REVISÃO BIBLIOGRÁFICA</w:t>
      </w:r>
    </w:p>
    <w:p w14:paraId="4D2EBADE" w14:textId="08C69B9E" w:rsidR="00245BC5" w:rsidRPr="00123D80" w:rsidRDefault="00245BC5" w:rsidP="00754F37">
      <w:pPr>
        <w:pStyle w:val="TF-TEXTO"/>
      </w:pPr>
      <w:r w:rsidRPr="00123D80">
        <w:t xml:space="preserve">Esta seção está dividida em três subseções. A seção 4.1 </w:t>
      </w:r>
      <w:r w:rsidR="00D02C04" w:rsidRPr="00123D80">
        <w:t xml:space="preserve">conceitua </w:t>
      </w:r>
      <w:r w:rsidRPr="00123D80">
        <w:t xml:space="preserve">mobilidade urbana. Já a seção 4.2 discorre sobre comportamento da mobilidade urbana. Por fim, a seção 4.3 </w:t>
      </w:r>
      <w:r w:rsidR="00D02C04" w:rsidRPr="00123D80">
        <w:t>aborda</w:t>
      </w:r>
      <w:r w:rsidRPr="00123D80">
        <w:t xml:space="preserve"> </w:t>
      </w:r>
      <w:r w:rsidR="00D02C04" w:rsidRPr="00123D80">
        <w:t>monitoramento do trânsito</w:t>
      </w:r>
      <w:r w:rsidRPr="00123D80">
        <w:t>.</w:t>
      </w:r>
    </w:p>
    <w:p w14:paraId="18FDFAC7" w14:textId="6C439554" w:rsidR="009E2E8A" w:rsidRPr="00123D80" w:rsidRDefault="009E2E8A" w:rsidP="009E2E8A">
      <w:pPr>
        <w:pStyle w:val="Ttulo2"/>
        <w:numPr>
          <w:ilvl w:val="1"/>
          <w:numId w:val="26"/>
        </w:numPr>
        <w:tabs>
          <w:tab w:val="num" w:pos="1418"/>
        </w:tabs>
      </w:pPr>
      <w:r w:rsidRPr="00123D80">
        <w:t>MOBILIDADE URBANA</w:t>
      </w:r>
    </w:p>
    <w:p w14:paraId="628A58E4" w14:textId="59397168" w:rsidR="009E2E8A" w:rsidRPr="00123D80" w:rsidRDefault="009E2E8A" w:rsidP="009E2E8A">
      <w:pPr>
        <w:pStyle w:val="TF-TEXTO"/>
      </w:pPr>
      <w:r w:rsidRPr="00123D80">
        <w:t>Com o crescimento populacional, especialmente o crescimento da população urbana, traz grandes desafios relacionados à infraestrutura urbana. Muitas pessoas vivem em assentamentos anormais e têm pouco acesso a serviços médicos, educação e mobilidade urbana. De fato, este último pode ser decisivo para o crescimento desordenado, pois o valor das casas próximas ao centro da cidade é alto, e a população se afasta cada vez mais, sendo necessária infraestrutura para chegar a esses locais (ANDRADE; GALVÃO</w:t>
      </w:r>
      <w:r w:rsidR="003C7359">
        <w:t xml:space="preserve">, </w:t>
      </w:r>
      <w:r w:rsidRPr="00123D80">
        <w:t>2016).</w:t>
      </w:r>
    </w:p>
    <w:p w14:paraId="7081104C" w14:textId="7211A4E3" w:rsidR="009E2E8A" w:rsidRPr="00123D80" w:rsidRDefault="009E2E8A" w:rsidP="009E2E8A">
      <w:pPr>
        <w:pStyle w:val="TF-TEXTO"/>
      </w:pPr>
      <w:r w:rsidRPr="00123D80">
        <w:t>Devido ao rápido desenvolvimento das cidades no Brasil desde a década de 1950, muitas cidades e regiões metropolitanas passaram a ter sistemas de transporte de baixa qualidade e alto custo, o que impacta negativamente na vida das pessoas, na economia e na sociedade. Portanto, estudar as condições efetivas de mobilidade por classe social, consumo e fatores externos relacionados é fundamental para avaliar a qualidade de vida nas cidades do país e identificar ações de políticas públicas que possam reduzir os problemas de mobilidade urbana, aumentando assim a eficiência da mobilidade (</w:t>
      </w:r>
      <w:r w:rsidR="00B41896" w:rsidRPr="00B9228D">
        <w:rPr>
          <w:shd w:val="clear" w:color="auto" w:fill="FFFFFF"/>
        </w:rPr>
        <w:t>INSTITUTO DE PESQUISA ECONÔMICA APLICADA</w:t>
      </w:r>
      <w:r w:rsidRPr="00123D80">
        <w:t xml:space="preserve">, 2011). </w:t>
      </w:r>
    </w:p>
    <w:p w14:paraId="225B1BE9" w14:textId="77777777" w:rsidR="009E2E8A" w:rsidRPr="00123D80" w:rsidRDefault="009E2E8A" w:rsidP="009E2E8A">
      <w:pPr>
        <w:pStyle w:val="TF-TEXTO"/>
      </w:pPr>
      <w:r w:rsidRPr="00123D80">
        <w:t>A mobilidade é inerente às relações humanas e sociais. Para se locomover, o indivíduo pode contar com meios próprios, como os pés, e com equipamentos e tecnologia, como por exemplo, a utilização de veículos automotores. Também é limitado pelo espaço em que ocorre seu movimento (como a cidade) e pela forma de movimento, que é a produção e o produto dessas relações interpessoais. Portanto, mobilidade é a relação entre um indivíduo e seu espaço disponível e disponibilidade (BUOSI, 2018 apud BOHUSCH, 2013).</w:t>
      </w:r>
    </w:p>
    <w:p w14:paraId="1C4A8D7E" w14:textId="0BCC9C15" w:rsidR="009E2E8A" w:rsidRPr="00123D80" w:rsidRDefault="009E2E8A" w:rsidP="009E2E8A">
      <w:pPr>
        <w:pStyle w:val="TF-TEXTO"/>
      </w:pPr>
      <w:r w:rsidRPr="00123D80">
        <w:t xml:space="preserve">Dentre as relações interpessoais que ocorrem nas cidades, o sistema político hegemônico desempenha um papel seletivo na configuração da rede de transportes que protege a especulação imobiliária, fazendo com que a movimentação de pessoas e mercadorias ocorra de forma desigual. Ao mesmo tempo, promovem a integração, estimulam a divisão, isolam alguns lugares e conferem às organizações territoriais características de relações de poder fluidas (BUOSI, 2018 apud PEREIRA, 2009). </w:t>
      </w:r>
    </w:p>
    <w:p w14:paraId="7322D810" w14:textId="00DF56D0" w:rsidR="009E2E8A" w:rsidRDefault="00C521C1" w:rsidP="009E2E8A">
      <w:pPr>
        <w:pStyle w:val="TF-TEXTO"/>
      </w:pPr>
      <w:r w:rsidRPr="00123D80">
        <w:t>A partir deste contexto</w:t>
      </w:r>
      <w:r w:rsidR="009E2E8A" w:rsidRPr="00123D80">
        <w:t>, a mobilidade urbana pode ser entendida como a capacidade dos indivíduos de se movimentarem de acordo com a</w:t>
      </w:r>
      <w:r w:rsidR="009E2E8A" w:rsidRPr="00283724">
        <w:t xml:space="preserve"> infraestrutura de transporte disponível. É a facilidade de movimentar pessoas e mercadorias no centro da cidade, viajar no espaço urbano não só considera a ocorrência, mas também as possibilidades que a cidade oferece</w:t>
      </w:r>
      <w:r w:rsidR="009E2E8A">
        <w:t xml:space="preserve"> </w:t>
      </w:r>
      <w:r w:rsidR="009E2E8A" w:rsidRPr="00D00816">
        <w:t>(BUOSI, 2018 apud ALVES</w:t>
      </w:r>
      <w:r w:rsidR="009E2E8A">
        <w:t>;</w:t>
      </w:r>
      <w:r w:rsidR="009E2E8A" w:rsidRPr="00D00816">
        <w:t xml:space="preserve"> RAIA JUNIOR, 2009)</w:t>
      </w:r>
      <w:r w:rsidR="009E2E8A" w:rsidRPr="00283724">
        <w:t>.</w:t>
      </w:r>
      <w:r w:rsidR="009E2E8A" w:rsidRPr="003C56B9">
        <w:t xml:space="preserve"> O conceito de mobilidade refere-se ao fluxo de pessoas, bens e informações e conecta o local de trabalho com bens de consumo, família e espaços de entretenimento, compras e amizade. Portanto, é um conceito combinado com o conceito de vizinho. Este conceito está relacionado a questões políticas, questões ambientais e sustentabilidade urbana</w:t>
      </w:r>
      <w:r w:rsidR="009E2E8A">
        <w:t xml:space="preserve"> (BUOSI, 2018).</w:t>
      </w:r>
    </w:p>
    <w:p w14:paraId="1AC7CDFC" w14:textId="77777777" w:rsidR="009E2E8A" w:rsidRDefault="009E2E8A" w:rsidP="009E2E8A">
      <w:pPr>
        <w:pStyle w:val="TF-TEXTO"/>
      </w:pPr>
      <w:r>
        <w:t>O</w:t>
      </w:r>
      <w:r w:rsidRPr="00B8013E">
        <w:t xml:space="preserve"> aumento da mobilidade tem impactado negativamente o meio ambiente local e global, a qualidade de vida e o desempenho econômico das cidades. Esses impactos incluem congestionamento, emissão de poluentes, ruído, fragmentação da comunidade, acidentes, uso de energia não renovável e produção de resíduos sólidos. A fim de complicar ainda mais os problemas existentes, medidas para mitigar esses efeitos levaram ao aumento dos custos de expansão da infraestrutura urbana</w:t>
      </w:r>
      <w:r>
        <w:t xml:space="preserve"> (COSTA, 2008 apud </w:t>
      </w:r>
      <w:r w:rsidRPr="00ED05E9">
        <w:t>BERTOLINI et al., 2008)</w:t>
      </w:r>
      <w:r>
        <w:t>.</w:t>
      </w:r>
    </w:p>
    <w:p w14:paraId="7E35ECDF" w14:textId="4155772C" w:rsidR="009E2E8A" w:rsidRDefault="00BC16CE" w:rsidP="009E2E8A">
      <w:pPr>
        <w:pStyle w:val="TF-TEXTO"/>
      </w:pPr>
      <w:r>
        <w:t xml:space="preserve">Segundo </w:t>
      </w:r>
      <w:r w:rsidR="0081223A">
        <w:t xml:space="preserve">o </w:t>
      </w:r>
      <w:r w:rsidR="00163009" w:rsidRPr="00A00989">
        <w:t>Instituto de Pesquisa Econômica Aplicada</w:t>
      </w:r>
      <w:r w:rsidR="0081223A">
        <w:t xml:space="preserve"> (</w:t>
      </w:r>
      <w:r w:rsidR="00950942" w:rsidRPr="00A00989">
        <w:t>2011),</w:t>
      </w:r>
      <w:r w:rsidR="00950942">
        <w:t xml:space="preserve"> p</w:t>
      </w:r>
      <w:r w:rsidR="009E2E8A" w:rsidRPr="008A2968">
        <w:t xml:space="preserve">roblemas relacionados à movimentação de pessoas e mercadorias nos centros urbanos afetam diretamente a qualidade de vida da população, geram externalidades no transporte e na produção, e no desempenho econômico das atividades urbanas. Além disso, o sistema de transporte ineficiente tem agravado a desigualdade socioespacial e pressionado as frágeis condições de equilíbrio ambiental do espaço urbano, o que obriga o governo a adotar políticas públicas consistentes com o objetivo maior de construir o transporte urbano, </w:t>
      </w:r>
      <w:r w:rsidR="009E2E8A">
        <w:t>p</w:t>
      </w:r>
      <w:r w:rsidR="009E2E8A" w:rsidRPr="008A2968">
        <w:t>erspectivas socioambientais são sustentáveis.</w:t>
      </w:r>
    </w:p>
    <w:p w14:paraId="7387E85F" w14:textId="7707974D" w:rsidR="00831D13" w:rsidRPr="00123D80" w:rsidRDefault="00831D13" w:rsidP="00831D13">
      <w:pPr>
        <w:pStyle w:val="Ttulo2"/>
      </w:pPr>
      <w:r w:rsidRPr="00123D80">
        <w:t>comportamento na mobilidade urbana</w:t>
      </w:r>
    </w:p>
    <w:p w14:paraId="7FA6C0CD" w14:textId="28EC4988" w:rsidR="001C6E2A" w:rsidRPr="00123D80" w:rsidRDefault="00950942" w:rsidP="001C6E2A">
      <w:pPr>
        <w:pStyle w:val="TF-TEXTO"/>
      </w:pPr>
      <w:r w:rsidRPr="00123D80">
        <w:t>De acordo com Afrin e Yodo (2020), o</w:t>
      </w:r>
      <w:r w:rsidR="001C6E2A" w:rsidRPr="00123D80">
        <w:t xml:space="preserve"> congestionamento em cidades ou áreas metropolitanas pode ocorrer por diversos motivos, como excesso de demanda, sinais, acidentes, áreas de trabalho, eventos climáticos ou especiais. De um modo geral, o congestionamento do tráfego rodoviário pode ser dividido em duas categorias, congestionamentos recorrentes e congestionamentos não recorrentes</w:t>
      </w:r>
      <w:r w:rsidRPr="00123D80">
        <w:t>. Ainda segundo os autores, n</w:t>
      </w:r>
      <w:r w:rsidR="001C6E2A" w:rsidRPr="00123D80">
        <w:t>a maioria das metrópoles, os viajantes enfrentam congestionamentos de tráfego durante os horários de pico todos os dias. De acordo com dados da Federal Highway Administration (FHWA), aproximadamente metade do congestionamento vivenciado pelos usuários do trânsito é recorrente. O congestionamento não recorrente geralmente ocorre devido a eventos imprevisíveis, como acidentes de trânsito, áreas de trabalho, clima ou outras condições específicas. O congestionamento não recorrente causará novo congestionamento fora dos horários de pico e aumentará o atraso devido ao congestionamento repetido</w:t>
      </w:r>
      <w:r w:rsidRPr="00123D80">
        <w:t>.</w:t>
      </w:r>
    </w:p>
    <w:p w14:paraId="3B3F868A" w14:textId="526E8C3D" w:rsidR="001C6E2A" w:rsidRPr="00123D80" w:rsidRDefault="001C6E2A" w:rsidP="001C6E2A">
      <w:pPr>
        <w:pStyle w:val="TF-TEXTO"/>
      </w:pPr>
      <w:r w:rsidRPr="00123D80">
        <w:lastRenderedPageBreak/>
        <w:t>Para os congestionamentos recorrentes, um dos principais motivos são gargalos e problemas de capacidade. Os gargalos costumam ocorrer durante os horários de pico do tráfego, quando o número de faixas convergentes em rodovias, pontes ou túneis excede o número de faixas para essas instalações. Isso também pode acontecer quando a demanda ultrapassa a capacidade da estrada. A capacidade de qualquer estrada representa a quantidade máxima de tráfego que pode ser tratada. A capacidade pode ser determinada pelo número e largura das faixas, o comprimento das interseções nos nós e o alinhamento da estrada. Outro motivo é</w:t>
      </w:r>
      <w:r w:rsidR="00155779" w:rsidRPr="00123D80">
        <w:t xml:space="preserve"> a</w:t>
      </w:r>
      <w:r w:rsidRPr="00123D80">
        <w:t xml:space="preserve"> infraestrutura insuficiente. </w:t>
      </w:r>
      <w:r w:rsidR="00155779" w:rsidRPr="00123D80">
        <w:t>Ela</w:t>
      </w:r>
      <w:r w:rsidRPr="00123D80">
        <w:t xml:space="preserve"> também </w:t>
      </w:r>
      <w:r w:rsidR="00155779" w:rsidRPr="00123D80">
        <w:t xml:space="preserve">é </w:t>
      </w:r>
      <w:r w:rsidRPr="00123D80">
        <w:t xml:space="preserve">uma das causas mais importantes de congestionamento, especialmente em áreas densamente povoadas. Devido ao maior índice populacional, o número de veículos também está aumentando. Quando a quantidade de infraestrutura existente não </w:t>
      </w:r>
      <w:r w:rsidR="00155779" w:rsidRPr="00123D80">
        <w:t>suportar</w:t>
      </w:r>
      <w:r w:rsidRPr="00123D80">
        <w:t xml:space="preserve"> mais e mais carros, ocorrerá congestionamento (AFRIN; YODO, 2020).</w:t>
      </w:r>
    </w:p>
    <w:p w14:paraId="0F191E99" w14:textId="77777777" w:rsidR="001C6E2A" w:rsidRPr="00123D80" w:rsidRDefault="001C6E2A" w:rsidP="001C6E2A">
      <w:pPr>
        <w:pStyle w:val="TF-TEXTO"/>
      </w:pPr>
      <w:r w:rsidRPr="00123D80">
        <w:t>Há também o motivo de mudanças no fluxo de tráfego, que ocorrem quando mudanças na demanda de tráfego diária resultam em um volume de tráfego maior em determinados dias do que em outros dias. Quando essas demandas variáveis ​​não correspondem à capacidade fixa, ocorrem atrasos. Finalmente, existe o problema de controladores de tráfego insuficientes. Controladores (como semáforos, sinais de parada, desaceleração ou travessias de ferrovias) mal cronometrados pode interromper o fluxo regular do tráfego, levando a congestionamentos e flutuações no tempo de viagem (AFRIN; YODO, 2020).</w:t>
      </w:r>
    </w:p>
    <w:p w14:paraId="51B78B7A" w14:textId="7EB00292" w:rsidR="001C6E2A" w:rsidRPr="00123D80" w:rsidRDefault="00155779" w:rsidP="001C6E2A">
      <w:pPr>
        <w:pStyle w:val="TF-TEXTO"/>
      </w:pPr>
      <w:r w:rsidRPr="00123D80">
        <w:t>Segundo Afrin e Yodo (2020), nos</w:t>
      </w:r>
      <w:r w:rsidR="001C6E2A" w:rsidRPr="00123D80">
        <w:t xml:space="preserve"> congestionamentos não recorrentes, um dos principais motivos são os acidentes de trânsito ou acidentes. As formas mais comuns de acidentes são colisões, mal funcionamento e destroços de veículos nas vias de tráfego. Esses incidentes atrapalham o fluxo normal do tráfego, muitas vezes bloqueando as vias, o que leva ainda mais à redução da capacidade. Outro motivo </w:t>
      </w:r>
      <w:r w:rsidRPr="00123D80">
        <w:t>s</w:t>
      </w:r>
      <w:r w:rsidR="001C6E2A" w:rsidRPr="00123D80">
        <w:t xml:space="preserve">ão as zonas de trabalho. As zonas de trabalho referem-se às atividades de construção de estradas realizadas por meio das modificações físicas do ambiente viário. Essas mudanças resultam em uma redução no número ou largura das faixas, "mudanças" de faixa, saídas de faixa, redução ou eliminação de acostamentos e fechamentos temporários de </w:t>
      </w:r>
      <w:r w:rsidRPr="00123D80">
        <w:t>estradas.</w:t>
      </w:r>
    </w:p>
    <w:p w14:paraId="096EB47F" w14:textId="6FFDAF90" w:rsidR="001C6E2A" w:rsidRDefault="001C6E2A" w:rsidP="001C6E2A">
      <w:pPr>
        <w:pStyle w:val="TF-TEXTO"/>
      </w:pPr>
      <w:r w:rsidRPr="00123D80">
        <w:t xml:space="preserve">O clima também é classificado como uma causa não recorrente, em que mudanças no ambiente ou nas condições climáticas afetarão o fluxo do tráfego e o comportamento do motorista. Eles também podem modificar os sistemas de controle de tráfego, como sinais e cruzamentos ferroviários, e as condições das estradas. Devido às más condições das estradas causadas pelo mau tempo, ocorrem aproximadamente 28% dos acidentes de viação e 19% das mortes. Além disso, a velocidade e o volume do veículo são afetados pelo clima, como ventos fortes e chuvas fortes. </w:t>
      </w:r>
      <w:r w:rsidR="00155779" w:rsidRPr="00123D80">
        <w:t>Também existentes</w:t>
      </w:r>
      <w:r w:rsidRPr="00123D80">
        <w:t xml:space="preserve"> outros eventos especiais, onde as mudanças na demanda de tráfego para eventos específicos são geralmente diferentes</w:t>
      </w:r>
      <w:r w:rsidRPr="0054751B">
        <w:t xml:space="preserve"> dos padrões de tráfego usuais. Essas atividades incluem eventos esportivos (dias de jogos), concertos ou outros eventos sociais. Em circunstâncias especiais, um aumento repentino na demanda de tráfego pode sobrecarregar o sistema e causar congestionamento</w:t>
      </w:r>
      <w:r>
        <w:t xml:space="preserve"> (AFRIN; YODO, 2020)</w:t>
      </w:r>
      <w:r w:rsidRPr="00D049A7">
        <w:t>.</w:t>
      </w:r>
    </w:p>
    <w:p w14:paraId="770F1232" w14:textId="1EAE7D1B" w:rsidR="001C6E2A" w:rsidRDefault="001C6E2A" w:rsidP="001C6E2A">
      <w:pPr>
        <w:pStyle w:val="TF-TEXTO"/>
      </w:pPr>
      <w:r w:rsidRPr="00E602F7">
        <w:t xml:space="preserve">No contexto social, fatores como as dimensões do espaço urbano, a complexidade das atividades nele desenvolvidas, a disponibilidade de serviços de transporte e as características demográficas, principalmente em termos de renda, idade e gênero, afetarão a mobilidade. As condições de mobilidade afetam diretamente o desenvolvimento econômico da cidade, a interação social e o bem-estar dos </w:t>
      </w:r>
      <w:r w:rsidRPr="000E41DA">
        <w:t>residentes (COSTA, 2008)</w:t>
      </w:r>
      <w:r w:rsidRPr="00E602F7">
        <w:t xml:space="preserve">. Por esses motivos, pode-se dizer que o problema de liquidez é multidimensional e não envolve inteiramente problemas relacionados aos meios de transporte. Além dos aspectos relacionados ao planejamento físico e à organização da cidade, também envolvem questões mais complexas do cotidiano. Por sua vez, todos esses fatores terão impacto direto na sustentabilidade da cidade. </w:t>
      </w:r>
      <w:r w:rsidR="00727572">
        <w:t>Por fim</w:t>
      </w:r>
      <w:r w:rsidRPr="00E602F7">
        <w:t>, pode-se afirmar que o problema da mobilidade em diferentes formas e dimensões tem levado a um declínio na qualidade de vida da população urbana (COSTA, 2008).</w:t>
      </w:r>
      <w:r>
        <w:t xml:space="preserve"> </w:t>
      </w:r>
      <w:r w:rsidRPr="00E602F7">
        <w:t>Além disso, outros fatores, como a variação da inflação, significam mudanças significativas no consumo.</w:t>
      </w:r>
      <w:r>
        <w:t xml:space="preserve"> </w:t>
      </w:r>
      <w:r w:rsidRPr="00E602F7">
        <w:t xml:space="preserve">Os supermercados estão cada vez mais participando das atividades comerciais, fazendo com que as compras não ocorram mais na comunidade, aumentando a mobilidade dos carros e reduzindo o tempo de execução das atividades principais, a flexibilidade os horários de execução das atividades principais (SANTOS 2009 apud </w:t>
      </w:r>
      <w:r w:rsidR="003C7359" w:rsidRPr="00163009">
        <w:t>MINISTÉRIO DAS CIDADES</w:t>
      </w:r>
      <w:r w:rsidRPr="00163009">
        <w:t>, 2006</w:t>
      </w:r>
      <w:r w:rsidRPr="00E602F7">
        <w:t xml:space="preserve">) e a conveniência de comprar um carro fazem com que algumas pessoas que não podiam comprar um carro se tornem cada vez mais móveis (SANTOS 2009 apud </w:t>
      </w:r>
      <w:r w:rsidR="00554060" w:rsidRPr="00554060">
        <w:t>ASSOCIAÇÃO NACIONAL DAS EMPRESAS DE TRANSPORTES URBANOS</w:t>
      </w:r>
      <w:r w:rsidRPr="00E602F7">
        <w:t>, 2006).</w:t>
      </w:r>
    </w:p>
    <w:p w14:paraId="774BCB49" w14:textId="77C4A249" w:rsidR="001E0D90" w:rsidRDefault="001E0D90" w:rsidP="001E0D90">
      <w:pPr>
        <w:pStyle w:val="Ttulo2"/>
      </w:pPr>
      <w:r>
        <w:t xml:space="preserve">monitoramento </w:t>
      </w:r>
      <w:r w:rsidR="003A52C3">
        <w:t>DO TRÂNSITO</w:t>
      </w:r>
    </w:p>
    <w:p w14:paraId="312D07B9" w14:textId="77777777" w:rsidR="00914437" w:rsidRDefault="00914437" w:rsidP="00914437">
      <w:pPr>
        <w:pStyle w:val="TF-TEXTO"/>
      </w:pPr>
      <w:bookmarkStart w:id="45" w:name="_Toc351015602"/>
      <w:bookmarkEnd w:id="28"/>
      <w:bookmarkEnd w:id="29"/>
      <w:bookmarkEnd w:id="30"/>
      <w:bookmarkEnd w:id="31"/>
      <w:bookmarkEnd w:id="32"/>
      <w:bookmarkEnd w:id="33"/>
      <w:bookmarkEnd w:id="34"/>
      <w:r w:rsidRPr="007E70C9">
        <w:t>Ao longo dos anos, governos, legisladores, pesquisadores e profissionais do setor público e privado fizeram várias tentativas para minimizar as perdas causadas pelo congestionamento. De acordo com as observações, o monitoramento correto das condições de tráfego é o primeiro passo para o estabelecimento de um sistema de gerenciamento de controle de tráfego eficaz. Ao fazer isso, o nível de congestionamento pode ser quantificado em tempo e medidas preventivas podem ser iniciadas antes do horário de pico do congestionamento. Ao planejar o gerenciamento de tráfego durante eventos especiais, também pode ser benéfico medir o possível congestionamento</w:t>
      </w:r>
      <w:r>
        <w:t xml:space="preserve"> (AFRIN; YODO, 2020)</w:t>
      </w:r>
      <w:r w:rsidRPr="007E70C9">
        <w:t>.</w:t>
      </w:r>
    </w:p>
    <w:p w14:paraId="278E00AD" w14:textId="109FB63D" w:rsidR="00914437" w:rsidRPr="00123D80" w:rsidRDefault="00914437" w:rsidP="00914437">
      <w:pPr>
        <w:pStyle w:val="TF-TEXTO"/>
      </w:pPr>
      <w:r w:rsidRPr="00123D80">
        <w:lastRenderedPageBreak/>
        <w:t xml:space="preserve">Atualmente, uma variedade de medidas de congestionamento de tráfego estão disponíveis, dependendo de vários critérios de desempenho, como velocidade, tempo de viagem, atraso, nível de serviço ou outros indicadores. No entanto, não existe um método geral fixo para medir as condições de tráfego atuais. Por exemplo, o </w:t>
      </w:r>
      <w:r w:rsidRPr="00123D80">
        <w:rPr>
          <w:i/>
          <w:iCs/>
        </w:rPr>
        <w:t>U.S. Department of Transportation</w:t>
      </w:r>
      <w:r w:rsidRPr="00123D80">
        <w:t xml:space="preserve"> (DOT) usou o tempo de congestionamento, o índice de tempo de viagem e o índice de tempo de planejamento em seu relatório anual de tendência de congestionamento 2016-2018. O Ministério de Segurança Pública da China escolheu a velocidade média de uma estrada municipal para mostrar a situação de congestionamento. Um dos desafio</w:t>
      </w:r>
      <w:r w:rsidR="009A34BE" w:rsidRPr="00123D80">
        <w:t>s</w:t>
      </w:r>
      <w:r w:rsidRPr="00123D80">
        <w:t xml:space="preserve"> é encontrar a medida mais adequada para a análise do tráfego rodoviário a partir dessas medidas abrangentes (AFRIN; YODO, 2020).</w:t>
      </w:r>
    </w:p>
    <w:p w14:paraId="0DBCB6BB" w14:textId="2D270158" w:rsidR="00914437" w:rsidRDefault="00077EB2" w:rsidP="00914437">
      <w:pPr>
        <w:pStyle w:val="TF-TEXTO"/>
      </w:pPr>
      <w:r w:rsidRPr="00123D80">
        <w:t xml:space="preserve">Afrin e Yodo (2020) </w:t>
      </w:r>
      <w:r w:rsidR="00BF4670" w:rsidRPr="00123D80">
        <w:t>apontam</w:t>
      </w:r>
      <w:r w:rsidR="00A77548" w:rsidRPr="00123D80">
        <w:t xml:space="preserve"> que </w:t>
      </w:r>
      <w:r w:rsidR="00BF4670" w:rsidRPr="00123D80">
        <w:t>para</w:t>
      </w:r>
      <w:r w:rsidR="00914437" w:rsidRPr="00123D80">
        <w:t xml:space="preserve"> quantificar o grau de congestionamento, considerando diferentes padrões de desempenho, várias medidas de congestionamento foram desenvolvidas. De acordo com esses critérios, as medidas de congestionamento podem ser divididas em cinco categorias: </w:t>
      </w:r>
      <w:r w:rsidR="001D0C81" w:rsidRPr="00123D80">
        <w:rPr>
          <w:i/>
          <w:iCs/>
        </w:rPr>
        <w:t>Speed</w:t>
      </w:r>
      <w:r w:rsidR="00914437" w:rsidRPr="00123D80">
        <w:t xml:space="preserve">, </w:t>
      </w:r>
      <w:r w:rsidR="001D0C81" w:rsidRPr="00123D80">
        <w:rPr>
          <w:i/>
          <w:iCs/>
        </w:rPr>
        <w:t>Travel Time</w:t>
      </w:r>
      <w:r w:rsidR="00914437" w:rsidRPr="00123D80">
        <w:t xml:space="preserve">, </w:t>
      </w:r>
      <w:r w:rsidR="001D0C81" w:rsidRPr="00123D80">
        <w:rPr>
          <w:i/>
          <w:iCs/>
        </w:rPr>
        <w:t>Delay</w:t>
      </w:r>
      <w:r w:rsidR="001D0C81" w:rsidRPr="00123D80">
        <w:t xml:space="preserve">, </w:t>
      </w:r>
      <w:r w:rsidR="001D0C81" w:rsidRPr="00123D80">
        <w:rPr>
          <w:i/>
          <w:iCs/>
        </w:rPr>
        <w:t>Level</w:t>
      </w:r>
      <w:r w:rsidR="00914437" w:rsidRPr="00123D80">
        <w:rPr>
          <w:i/>
          <w:iCs/>
        </w:rPr>
        <w:t xml:space="preserve"> of Service</w:t>
      </w:r>
      <w:r w:rsidR="00914437" w:rsidRPr="00123D80">
        <w:t xml:space="preserve"> (LoS) e </w:t>
      </w:r>
      <w:r w:rsidR="001D0C81" w:rsidRPr="00123D80">
        <w:rPr>
          <w:i/>
          <w:iCs/>
        </w:rPr>
        <w:t>Congestion Indice</w:t>
      </w:r>
      <w:r w:rsidR="00914437" w:rsidRPr="00123D80">
        <w:t xml:space="preserve">, </w:t>
      </w:r>
      <w:r w:rsidR="00C06593" w:rsidRPr="00123D80">
        <w:t xml:space="preserve">conforme ilustra a </w:t>
      </w:r>
      <w:r w:rsidR="00125DC5" w:rsidRPr="00123D80">
        <w:fldChar w:fldCharType="begin"/>
      </w:r>
      <w:r w:rsidR="00125DC5" w:rsidRPr="00123D80">
        <w:instrText xml:space="preserve"> REF _Ref88920435 \h  \* MERGEFORMAT </w:instrText>
      </w:r>
      <w:r w:rsidR="00125DC5" w:rsidRPr="00123D80">
        <w:fldChar w:fldCharType="separate"/>
      </w:r>
      <w:r w:rsidR="00125DC5" w:rsidRPr="00123D80">
        <w:t xml:space="preserve">Figura </w:t>
      </w:r>
      <w:r w:rsidR="00125DC5" w:rsidRPr="00123D80">
        <w:rPr>
          <w:noProof/>
        </w:rPr>
        <w:t>3</w:t>
      </w:r>
      <w:r w:rsidR="00125DC5" w:rsidRPr="00123D80">
        <w:fldChar w:fldCharType="end"/>
      </w:r>
      <w:r w:rsidR="00125DC5" w:rsidRPr="00123D80">
        <w:t>.</w:t>
      </w:r>
    </w:p>
    <w:p w14:paraId="5328099A" w14:textId="36284357" w:rsidR="002510E3" w:rsidRPr="00F3649F" w:rsidRDefault="00C06593" w:rsidP="00125DC5">
      <w:pPr>
        <w:pStyle w:val="TF-LEGENDA"/>
      </w:pPr>
      <w:bookmarkStart w:id="46" w:name="_Ref88920435"/>
      <w:r>
        <w:t xml:space="preserve">Figura </w:t>
      </w:r>
      <w:r w:rsidR="00C413AC">
        <w:fldChar w:fldCharType="begin"/>
      </w:r>
      <w:r w:rsidR="00C413AC">
        <w:instrText xml:space="preserve"> SEQ Figura \* ARABIC </w:instrText>
      </w:r>
      <w:r w:rsidR="00C413AC">
        <w:fldChar w:fldCharType="separate"/>
      </w:r>
      <w:r>
        <w:rPr>
          <w:noProof/>
        </w:rPr>
        <w:t>3</w:t>
      </w:r>
      <w:r w:rsidR="00C413AC">
        <w:rPr>
          <w:noProof/>
        </w:rPr>
        <w:fldChar w:fldCharType="end"/>
      </w:r>
      <w:bookmarkEnd w:id="46"/>
      <w:r>
        <w:t xml:space="preserve"> </w:t>
      </w:r>
      <w:r w:rsidR="002510E3">
        <w:t xml:space="preserve"> </w:t>
      </w:r>
      <w:r w:rsidR="002510E3" w:rsidRPr="00F3649F">
        <w:t xml:space="preserve">– </w:t>
      </w:r>
      <w:r w:rsidR="002510E3">
        <w:t>Categoria das medidas de congestionamento</w:t>
      </w:r>
    </w:p>
    <w:p w14:paraId="42053149" w14:textId="3E4BEACC" w:rsidR="002510E3" w:rsidRPr="00C458D3" w:rsidRDefault="002510E3" w:rsidP="002510E3">
      <w:pPr>
        <w:pStyle w:val="TF-FIGURA"/>
        <w:rPr>
          <w:highlight w:val="yellow"/>
        </w:rPr>
      </w:pPr>
      <w:r w:rsidRPr="00B57786">
        <w:rPr>
          <w:noProof/>
          <w:bdr w:val="single" w:sz="4" w:space="0" w:color="auto"/>
        </w:rPr>
        <w:drawing>
          <wp:inline distT="0" distB="0" distL="0" distR="0" wp14:anchorId="3A067F50" wp14:editId="264EF64F">
            <wp:extent cx="4276725" cy="1676400"/>
            <wp:effectExtent l="0" t="0" r="9525" b="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13"/>
                    <a:stretch>
                      <a:fillRect/>
                    </a:stretch>
                  </pic:blipFill>
                  <pic:spPr>
                    <a:xfrm>
                      <a:off x="0" y="0"/>
                      <a:ext cx="4276725" cy="1676400"/>
                    </a:xfrm>
                    <a:prstGeom prst="rect">
                      <a:avLst/>
                    </a:prstGeom>
                  </pic:spPr>
                </pic:pic>
              </a:graphicData>
            </a:graphic>
          </wp:inline>
        </w:drawing>
      </w:r>
    </w:p>
    <w:p w14:paraId="5C409D47" w14:textId="55DFAD98" w:rsidR="002510E3" w:rsidRPr="00123D80" w:rsidRDefault="002510E3" w:rsidP="002510E3">
      <w:pPr>
        <w:pStyle w:val="TF-FONTE"/>
      </w:pPr>
      <w:r w:rsidRPr="00123D80">
        <w:t>Fonte: A</w:t>
      </w:r>
      <w:r w:rsidR="002A770B" w:rsidRPr="00123D80">
        <w:t>frin e Yodo (</w:t>
      </w:r>
      <w:r w:rsidRPr="00123D80">
        <w:t>2020).</w:t>
      </w:r>
    </w:p>
    <w:p w14:paraId="759022C9" w14:textId="6351BF26" w:rsidR="00914437" w:rsidRPr="00123D80" w:rsidRDefault="00914437" w:rsidP="00914437">
      <w:pPr>
        <w:pStyle w:val="TF-TEXTO"/>
      </w:pPr>
      <w:r w:rsidRPr="00123D80">
        <w:t xml:space="preserve">No bloco </w:t>
      </w:r>
      <w:r w:rsidRPr="00123D80">
        <w:rPr>
          <w:i/>
          <w:iCs/>
        </w:rPr>
        <w:t>Speed</w:t>
      </w:r>
      <w:r w:rsidRPr="00123D80">
        <w:t xml:space="preserve">, </w:t>
      </w:r>
      <w:r w:rsidR="002A770B" w:rsidRPr="00123D80">
        <w:t>encontra-se o</w:t>
      </w:r>
      <w:r w:rsidRPr="00123D80">
        <w:t xml:space="preserve"> </w:t>
      </w:r>
      <w:r w:rsidRPr="00123D80">
        <w:rPr>
          <w:i/>
          <w:iCs/>
        </w:rPr>
        <w:t>Speed Reduction Index</w:t>
      </w:r>
      <w:r w:rsidRPr="00123D80">
        <w:t xml:space="preserve"> (SRI) que é a proporção da mudança de velocidade relativa entre as condições de fluxo livre e congestionado. Também há </w:t>
      </w:r>
      <w:r w:rsidR="0046068A" w:rsidRPr="00123D80">
        <w:t xml:space="preserve">o </w:t>
      </w:r>
      <w:r w:rsidRPr="00123D80">
        <w:rPr>
          <w:i/>
          <w:iCs/>
        </w:rPr>
        <w:t>Speed Performance Index</w:t>
      </w:r>
      <w:r w:rsidRPr="00123D80">
        <w:t xml:space="preserve"> (SPI), </w:t>
      </w:r>
      <w:r w:rsidR="0046068A" w:rsidRPr="00123D80">
        <w:t>sendo</w:t>
      </w:r>
      <w:r w:rsidRPr="00123D80">
        <w:t xml:space="preserve"> </w:t>
      </w:r>
      <w:r w:rsidR="00CF4B7C" w:rsidRPr="00123D80">
        <w:t>utilizado</w:t>
      </w:r>
      <w:r w:rsidRPr="00123D80">
        <w:t xml:space="preserve"> para avaliar as condições do tráfego rodoviário urbano. No bloco </w:t>
      </w:r>
      <w:r w:rsidRPr="00123D80">
        <w:rPr>
          <w:i/>
          <w:iCs/>
        </w:rPr>
        <w:t>Travel Time</w:t>
      </w:r>
      <w:r w:rsidRPr="00123D80">
        <w:t xml:space="preserve">, o </w:t>
      </w:r>
      <w:r w:rsidRPr="00123D80">
        <w:rPr>
          <w:i/>
          <w:iCs/>
        </w:rPr>
        <w:t>Travel Rate</w:t>
      </w:r>
      <w:r w:rsidRPr="00123D80">
        <w:t xml:space="preserve"> refere-se à taxa de movimento para um segmento de estrada ou viagem particular que pode ser representado pela proporção do tempo de viagem do segmento pelo comprimento do segmento. No bloco </w:t>
      </w:r>
      <w:r w:rsidRPr="00123D80">
        <w:rPr>
          <w:i/>
          <w:iCs/>
        </w:rPr>
        <w:t>Delay</w:t>
      </w:r>
      <w:r w:rsidRPr="00123D80">
        <w:t>, te</w:t>
      </w:r>
      <w:r w:rsidR="00445925" w:rsidRPr="00123D80">
        <w:t>m-se</w:t>
      </w:r>
      <w:r w:rsidRPr="00123D80">
        <w:t xml:space="preserve"> o </w:t>
      </w:r>
      <w:r w:rsidRPr="00123D80">
        <w:rPr>
          <w:i/>
          <w:iCs/>
        </w:rPr>
        <w:t>Delay Rate</w:t>
      </w:r>
      <w:r w:rsidRPr="00123D80">
        <w:t xml:space="preserve">, que é a taxa de perda de tempo para veículos que operam durante o congestionamento para um segmento de rodovia específico ou viagem. Também </w:t>
      </w:r>
      <w:r w:rsidR="00BB6002" w:rsidRPr="00123D80">
        <w:t>consta o</w:t>
      </w:r>
      <w:r w:rsidRPr="00123D80">
        <w:t xml:space="preserve"> </w:t>
      </w:r>
      <w:r w:rsidRPr="00123D80">
        <w:rPr>
          <w:i/>
          <w:iCs/>
        </w:rPr>
        <w:t>Delay Ratio</w:t>
      </w:r>
      <w:r w:rsidRPr="00123D80">
        <w:t xml:space="preserve"> que pode ser calculada pela razão da taxa de atraso e a taxa de viagem real</w:t>
      </w:r>
      <w:r w:rsidR="003C7359">
        <w:t>, sendo</w:t>
      </w:r>
      <w:r w:rsidRPr="00123D80">
        <w:t xml:space="preserve"> usado para comparar os níveis relativos de congestionamento em diferentes estradas. Em seguida</w:t>
      </w:r>
      <w:r w:rsidR="00EE777F" w:rsidRPr="00123D80">
        <w:t>,</w:t>
      </w:r>
      <w:r w:rsidRPr="00123D80">
        <w:t xml:space="preserve"> </w:t>
      </w:r>
      <w:r w:rsidR="007E4DA7" w:rsidRPr="00123D80">
        <w:t>existe</w:t>
      </w:r>
      <w:r w:rsidRPr="00123D80">
        <w:t xml:space="preserve"> o bloco </w:t>
      </w:r>
      <w:r w:rsidRPr="00123D80">
        <w:rPr>
          <w:i/>
          <w:iCs/>
        </w:rPr>
        <w:t>Level of Service</w:t>
      </w:r>
      <w:r w:rsidRPr="00123D80">
        <w:t xml:space="preserve"> (LoS) que pode ser determinado </w:t>
      </w:r>
      <w:r w:rsidR="00613E20" w:rsidRPr="00123D80">
        <w:t>pela</w:t>
      </w:r>
      <w:r w:rsidRPr="00123D80">
        <w:t xml:space="preserve"> densidade, velocidade, relação entre volume e capacidade e taxa máxima de fluxo de serviço. É uma classificação que </w:t>
      </w:r>
      <w:r w:rsidR="00FD2A05" w:rsidRPr="00123D80">
        <w:t>varia</w:t>
      </w:r>
      <w:r w:rsidRPr="00123D80">
        <w:t xml:space="preserve"> de A (fluxo livre) à F (Fluxo de decomposição). Por último, o bloco </w:t>
      </w:r>
      <w:r w:rsidRPr="00123D80">
        <w:rPr>
          <w:i/>
          <w:iCs/>
        </w:rPr>
        <w:t>Congestion Indice</w:t>
      </w:r>
      <w:r w:rsidRPr="00123D80">
        <w:t xml:space="preserve">, </w:t>
      </w:r>
      <w:r w:rsidRPr="00123D80">
        <w:rPr>
          <w:i/>
          <w:iCs/>
        </w:rPr>
        <w:t>o Relative Congestion Index</w:t>
      </w:r>
      <w:r w:rsidRPr="00123D80">
        <w:t xml:space="preserve"> (RCI) é a razão entre o tempo de atraso e o tempo de viagem de fluxo livre. E finalizando, o </w:t>
      </w:r>
      <w:r w:rsidRPr="00123D80">
        <w:rPr>
          <w:i/>
          <w:iCs/>
        </w:rPr>
        <w:t>Road Segment Congestion Index</w:t>
      </w:r>
      <w:r w:rsidRPr="00123D80">
        <w:t xml:space="preserve"> (Ri) pode ser medido usando o estado normal do segmento de estrada e a duração do estado de não congestionamento no período de observação (AFRIN; YODO, 2020).</w:t>
      </w:r>
    </w:p>
    <w:p w14:paraId="4251D185" w14:textId="1A2BC368" w:rsidR="00BB43FC" w:rsidRPr="00123D80" w:rsidRDefault="00FF01B7" w:rsidP="00BB43FC">
      <w:pPr>
        <w:pStyle w:val="TF-TEXTO"/>
      </w:pPr>
      <w:r w:rsidRPr="00123D80">
        <w:t>De acordo com Afrin e Yodo (2020), o</w:t>
      </w:r>
      <w:r w:rsidR="00BB43FC" w:rsidRPr="00123D80">
        <w:t xml:space="preserve"> congestionamento do tráfego é um problema global que representa um desafio para o desenvolvimento de um sistema de transporte resiliente e sustentável. Monitorar o fluxo de tráfego em uma área é uma das etapas iniciais para estabelecer um sistema de gerenciamento de tráfego apropriado ou aliviar o congestionamento. Uma vez que várias medidas de congestionamento estão disponíveis, pode haver uma dificuldade em considerar várias medidas de congestionamento na análise do tráfego rodoviário. É importante avaliar as medidas disponíveis para encontrar as medidas de congestionamento adequadas para a análise do tráfego rodoviário</w:t>
      </w:r>
      <w:r w:rsidR="00E1016C" w:rsidRPr="00123D80">
        <w:t>.</w:t>
      </w:r>
    </w:p>
    <w:p w14:paraId="35937ADF" w14:textId="159E4671" w:rsidR="00914437" w:rsidRDefault="00021286" w:rsidP="00914437">
      <w:pPr>
        <w:pStyle w:val="TF-TEXTO"/>
      </w:pPr>
      <w:r w:rsidRPr="00123D80">
        <w:t>Segundo Tsuboi (2021), p</w:t>
      </w:r>
      <w:r w:rsidR="00914437" w:rsidRPr="00123D80">
        <w:t>ara entender o fluxo de tráfego há diferentes formas de se coletar dados</w:t>
      </w:r>
      <w:r w:rsidR="00C071B8" w:rsidRPr="00123D80">
        <w:t xml:space="preserve">, tais como: </w:t>
      </w:r>
      <w:r w:rsidR="00914437" w:rsidRPr="00123D80">
        <w:t>usar sistemas de monitoramento de tráfego, como câmeras de vigilância de tráfego, smartphones, sistemas de navegação de veículos, câmeras drone, sensores de câmera 3D, câmeras infravermelhas e outras tecnologias de detecção que coletam diretamente o movimento do veículo para medir as condições do</w:t>
      </w:r>
      <w:r w:rsidR="00163009" w:rsidRPr="00123D80">
        <w:t xml:space="preserve">. </w:t>
      </w:r>
      <w:r w:rsidR="00914437" w:rsidRPr="00123D80">
        <w:t>Mas</w:t>
      </w:r>
      <w:r w:rsidR="00C66775" w:rsidRPr="00123D80">
        <w:t>,</w:t>
      </w:r>
      <w:r w:rsidR="00914437" w:rsidRPr="00123D80">
        <w:t xml:space="preserve"> o problema é como coletar dados de tráfego precisos, como fluxo de tráfego real. </w:t>
      </w:r>
      <w:r w:rsidR="00226B0A" w:rsidRPr="00123D80">
        <w:t>Neste sentido, a</w:t>
      </w:r>
      <w:r w:rsidR="00914437" w:rsidRPr="00123D80">
        <w:t xml:space="preserve"> câmera de vídeo, por exemplo, tem várias funções, como contagem do número de veículos na estrada, velocidade média, densidade do tráfego e taxa de ocupação.</w:t>
      </w:r>
      <w:r w:rsidR="00914437" w:rsidRPr="00DC0048">
        <w:t xml:space="preserve"> </w:t>
      </w:r>
    </w:p>
    <w:p w14:paraId="6BD54095" w14:textId="7C520BF9" w:rsidR="00451B94" w:rsidRDefault="00451B94" w:rsidP="00F83A19">
      <w:pPr>
        <w:pStyle w:val="TF-refernciasbibliogrficasTTULO"/>
      </w:pPr>
      <w:r>
        <w:lastRenderedPageBreak/>
        <w:t>Referências</w:t>
      </w:r>
      <w:bookmarkEnd w:id="45"/>
    </w:p>
    <w:p w14:paraId="57108123" w14:textId="5DD63258" w:rsidR="00704588" w:rsidRPr="00704588" w:rsidRDefault="00704588" w:rsidP="00AC10B9">
      <w:pPr>
        <w:pStyle w:val="TF-REFERNCIASITEM0"/>
      </w:pPr>
      <w:r w:rsidRPr="00704588">
        <w:rPr>
          <w:shd w:val="clear" w:color="auto" w:fill="FFFFFF"/>
        </w:rPr>
        <w:t xml:space="preserve">AFRIN, Tanzina; YODO, Nita. </w:t>
      </w:r>
      <w:r w:rsidRPr="00B9228D">
        <w:rPr>
          <w:shd w:val="clear" w:color="auto" w:fill="FFFFFF"/>
          <w:lang w:val="en-US"/>
        </w:rPr>
        <w:t>A Survey of Road Traffic Congestion Measures towards a Sustainable and Resilient Transportation System. </w:t>
      </w:r>
      <w:r w:rsidRPr="00123D80">
        <w:rPr>
          <w:rStyle w:val="Forte"/>
          <w:color w:val="222222"/>
          <w:szCs w:val="18"/>
          <w:shd w:val="clear" w:color="auto" w:fill="FFFFFF"/>
          <w:lang w:val="en-US"/>
        </w:rPr>
        <w:t>Sustainability</w:t>
      </w:r>
      <w:r w:rsidRPr="00123D80">
        <w:rPr>
          <w:shd w:val="clear" w:color="auto" w:fill="FFFFFF"/>
          <w:lang w:val="en-US"/>
        </w:rPr>
        <w:t>, [S.</w:t>
      </w:r>
      <w:r w:rsidR="00AC10B9" w:rsidRPr="00123D80">
        <w:rPr>
          <w:shd w:val="clear" w:color="auto" w:fill="FFFFFF"/>
          <w:lang w:val="en-US"/>
        </w:rPr>
        <w:t>l</w:t>
      </w:r>
      <w:r w:rsidRPr="00123D80">
        <w:rPr>
          <w:shd w:val="clear" w:color="auto" w:fill="FFFFFF"/>
          <w:lang w:val="en-US"/>
        </w:rPr>
        <w:t>.], v. 12, n</w:t>
      </w:r>
      <w:r w:rsidRPr="00B9228D">
        <w:rPr>
          <w:shd w:val="clear" w:color="auto" w:fill="FFFFFF"/>
          <w:lang w:val="en-US"/>
        </w:rPr>
        <w:t xml:space="preserve">. 11, p. 4660-4683, 7 jun. 2020. MDPI AG. http://dx.doi.org/10.3390/su12114660. </w:t>
      </w:r>
      <w:r w:rsidRPr="00704588">
        <w:rPr>
          <w:shd w:val="clear" w:color="auto" w:fill="FFFFFF"/>
        </w:rPr>
        <w:t>Disponível em: https://www.mdpi.com/2071-1050/12/11/4660. Acesso em: 18 nov. 2021.</w:t>
      </w:r>
    </w:p>
    <w:p w14:paraId="72A24A7D" w14:textId="08AE93D7" w:rsidR="00704588" w:rsidRPr="00B9228D" w:rsidRDefault="00704588" w:rsidP="00AC10B9">
      <w:pPr>
        <w:pStyle w:val="TF-REFERNCIASITEM0"/>
        <w:rPr>
          <w:shd w:val="clear" w:color="auto" w:fill="FFFFFF"/>
          <w:lang w:val="en-US"/>
        </w:rPr>
      </w:pPr>
      <w:r w:rsidRPr="00704588">
        <w:rPr>
          <w:shd w:val="clear" w:color="auto" w:fill="FFFFFF"/>
        </w:rPr>
        <w:t>ANDRADE, Josiane Nascimento; GALVÃO, Diogo Cavalcanti. O CONCEITO DE SMART CITIES ALIADO À MOBILIDADE URBANA. </w:t>
      </w:r>
      <w:r w:rsidRPr="00704588">
        <w:rPr>
          <w:rStyle w:val="Forte"/>
          <w:color w:val="222222"/>
          <w:szCs w:val="18"/>
          <w:shd w:val="clear" w:color="auto" w:fill="FFFFFF"/>
        </w:rPr>
        <w:t>Revista Hum@Nae</w:t>
      </w:r>
      <w:r w:rsidRPr="00704588">
        <w:rPr>
          <w:shd w:val="clear" w:color="auto" w:fill="FFFFFF"/>
        </w:rPr>
        <w:t xml:space="preserve">: Questões </w:t>
      </w:r>
      <w:r w:rsidRPr="00123D80">
        <w:rPr>
          <w:shd w:val="clear" w:color="auto" w:fill="FFFFFF"/>
        </w:rPr>
        <w:t xml:space="preserve">controversas do mundo contemporâneo, </w:t>
      </w:r>
      <w:r w:rsidR="00AC10B9" w:rsidRPr="00123D80">
        <w:rPr>
          <w:shd w:val="clear" w:color="auto" w:fill="FFFFFF"/>
        </w:rPr>
        <w:t>[S.l</w:t>
      </w:r>
      <w:r w:rsidR="00E25C34" w:rsidRPr="00123D80">
        <w:rPr>
          <w:shd w:val="clear" w:color="auto" w:fill="FFFFFF"/>
        </w:rPr>
        <w:t>.</w:t>
      </w:r>
      <w:r w:rsidRPr="00123D80">
        <w:rPr>
          <w:shd w:val="clear" w:color="auto" w:fill="FFFFFF"/>
        </w:rPr>
        <w:t>], v. 10</w:t>
      </w:r>
      <w:r w:rsidRPr="00704588">
        <w:rPr>
          <w:shd w:val="clear" w:color="auto" w:fill="FFFFFF"/>
        </w:rPr>
        <w:t xml:space="preserve">, n. 1, p. 1-19, 2016. Disponível em: https://revistas.esuda.edu.br/index.php/humanae/article/view/478. </w:t>
      </w:r>
      <w:r w:rsidRPr="00B9228D">
        <w:rPr>
          <w:shd w:val="clear" w:color="auto" w:fill="FFFFFF"/>
          <w:lang w:val="en-US"/>
        </w:rPr>
        <w:t>Acesso em: 18 nov. 2021.</w:t>
      </w:r>
    </w:p>
    <w:p w14:paraId="49FF8870" w14:textId="77CF8C06" w:rsidR="00751098" w:rsidRDefault="00751098" w:rsidP="00AC10B9">
      <w:pPr>
        <w:pStyle w:val="TF-REFERNCIASITEM0"/>
      </w:pPr>
      <w:r w:rsidRPr="00B9228D">
        <w:rPr>
          <w:lang w:val="en-US"/>
        </w:rPr>
        <w:t>BAS, Erhan </w:t>
      </w:r>
      <w:r w:rsidRPr="003C7359">
        <w:rPr>
          <w:i/>
          <w:iCs/>
          <w:lang w:val="en-US"/>
        </w:rPr>
        <w:t>et al</w:t>
      </w:r>
      <w:r w:rsidRPr="00B9228D">
        <w:rPr>
          <w:lang w:val="en-US"/>
        </w:rPr>
        <w:t xml:space="preserve">. </w:t>
      </w:r>
      <w:r w:rsidRPr="00751098">
        <w:rPr>
          <w:lang w:val="en-US"/>
        </w:rPr>
        <w:t>Automatic Vehicle Counting from Video for Traffic Flow Analysis. </w:t>
      </w:r>
      <w:r w:rsidRPr="00A14303">
        <w:rPr>
          <w:b/>
          <w:bCs/>
          <w:lang w:val="en-US"/>
        </w:rPr>
        <w:t>2007 Ieee Intelligent Vehicles Symposium</w:t>
      </w:r>
      <w:r w:rsidRPr="00751098">
        <w:rPr>
          <w:lang w:val="en-US"/>
        </w:rPr>
        <w:t>, [S.</w:t>
      </w:r>
      <w:r w:rsidR="00AC693A">
        <w:rPr>
          <w:lang w:val="en-US"/>
        </w:rPr>
        <w:t>l</w:t>
      </w:r>
      <w:r w:rsidRPr="00751098">
        <w:rPr>
          <w:lang w:val="en-US"/>
        </w:rPr>
        <w:t xml:space="preserve">.], p. 392-397, jun. 2007. IEEE. http://dx.doi.org/10.1109/ivs.2007.4290146. </w:t>
      </w:r>
      <w:r w:rsidRPr="00E22EA6">
        <w:t>Disponível em: https://ieeexplore.ieee.org/document/4290146?arnumber=4290146. Acesso em: 25 set. 2021.</w:t>
      </w:r>
    </w:p>
    <w:p w14:paraId="48728F19" w14:textId="35D3202A" w:rsidR="00E10CD5" w:rsidRPr="00123D80" w:rsidRDefault="00B85550" w:rsidP="00AC10B9">
      <w:pPr>
        <w:pStyle w:val="TF-REFERNCIASITEM0"/>
      </w:pPr>
      <w:r w:rsidRPr="00E22EA6">
        <w:t xml:space="preserve">BUOSI, Marcelo de </w:t>
      </w:r>
      <w:r w:rsidRPr="00123D80">
        <w:t>Almeida. </w:t>
      </w:r>
      <w:r w:rsidR="00E25C34" w:rsidRPr="00123D80">
        <w:rPr>
          <w:b/>
          <w:bCs/>
        </w:rPr>
        <w:t>Mobilidade inteligente</w:t>
      </w:r>
      <w:r w:rsidRPr="00123D80">
        <w:t>: proposta de framework de big data analytics para análise de dados de mobilidade urbana em uma smart city. 2018. 152 f. Dissertação</w:t>
      </w:r>
      <w:r w:rsidRPr="00E22EA6">
        <w:t xml:space="preserve"> (Mestrado) - Curso de Administração, Centro de Ciências Socioeconômicas, Universidade do Estado de Santa Catarina, Florianópolis, 2018. Disponível em: https://sistemabu.udesc.br</w:t>
      </w:r>
      <w:r w:rsidRPr="00123D80">
        <w:t>/pergamumweb/vinculos/00004f/00004f56.pdf. Acesso em: 25 set. 2021.</w:t>
      </w:r>
      <w:r w:rsidR="00E10CD5" w:rsidRPr="00123D80">
        <w:t xml:space="preserve"> </w:t>
      </w:r>
    </w:p>
    <w:p w14:paraId="298B20A2" w14:textId="49E61249" w:rsidR="00B9228D" w:rsidRPr="00B9228D" w:rsidRDefault="00B9228D" w:rsidP="00AC10B9">
      <w:pPr>
        <w:pStyle w:val="TF-REFERNCIASITEM0"/>
        <w:rPr>
          <w:shd w:val="clear" w:color="auto" w:fill="FFFFFF"/>
        </w:rPr>
      </w:pPr>
      <w:r w:rsidRPr="00123D80">
        <w:rPr>
          <w:shd w:val="clear" w:color="auto" w:fill="FFFFFF"/>
        </w:rPr>
        <w:t>COSTA, Marcela da Silva. </w:t>
      </w:r>
      <w:r w:rsidR="00E25C34" w:rsidRPr="00123D80">
        <w:rPr>
          <w:rStyle w:val="Forte"/>
          <w:color w:val="222222"/>
          <w:szCs w:val="18"/>
          <w:shd w:val="clear" w:color="auto" w:fill="FFFFFF"/>
        </w:rPr>
        <w:t>Um índice de mobilidade urbana sustentável</w:t>
      </w:r>
      <w:r w:rsidRPr="00123D80">
        <w:rPr>
          <w:shd w:val="clear" w:color="auto" w:fill="FFFFFF"/>
        </w:rPr>
        <w:t>. 2008. 274 f. Tese (Doutorado) - Curso de Engenharia Civil, Escola de Engenharia, Universidade de São Paulo, São Carlos, 2008. Disponível em: https://www.teses.usp.br/teses/disponiveis/18/18144/tde-01112008</w:t>
      </w:r>
      <w:r w:rsidRPr="00B9228D">
        <w:rPr>
          <w:shd w:val="clear" w:color="auto" w:fill="FFFFFF"/>
        </w:rPr>
        <w:t>-200521/publico/Tese_MCOSTA.pdf. Acesso em: 18 nov. 2021.</w:t>
      </w:r>
    </w:p>
    <w:p w14:paraId="49A1B81D" w14:textId="4A3B8A65" w:rsidR="00B85550" w:rsidRPr="00E22EA6" w:rsidRDefault="00B85550" w:rsidP="00B85550">
      <w:pPr>
        <w:pStyle w:val="TF-REFERNCIASITEM0"/>
      </w:pPr>
      <w:r w:rsidRPr="00AC693A">
        <w:rPr>
          <w:lang w:val="en-US"/>
        </w:rPr>
        <w:t>GERLOUGH, Daniel L.; HUBER, Matthew J. </w:t>
      </w:r>
      <w:r w:rsidRPr="00A14303">
        <w:rPr>
          <w:b/>
          <w:bCs/>
          <w:lang w:val="en-US"/>
        </w:rPr>
        <w:t>Traffic Flow Theory</w:t>
      </w:r>
      <w:r w:rsidRPr="00AC693A">
        <w:rPr>
          <w:lang w:val="en-US"/>
        </w:rPr>
        <w:t xml:space="preserve">: a monograph. </w:t>
      </w:r>
      <w:r w:rsidRPr="00E22EA6">
        <w:t>Washington, D.C: Trb, 1975. 233 p. Disponível em: https://sistemabu.udesc.br/pergamumweb/vinculos/00004f/00004f56.pdf. Acesso em: 25 set. 2021.</w:t>
      </w:r>
    </w:p>
    <w:p w14:paraId="377FA55F" w14:textId="4047B0EA"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4EF4B835" w14:textId="77777777" w:rsidR="00B41896" w:rsidRPr="00B9228D" w:rsidRDefault="00B41896" w:rsidP="00B41896">
      <w:pPr>
        <w:pStyle w:val="TF-REFERNCIASITEM0"/>
        <w:rPr>
          <w:shd w:val="clear" w:color="auto" w:fill="FFFFFF"/>
        </w:rPr>
      </w:pPr>
      <w:r w:rsidRPr="00B9228D">
        <w:rPr>
          <w:shd w:val="clear" w:color="auto" w:fill="FFFFFF"/>
        </w:rPr>
        <w:t>INSTITUTO DE PESQUISA ECONÔMICA APLICADA. Ministério da Economia. </w:t>
      </w:r>
      <w:r w:rsidRPr="00B9228D">
        <w:rPr>
          <w:rStyle w:val="Forte"/>
          <w:color w:val="222222"/>
          <w:szCs w:val="18"/>
          <w:shd w:val="clear" w:color="auto" w:fill="FFFFFF"/>
        </w:rPr>
        <w:t>A mobilidade urbana no Brasil</w:t>
      </w:r>
      <w:r w:rsidRPr="00B9228D">
        <w:rPr>
          <w:shd w:val="clear" w:color="auto" w:fill="FFFFFF"/>
        </w:rPr>
        <w:t>. 2011. Disponível em: https://www.ipea.gov.br/portal/index.php?option=com_content&amp;view=article&amp;id=8589. Acesso em: 18 nov. 2021.</w:t>
      </w:r>
    </w:p>
    <w:p w14:paraId="638BC5F2" w14:textId="1F381D57" w:rsidR="000F1926" w:rsidRPr="0053691E" w:rsidRDefault="000F1926" w:rsidP="00B85550">
      <w:pPr>
        <w:pStyle w:val="TF-REFERNCIASITEM0"/>
      </w:pPr>
      <w:r w:rsidRPr="00E22EA6">
        <w:t>PUMATRONIX. </w:t>
      </w:r>
      <w:r w:rsidRPr="00E22EA6">
        <w:rPr>
          <w:b/>
          <w:bCs/>
        </w:rPr>
        <w:t>Quem Somos</w:t>
      </w:r>
      <w:r w:rsidRPr="00E22EA6">
        <w:t xml:space="preserve">. 2021. Disponível em: https://pumatronix.com/quem-somos/. </w:t>
      </w:r>
      <w:r w:rsidRPr="0053691E">
        <w:t>Acesso em: 30 set. 2021.</w:t>
      </w:r>
    </w:p>
    <w:p w14:paraId="2F9DE9AC" w14:textId="3860E846" w:rsidR="00D433DC" w:rsidRPr="00E22EA6" w:rsidRDefault="00D433DC" w:rsidP="00B85550">
      <w:pPr>
        <w:pStyle w:val="TF-REFERNCIASITEM0"/>
      </w:pPr>
      <w:r w:rsidRPr="00123D80">
        <w:t>SANTOS, Lilian da Silva. </w:t>
      </w:r>
      <w:r w:rsidR="00AC6AF5" w:rsidRPr="00123D80">
        <w:rPr>
          <w:b/>
          <w:bCs/>
        </w:rPr>
        <w:t>Análise da influência da variação espacial da oferta de um modo de transporte público urbano no comportamento de viagem de seus usuários</w:t>
      </w:r>
      <w:r w:rsidRPr="00123D80">
        <w:t>. 2009. 148 f. Dissertação (Mestrado) - Curso de Faculdade de Tecnologia, Departamento de Engenharia Civil e Ambiental</w:t>
      </w:r>
      <w:r w:rsidRPr="00E22EA6">
        <w:t>, Universidade de Brasília, Brasília, 2009. Disponível em: https://repositorio.unb.br/bitstream/10482/4185/1/2009_LiliandaSilvaSantos.pdf. Acesso em: 30 set. 2021.</w:t>
      </w:r>
    </w:p>
    <w:p w14:paraId="7B8FCD2D" w14:textId="519D62F1" w:rsidR="004E4AA8" w:rsidRPr="00E22EA6" w:rsidRDefault="004E4AA8" w:rsidP="00B85550">
      <w:pPr>
        <w:pStyle w:val="TF-REFERNCIASITEM0"/>
      </w:pPr>
      <w:r w:rsidRPr="00E22EA6">
        <w:t>SILVA, Paulo Cesar Marques da</w:t>
      </w:r>
      <w:r w:rsidRPr="00123D80">
        <w:t>. </w:t>
      </w:r>
      <w:r w:rsidR="00AC6AF5" w:rsidRPr="00123D80">
        <w:rPr>
          <w:b/>
          <w:bCs/>
        </w:rPr>
        <w:t>Teoria do fluxo de tráfego</w:t>
      </w:r>
      <w:r w:rsidRPr="00123D80">
        <w:t>: engenharia</w:t>
      </w:r>
      <w:r w:rsidRPr="00E22EA6">
        <w:t xml:space="preserve">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C125A9">
        <w:rPr>
          <w:b/>
          <w:bCs/>
          <w:lang w:val="en-US"/>
        </w:rPr>
        <w:t>Design Of Cities And Buildings - Sustainability And Resilience In The Built Environment</w:t>
      </w:r>
      <w:r w:rsidRPr="00751098">
        <w:rPr>
          <w:lang w:val="en-US"/>
        </w:rPr>
        <w:t>, [S.</w:t>
      </w:r>
      <w:r w:rsidR="00AC693A">
        <w:rPr>
          <w:lang w:val="en-US"/>
        </w:rPr>
        <w:t>l</w:t>
      </w:r>
      <w:r w:rsidRPr="00751098">
        <w:rPr>
          <w:lang w:val="en-US"/>
        </w:rPr>
        <w:t xml:space="preserve">.], p. 1-15, 2 jun. 2021. </w:t>
      </w:r>
      <w:r w:rsidRPr="00E22EA6">
        <w:t xml:space="preserve">IntechOpen. http://dx.doi.org/10.5772/intechopen.95087. Disponível em: https://www.intechopen.com/chapters/75082. </w:t>
      </w:r>
      <w:r w:rsidRPr="00474CFF">
        <w:rPr>
          <w:lang w:val="en-US"/>
        </w:rPr>
        <w:t>Acesso em: 29 set. 2021.</w:t>
      </w:r>
    </w:p>
    <w:p w14:paraId="5C2115FD" w14:textId="5DEAD3B5" w:rsidR="00B85550" w:rsidRPr="00E22EA6" w:rsidRDefault="00B85550" w:rsidP="00B85550">
      <w:pPr>
        <w:pStyle w:val="TF-REFERNCIASITEM0"/>
      </w:pPr>
      <w:r w:rsidRPr="00474CFF">
        <w:rPr>
          <w:lang w:val="en-US"/>
        </w:rPr>
        <w:t>WANG, Shiguang</w:t>
      </w:r>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w:t>
      </w:r>
      <w:r w:rsidRPr="00C125A9">
        <w:rPr>
          <w:b/>
          <w:bCs/>
          <w:lang w:val="en-US"/>
        </w:rPr>
        <w:t>. European Transport Research Review</w:t>
      </w:r>
      <w:r w:rsidRPr="006022C5">
        <w:rPr>
          <w:lang w:val="en-US"/>
        </w:rPr>
        <w:t>, [S.</w:t>
      </w:r>
      <w:r w:rsidR="00AC693A">
        <w:rPr>
          <w:lang w:val="en-US"/>
        </w:rPr>
        <w:t>l</w:t>
      </w:r>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30DE136D" w:rsidR="00B85550" w:rsidRPr="006022C5" w:rsidRDefault="00B85550" w:rsidP="00B85550">
      <w:pPr>
        <w:pStyle w:val="TF-REFERNCIASITEM0"/>
        <w:rPr>
          <w:lang w:val="en-US"/>
        </w:rPr>
      </w:pPr>
      <w:r w:rsidRPr="006022C5">
        <w:rPr>
          <w:lang w:val="en-US"/>
        </w:rPr>
        <w:t>ZHANG, Kaisheng</w:t>
      </w:r>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w:t>
      </w:r>
      <w:r w:rsidRPr="00C125A9">
        <w:rPr>
          <w:b/>
          <w:bCs/>
          <w:lang w:val="en-US"/>
        </w:rPr>
        <w:t>. Journal Of Transport And Land Use</w:t>
      </w:r>
      <w:r w:rsidRPr="006022C5">
        <w:rPr>
          <w:lang w:val="en-US"/>
        </w:rPr>
        <w:t>, [S.</w:t>
      </w:r>
      <w:r w:rsidR="00AC693A">
        <w:rPr>
          <w:lang w:val="en-US"/>
        </w:rPr>
        <w:t>l</w:t>
      </w:r>
      <w:r w:rsidRPr="006022C5">
        <w:rPr>
          <w:lang w:val="en-US"/>
        </w:rPr>
        <w:t>.], v. 10, n. 1, p. 675-694, 19 jun. 2017</w:t>
      </w:r>
      <w:r w:rsidR="00C125A9">
        <w:rPr>
          <w:lang w:val="en-US"/>
        </w:rPr>
        <w:t>a</w:t>
      </w:r>
      <w:r w:rsidRPr="006022C5">
        <w:rPr>
          <w:lang w:val="en-US"/>
        </w:rPr>
        <w:t>. Center for Transportation Studies. http://dx.doi.org/10.5198/jtlu.2017.954. Disponível em: https://www.jtlu.org/index.php/jtlu/article/view/954. Acesso em: 25 set. 2021.</w:t>
      </w:r>
    </w:p>
    <w:p w14:paraId="23A63076" w14:textId="3EB13F81"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C125A9">
        <w:rPr>
          <w:b/>
          <w:bCs/>
          <w:lang w:val="en-US"/>
        </w:rPr>
        <w:t>Journal Of Advanced Transportation</w:t>
      </w:r>
      <w:r w:rsidRPr="006022C5">
        <w:rPr>
          <w:lang w:val="en-US"/>
        </w:rPr>
        <w:t>, [S.</w:t>
      </w:r>
      <w:r w:rsidR="00AC693A">
        <w:rPr>
          <w:lang w:val="en-US"/>
        </w:rPr>
        <w:t>l</w:t>
      </w:r>
      <w:r w:rsidRPr="006022C5">
        <w:rPr>
          <w:lang w:val="en-US"/>
        </w:rPr>
        <w:t>.], v. 2017</w:t>
      </w:r>
      <w:r w:rsidR="00C125A9">
        <w:rPr>
          <w:lang w:val="en-US"/>
        </w:rPr>
        <w:t>b</w:t>
      </w:r>
      <w:r w:rsidRPr="006022C5">
        <w:rPr>
          <w:lang w:val="en-US"/>
        </w:rPr>
        <w:t xml:space="preserve">, p. 1-8, 2017. Hindawi Limited. http://dx.doi.org/10.1155/2017/7164790. </w:t>
      </w:r>
      <w:r w:rsidRPr="00E22EA6">
        <w:t>Disponível em: https://www.hindawi.com/journals/jat/2017/7164790/. Acesso em: 25 set. 2021.</w:t>
      </w:r>
    </w:p>
    <w:p w14:paraId="09D9D8FA" w14:textId="7549010C" w:rsidR="00A225C4" w:rsidRDefault="00991CCA" w:rsidP="00A225C4">
      <w:pPr>
        <w:pStyle w:val="TF-REFERNCIASITEM0"/>
      </w:pPr>
      <w:r w:rsidRPr="00AA2C45">
        <w:rPr>
          <w:lang w:val="en-US"/>
        </w:rPr>
        <w:t>ZOU, Zhengxia </w:t>
      </w:r>
      <w:r w:rsidRPr="00E22EA6">
        <w:rPr>
          <w:i/>
          <w:iCs/>
          <w:lang w:val="en-US"/>
        </w:rPr>
        <w:t>et al</w:t>
      </w:r>
      <w:r w:rsidRPr="00AA2C45">
        <w:rPr>
          <w:lang w:val="en-US"/>
        </w:rPr>
        <w:t xml:space="preserve">. </w:t>
      </w:r>
      <w:r w:rsidRPr="00C125A9">
        <w:rPr>
          <w:b/>
          <w:bCs/>
          <w:lang w:val="en-US"/>
        </w:rPr>
        <w:t>Object Detection in 20 Years</w:t>
      </w:r>
      <w:r w:rsidRPr="00AA2C45">
        <w:rPr>
          <w:lang w:val="en-US"/>
        </w:rPr>
        <w:t>: a survey. </w:t>
      </w:r>
      <w:r w:rsidRPr="00C125A9">
        <w:t>Corr</w:t>
      </w:r>
      <w:r w:rsidRPr="00E22EA6">
        <w:t>, [</w:t>
      </w:r>
      <w:r w:rsidR="00AC693A" w:rsidRPr="00E22EA6">
        <w:t>S</w:t>
      </w:r>
      <w:r w:rsidRPr="00E22EA6">
        <w:t>.l], v. /190505055, p. 1-39, 28 maio 2019. Disponível em: https://arxiv.org/abs/1905.05055. Acesso em: 30 set. 2021.</w:t>
      </w:r>
    </w:p>
    <w:p w14:paraId="7E6AF84E" w14:textId="68C4CF21" w:rsidR="003C7359" w:rsidRDefault="003C7359" w:rsidP="00A225C4">
      <w:pPr>
        <w:pStyle w:val="TF-REFERNCIASITEM0"/>
      </w:pPr>
    </w:p>
    <w:p w14:paraId="3E1F1C9D" w14:textId="1D1418A6" w:rsidR="00C14CD0" w:rsidRDefault="00C14CD0">
      <w:pPr>
        <w:keepNext w:val="0"/>
        <w:keepLines w:val="0"/>
        <w:rPr>
          <w:caps/>
          <w:noProof/>
          <w:sz w:val="22"/>
          <w:szCs w:val="20"/>
        </w:rPr>
      </w:pPr>
      <w:r>
        <w:br w:type="page"/>
      </w:r>
    </w:p>
    <w:p w14:paraId="10BCF4DE" w14:textId="77777777" w:rsidR="00C14CD0" w:rsidRPr="00320BFA" w:rsidRDefault="00C14CD0" w:rsidP="00C14CD0">
      <w:pPr>
        <w:pStyle w:val="TF-xAvalTTULO"/>
      </w:pPr>
      <w:r w:rsidRPr="00320BFA">
        <w:lastRenderedPageBreak/>
        <w:t>FORMULÁRIO  DE  avaliação</w:t>
      </w:r>
      <w:r>
        <w:t xml:space="preserve"> BCC </w:t>
      </w:r>
      <w:r w:rsidRPr="00320BFA">
        <w:t xml:space="preserve">– PROFESSOR </w:t>
      </w:r>
      <w:r>
        <w:t>AVALIADOR</w:t>
      </w:r>
    </w:p>
    <w:p w14:paraId="3C0A9708" w14:textId="072E5E34" w:rsidR="00C14CD0" w:rsidRDefault="00C14CD0" w:rsidP="00C14CD0">
      <w:pPr>
        <w:pStyle w:val="TF-xAvalLINHA"/>
      </w:pPr>
      <w:r w:rsidRPr="00320BFA">
        <w:t>Avaliador(a):</w:t>
      </w:r>
      <w:r w:rsidRPr="00320BFA">
        <w:tab/>
      </w:r>
      <w:r w:rsidR="00C413AC" w:rsidRPr="00C413AC">
        <w:t>Alexander Roberto Valdameri</w:t>
      </w:r>
    </w:p>
    <w:p w14:paraId="7D50D216" w14:textId="77777777" w:rsidR="00C14CD0" w:rsidRPr="00C767AD" w:rsidRDefault="00C14CD0" w:rsidP="00C14CD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14CD0" w:rsidRPr="00320BFA" w14:paraId="161F8D13"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098A170" w14:textId="77777777" w:rsidR="00C14CD0" w:rsidRPr="00320BFA" w:rsidRDefault="00C14CD0"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A75FA84" w14:textId="77777777" w:rsidR="00C14CD0" w:rsidRPr="00320BFA" w:rsidRDefault="00C14CD0"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B184F9A" w14:textId="77777777" w:rsidR="00C14CD0" w:rsidRPr="00320BFA" w:rsidRDefault="00C14CD0"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EB2A2E2" w14:textId="77777777" w:rsidR="00C14CD0" w:rsidRPr="00320BFA" w:rsidRDefault="00C14CD0" w:rsidP="005F5236">
            <w:pPr>
              <w:pStyle w:val="TF-xAvalITEMTABELA"/>
            </w:pPr>
            <w:r w:rsidRPr="00320BFA">
              <w:t>não atende</w:t>
            </w:r>
          </w:p>
        </w:tc>
      </w:tr>
      <w:tr w:rsidR="00C14CD0" w:rsidRPr="00320BFA" w14:paraId="6B159D2C"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73C4A1" w14:textId="77777777" w:rsidR="00C14CD0" w:rsidRPr="0000224C" w:rsidRDefault="00C14CD0"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B4B2D35" w14:textId="77777777" w:rsidR="00C14CD0" w:rsidRPr="00320BFA" w:rsidRDefault="00C14CD0" w:rsidP="005F5236">
            <w:pPr>
              <w:pStyle w:val="TF-xAvalITEM"/>
              <w:numPr>
                <w:ilvl w:val="0"/>
                <w:numId w:val="13"/>
              </w:numPr>
            </w:pPr>
            <w:r w:rsidRPr="00320BFA">
              <w:t>INTRODUÇÃO</w:t>
            </w:r>
          </w:p>
          <w:p w14:paraId="2E120021" w14:textId="77777777" w:rsidR="00C14CD0" w:rsidRPr="00320BFA" w:rsidRDefault="00C14CD0"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39BBC79" w14:textId="77777777" w:rsidR="00C14CD0" w:rsidRPr="00320BFA" w:rsidRDefault="00C14CD0" w:rsidP="005F5236">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89A1034" w14:textId="77777777" w:rsidR="00C14CD0" w:rsidRPr="00320BFA" w:rsidRDefault="00C14CD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96C4EBE" w14:textId="77777777" w:rsidR="00C14CD0" w:rsidRPr="00320BFA" w:rsidRDefault="00C14CD0" w:rsidP="005F5236">
            <w:pPr>
              <w:keepNext w:val="0"/>
              <w:keepLines w:val="0"/>
              <w:ind w:left="709" w:hanging="709"/>
              <w:jc w:val="center"/>
              <w:rPr>
                <w:sz w:val="18"/>
              </w:rPr>
            </w:pPr>
          </w:p>
        </w:tc>
      </w:tr>
      <w:tr w:rsidR="00C14CD0" w:rsidRPr="00320BFA" w14:paraId="210424C5"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3B8C22"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7BC49B" w14:textId="77777777" w:rsidR="00C14CD0" w:rsidRPr="00320BFA" w:rsidRDefault="00C14CD0"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1321006"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89DAC58"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E9879B" w14:textId="77777777" w:rsidR="00C14CD0" w:rsidRPr="00320BFA" w:rsidRDefault="00C14CD0" w:rsidP="005F5236">
            <w:pPr>
              <w:keepNext w:val="0"/>
              <w:keepLines w:val="0"/>
              <w:ind w:left="709" w:hanging="709"/>
              <w:jc w:val="center"/>
              <w:rPr>
                <w:sz w:val="18"/>
              </w:rPr>
            </w:pPr>
          </w:p>
        </w:tc>
      </w:tr>
      <w:tr w:rsidR="00C14CD0" w:rsidRPr="00320BFA" w14:paraId="7B7B1EC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035CC7"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0B1583" w14:textId="77777777" w:rsidR="00C14CD0" w:rsidRPr="00320BFA" w:rsidRDefault="00C14CD0" w:rsidP="005F5236">
            <w:pPr>
              <w:pStyle w:val="TF-xAvalITEM"/>
              <w:numPr>
                <w:ilvl w:val="0"/>
                <w:numId w:val="13"/>
              </w:numPr>
            </w:pPr>
            <w:r w:rsidRPr="00320BFA">
              <w:t>OBJETIVOS</w:t>
            </w:r>
          </w:p>
          <w:p w14:paraId="1F45068D" w14:textId="77777777" w:rsidR="00C14CD0" w:rsidRPr="00320BFA" w:rsidRDefault="00C14CD0"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6191F66"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CD64D2A"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5B3E8A" w14:textId="77777777" w:rsidR="00C14CD0" w:rsidRPr="00320BFA" w:rsidRDefault="00C14CD0" w:rsidP="005F5236">
            <w:pPr>
              <w:keepNext w:val="0"/>
              <w:keepLines w:val="0"/>
              <w:ind w:left="709" w:hanging="709"/>
              <w:jc w:val="center"/>
              <w:rPr>
                <w:sz w:val="18"/>
              </w:rPr>
            </w:pPr>
          </w:p>
        </w:tc>
      </w:tr>
      <w:tr w:rsidR="00C14CD0" w:rsidRPr="00320BFA" w14:paraId="23FB66C5"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57BE29"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270209" w14:textId="77777777" w:rsidR="00C14CD0" w:rsidRPr="00320BFA" w:rsidRDefault="00C14CD0"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585F69F"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F532C6C"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DBEC0D" w14:textId="77777777" w:rsidR="00C14CD0" w:rsidRPr="00320BFA" w:rsidRDefault="00C14CD0" w:rsidP="005F5236">
            <w:pPr>
              <w:keepNext w:val="0"/>
              <w:keepLines w:val="0"/>
              <w:ind w:left="709" w:hanging="709"/>
              <w:jc w:val="center"/>
              <w:rPr>
                <w:sz w:val="18"/>
              </w:rPr>
            </w:pPr>
          </w:p>
        </w:tc>
      </w:tr>
      <w:tr w:rsidR="00C14CD0" w:rsidRPr="00320BFA" w14:paraId="155ADBA4"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A2684F"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888940" w14:textId="77777777" w:rsidR="00C14CD0" w:rsidRPr="00320BFA" w:rsidRDefault="00C14CD0" w:rsidP="005F5236">
            <w:pPr>
              <w:pStyle w:val="TF-xAvalITEM"/>
              <w:numPr>
                <w:ilvl w:val="0"/>
                <w:numId w:val="13"/>
              </w:numPr>
            </w:pPr>
            <w:r w:rsidRPr="00320BFA">
              <w:t>TRABALHOS CORRELATOS</w:t>
            </w:r>
          </w:p>
          <w:p w14:paraId="0C061B1E" w14:textId="77777777" w:rsidR="00C14CD0" w:rsidRPr="00320BFA" w:rsidRDefault="00C14CD0"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14B1095"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7C8174C"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32790D" w14:textId="77777777" w:rsidR="00C14CD0" w:rsidRPr="00320BFA" w:rsidRDefault="00C14CD0" w:rsidP="005F5236">
            <w:pPr>
              <w:keepNext w:val="0"/>
              <w:keepLines w:val="0"/>
              <w:ind w:left="709" w:hanging="709"/>
              <w:jc w:val="center"/>
              <w:rPr>
                <w:sz w:val="18"/>
              </w:rPr>
            </w:pPr>
          </w:p>
        </w:tc>
      </w:tr>
      <w:tr w:rsidR="00C14CD0" w:rsidRPr="00320BFA" w14:paraId="78814F9C"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A8D60D"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28A8C2" w14:textId="77777777" w:rsidR="00C14CD0" w:rsidRPr="00320BFA" w:rsidRDefault="00C14CD0" w:rsidP="005F5236">
            <w:pPr>
              <w:pStyle w:val="TF-xAvalITEM"/>
              <w:numPr>
                <w:ilvl w:val="0"/>
                <w:numId w:val="13"/>
              </w:numPr>
            </w:pPr>
            <w:r w:rsidRPr="00320BFA">
              <w:t>JUSTIFICATIVA</w:t>
            </w:r>
          </w:p>
          <w:p w14:paraId="5BDEF3DD" w14:textId="77777777" w:rsidR="00C14CD0" w:rsidRPr="00320BFA" w:rsidRDefault="00C14CD0"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33E59E0"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A0AB220"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6067F7" w14:textId="77777777" w:rsidR="00C14CD0" w:rsidRPr="00320BFA" w:rsidRDefault="00C14CD0" w:rsidP="005F5236">
            <w:pPr>
              <w:keepNext w:val="0"/>
              <w:keepLines w:val="0"/>
              <w:ind w:left="709" w:hanging="709"/>
              <w:jc w:val="center"/>
              <w:rPr>
                <w:sz w:val="18"/>
              </w:rPr>
            </w:pPr>
          </w:p>
        </w:tc>
      </w:tr>
      <w:tr w:rsidR="00C14CD0" w:rsidRPr="00320BFA" w14:paraId="38E24D06"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D80E8F"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B3333A" w14:textId="77777777" w:rsidR="00C14CD0" w:rsidRPr="00320BFA" w:rsidRDefault="00C14CD0"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FC12984"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0626095"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1FED5F" w14:textId="77777777" w:rsidR="00C14CD0" w:rsidRPr="00320BFA" w:rsidRDefault="00C14CD0" w:rsidP="005F5236">
            <w:pPr>
              <w:keepNext w:val="0"/>
              <w:keepLines w:val="0"/>
              <w:ind w:left="709" w:hanging="709"/>
              <w:jc w:val="center"/>
              <w:rPr>
                <w:sz w:val="18"/>
              </w:rPr>
            </w:pPr>
          </w:p>
        </w:tc>
      </w:tr>
      <w:tr w:rsidR="00C14CD0" w:rsidRPr="00320BFA" w14:paraId="02F0333E"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B1BC8A"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9AE069" w14:textId="77777777" w:rsidR="00C14CD0" w:rsidRPr="00320BFA" w:rsidRDefault="00C14CD0"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59FF3A9"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4537A3A"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184E920" w14:textId="77777777" w:rsidR="00C14CD0" w:rsidRPr="00320BFA" w:rsidRDefault="00C14CD0" w:rsidP="005F5236">
            <w:pPr>
              <w:keepNext w:val="0"/>
              <w:keepLines w:val="0"/>
              <w:ind w:left="709" w:hanging="709"/>
              <w:jc w:val="center"/>
              <w:rPr>
                <w:sz w:val="18"/>
              </w:rPr>
            </w:pPr>
          </w:p>
        </w:tc>
      </w:tr>
      <w:tr w:rsidR="00C14CD0" w:rsidRPr="00320BFA" w14:paraId="1707E27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EA70FE"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FDA534" w14:textId="77777777" w:rsidR="00C14CD0" w:rsidRPr="00320BFA" w:rsidRDefault="00C14CD0" w:rsidP="005F5236">
            <w:pPr>
              <w:pStyle w:val="TF-xAvalITEM"/>
              <w:numPr>
                <w:ilvl w:val="0"/>
                <w:numId w:val="13"/>
              </w:numPr>
            </w:pPr>
            <w:r w:rsidRPr="00320BFA">
              <w:t>REQUISITOS PRINCIPAIS DO PROBLEMA A SER TRABALHADO</w:t>
            </w:r>
          </w:p>
          <w:p w14:paraId="14B7A013" w14:textId="77777777" w:rsidR="00C14CD0" w:rsidRPr="00320BFA" w:rsidRDefault="00C14CD0"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384A6C2"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2FE409B"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017C3D" w14:textId="77777777" w:rsidR="00C14CD0" w:rsidRPr="00320BFA" w:rsidRDefault="00C14CD0" w:rsidP="005F5236">
            <w:pPr>
              <w:keepNext w:val="0"/>
              <w:keepLines w:val="0"/>
              <w:ind w:left="709" w:hanging="709"/>
              <w:jc w:val="center"/>
              <w:rPr>
                <w:sz w:val="18"/>
              </w:rPr>
            </w:pPr>
          </w:p>
        </w:tc>
      </w:tr>
      <w:tr w:rsidR="00C14CD0" w:rsidRPr="00320BFA" w14:paraId="6BCCD04D"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86B7F5"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4C009A" w14:textId="77777777" w:rsidR="00C14CD0" w:rsidRPr="00320BFA" w:rsidRDefault="00C14CD0" w:rsidP="005F5236">
            <w:pPr>
              <w:pStyle w:val="TF-xAvalITEM"/>
              <w:numPr>
                <w:ilvl w:val="0"/>
                <w:numId w:val="13"/>
              </w:numPr>
            </w:pPr>
            <w:r w:rsidRPr="00320BFA">
              <w:t>METODOLOGIA</w:t>
            </w:r>
          </w:p>
          <w:p w14:paraId="01C0028B" w14:textId="77777777" w:rsidR="00C14CD0" w:rsidRPr="00320BFA" w:rsidRDefault="00C14CD0"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E2E45DE"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03B3869"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EFC7B2" w14:textId="77777777" w:rsidR="00C14CD0" w:rsidRPr="00320BFA" w:rsidRDefault="00C14CD0" w:rsidP="005F5236">
            <w:pPr>
              <w:keepNext w:val="0"/>
              <w:keepLines w:val="0"/>
              <w:ind w:left="709" w:hanging="709"/>
              <w:jc w:val="center"/>
              <w:rPr>
                <w:sz w:val="18"/>
              </w:rPr>
            </w:pPr>
          </w:p>
        </w:tc>
      </w:tr>
      <w:tr w:rsidR="00C14CD0" w:rsidRPr="00320BFA" w14:paraId="1D09D9FC"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60159B"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29AA0F" w14:textId="77777777" w:rsidR="00C14CD0" w:rsidRPr="00320BFA" w:rsidRDefault="00C14CD0"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96DD79D"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5F59DE5"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B71769" w14:textId="77777777" w:rsidR="00C14CD0" w:rsidRPr="00320BFA" w:rsidRDefault="00C14CD0" w:rsidP="005F5236">
            <w:pPr>
              <w:keepNext w:val="0"/>
              <w:keepLines w:val="0"/>
              <w:ind w:left="709" w:hanging="709"/>
              <w:jc w:val="center"/>
              <w:rPr>
                <w:sz w:val="18"/>
              </w:rPr>
            </w:pPr>
          </w:p>
        </w:tc>
      </w:tr>
      <w:tr w:rsidR="00C14CD0" w:rsidRPr="00320BFA" w14:paraId="269EA6E4"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FC4CED"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1FD24C" w14:textId="77777777" w:rsidR="00C14CD0" w:rsidRPr="00320BFA" w:rsidRDefault="00C14CD0" w:rsidP="005F5236">
            <w:pPr>
              <w:pStyle w:val="TF-xAvalITEM"/>
              <w:numPr>
                <w:ilvl w:val="0"/>
                <w:numId w:val="13"/>
              </w:numPr>
            </w:pPr>
            <w:r w:rsidRPr="00320BFA">
              <w:t>REVISÃO BIBLIOGRÁFICA</w:t>
            </w:r>
            <w:r>
              <w:t xml:space="preserve"> (atenção para a diferença de conteúdo entre projeto e pré-projeto)</w:t>
            </w:r>
          </w:p>
          <w:p w14:paraId="26D3A246" w14:textId="77777777" w:rsidR="00C14CD0" w:rsidRPr="00320BFA" w:rsidRDefault="00C14CD0"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052A3A"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131C1E6"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E84B53" w14:textId="77777777" w:rsidR="00C14CD0" w:rsidRPr="00320BFA" w:rsidRDefault="00C14CD0" w:rsidP="005F5236">
            <w:pPr>
              <w:keepNext w:val="0"/>
              <w:keepLines w:val="0"/>
              <w:ind w:left="709" w:hanging="709"/>
              <w:jc w:val="center"/>
              <w:rPr>
                <w:sz w:val="18"/>
              </w:rPr>
            </w:pPr>
          </w:p>
        </w:tc>
      </w:tr>
      <w:tr w:rsidR="00C14CD0" w:rsidRPr="00320BFA" w14:paraId="376E8645"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7541E2"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06D58C3" w14:textId="77777777" w:rsidR="00C14CD0" w:rsidRPr="00320BFA" w:rsidRDefault="00C14CD0"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DF30CA1"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0384386"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98326A5" w14:textId="77777777" w:rsidR="00C14CD0" w:rsidRPr="00320BFA" w:rsidRDefault="00C14CD0" w:rsidP="005F5236">
            <w:pPr>
              <w:keepNext w:val="0"/>
              <w:keepLines w:val="0"/>
              <w:ind w:left="709" w:hanging="709"/>
              <w:jc w:val="center"/>
              <w:rPr>
                <w:sz w:val="18"/>
              </w:rPr>
            </w:pPr>
          </w:p>
        </w:tc>
      </w:tr>
      <w:tr w:rsidR="00C14CD0" w:rsidRPr="00320BFA" w14:paraId="2672B0E1"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21E880" w14:textId="77777777" w:rsidR="00C14CD0" w:rsidRPr="0000224C" w:rsidRDefault="00C14CD0"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DE12B65" w14:textId="77777777" w:rsidR="00C14CD0" w:rsidRPr="00320BFA" w:rsidRDefault="00C14CD0" w:rsidP="005F5236">
            <w:pPr>
              <w:pStyle w:val="TF-xAvalITEM"/>
              <w:numPr>
                <w:ilvl w:val="0"/>
                <w:numId w:val="13"/>
              </w:numPr>
            </w:pPr>
            <w:r w:rsidRPr="00320BFA">
              <w:t>LINGUAGEM USADA (redação)</w:t>
            </w:r>
          </w:p>
          <w:p w14:paraId="424ACB09" w14:textId="77777777" w:rsidR="00C14CD0" w:rsidRPr="00320BFA" w:rsidRDefault="00C14CD0"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A5BF029" w14:textId="77777777" w:rsidR="00C14CD0" w:rsidRPr="00320BFA" w:rsidRDefault="00C14CD0" w:rsidP="005F5236">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4193135" w14:textId="77777777" w:rsidR="00C14CD0" w:rsidRPr="00320BFA" w:rsidRDefault="00C14CD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5818FB4" w14:textId="77777777" w:rsidR="00C14CD0" w:rsidRPr="00320BFA" w:rsidRDefault="00C14CD0" w:rsidP="005F5236">
            <w:pPr>
              <w:keepNext w:val="0"/>
              <w:keepLines w:val="0"/>
              <w:ind w:left="709" w:hanging="709"/>
              <w:jc w:val="center"/>
              <w:rPr>
                <w:sz w:val="18"/>
              </w:rPr>
            </w:pPr>
          </w:p>
        </w:tc>
      </w:tr>
      <w:tr w:rsidR="00C14CD0" w:rsidRPr="00320BFA" w14:paraId="28A567FD"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F85BF7"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AECDD5D" w14:textId="77777777" w:rsidR="00C14CD0" w:rsidRPr="00320BFA" w:rsidRDefault="00C14CD0"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BF4E8F7" w14:textId="77777777" w:rsidR="00C14CD0" w:rsidRPr="00320BFA" w:rsidRDefault="00C14CD0" w:rsidP="005F5236">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D9A1DB4"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C72514A" w14:textId="77777777" w:rsidR="00C14CD0" w:rsidRPr="00320BFA" w:rsidRDefault="00C14CD0" w:rsidP="005F5236">
            <w:pPr>
              <w:keepNext w:val="0"/>
              <w:keepLines w:val="0"/>
              <w:ind w:left="709" w:hanging="709"/>
              <w:jc w:val="center"/>
              <w:rPr>
                <w:sz w:val="18"/>
              </w:rPr>
            </w:pPr>
          </w:p>
        </w:tc>
      </w:tr>
    </w:tbl>
    <w:p w14:paraId="6C932229" w14:textId="77777777" w:rsidR="00C14CD0" w:rsidRPr="003F5F25" w:rsidRDefault="00C14CD0" w:rsidP="00C14CD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14CD0" w:rsidRPr="00320BFA" w14:paraId="01F00BE3"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63926326" w14:textId="77777777" w:rsidR="00C14CD0" w:rsidRPr="00320BFA" w:rsidRDefault="00C14CD0" w:rsidP="005F5236">
            <w:pPr>
              <w:keepNext w:val="0"/>
              <w:keepLines w:val="0"/>
              <w:spacing w:before="60"/>
              <w:jc w:val="both"/>
              <w:rPr>
                <w:sz w:val="18"/>
              </w:rPr>
            </w:pPr>
            <w:r w:rsidRPr="00320BFA">
              <w:rPr>
                <w:sz w:val="18"/>
              </w:rPr>
              <w:t>O projeto de TCC será reprovado se:</w:t>
            </w:r>
          </w:p>
          <w:p w14:paraId="01F28425" w14:textId="77777777" w:rsidR="00C14CD0" w:rsidRPr="00320BFA" w:rsidRDefault="00C14CD0" w:rsidP="005F5236">
            <w:pPr>
              <w:keepNext w:val="0"/>
              <w:keepLines w:val="0"/>
              <w:numPr>
                <w:ilvl w:val="0"/>
                <w:numId w:val="15"/>
              </w:numPr>
              <w:ind w:left="357" w:hanging="357"/>
              <w:jc w:val="both"/>
              <w:rPr>
                <w:sz w:val="18"/>
              </w:rPr>
            </w:pPr>
            <w:r w:rsidRPr="00320BFA">
              <w:rPr>
                <w:sz w:val="18"/>
              </w:rPr>
              <w:t>qualquer um dos itens tiver resposta NÃO ATENDE;</w:t>
            </w:r>
          </w:p>
          <w:p w14:paraId="4FC44307" w14:textId="77777777" w:rsidR="00C14CD0" w:rsidRPr="00320BFA" w:rsidRDefault="00C14CD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374C373E" w14:textId="77777777" w:rsidR="00C14CD0" w:rsidRPr="00320BFA" w:rsidRDefault="00C14CD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14CD0" w:rsidRPr="00320BFA" w14:paraId="6C3410FB" w14:textId="77777777" w:rsidTr="005F5236">
        <w:trPr>
          <w:cantSplit/>
          <w:jc w:val="center"/>
        </w:trPr>
        <w:tc>
          <w:tcPr>
            <w:tcW w:w="1250" w:type="pct"/>
            <w:tcBorders>
              <w:top w:val="nil"/>
              <w:left w:val="single" w:sz="12" w:space="0" w:color="auto"/>
              <w:bottom w:val="single" w:sz="12" w:space="0" w:color="auto"/>
              <w:right w:val="nil"/>
            </w:tcBorders>
            <w:hideMark/>
          </w:tcPr>
          <w:p w14:paraId="7104A614" w14:textId="77777777" w:rsidR="00C14CD0" w:rsidRPr="00320BFA" w:rsidRDefault="00C14CD0" w:rsidP="005F5236">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A644A52" w14:textId="77777777" w:rsidR="00C14CD0" w:rsidRPr="00320BFA" w:rsidRDefault="00C14CD0" w:rsidP="005F5236">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48422B3" w14:textId="77777777" w:rsidR="00C14CD0" w:rsidRPr="00320BFA" w:rsidRDefault="00C14CD0" w:rsidP="005F5236">
            <w:pPr>
              <w:keepNext w:val="0"/>
              <w:keepLines w:val="0"/>
              <w:spacing w:before="60" w:after="60"/>
              <w:jc w:val="center"/>
              <w:rPr>
                <w:sz w:val="20"/>
              </w:rPr>
            </w:pPr>
            <w:r w:rsidRPr="00320BFA">
              <w:rPr>
                <w:sz w:val="20"/>
              </w:rPr>
              <w:t>(      ) REPROVADO</w:t>
            </w:r>
          </w:p>
        </w:tc>
      </w:tr>
    </w:tbl>
    <w:p w14:paraId="247C52DD" w14:textId="77777777" w:rsidR="00C14CD0" w:rsidRDefault="00C14CD0" w:rsidP="00C14CD0">
      <w:pPr>
        <w:pStyle w:val="TF-xAvalTTULO"/>
        <w:ind w:left="0" w:firstLine="0"/>
        <w:jc w:val="left"/>
      </w:pPr>
    </w:p>
    <w:p w14:paraId="5083AE7E" w14:textId="77777777" w:rsidR="00C14CD0" w:rsidRDefault="00C14CD0" w:rsidP="00C14CD0">
      <w:pPr>
        <w:pStyle w:val="TF-xAvalTTULO"/>
        <w:ind w:left="0" w:firstLine="0"/>
        <w:jc w:val="left"/>
      </w:pPr>
    </w:p>
    <w:p w14:paraId="27024EC8" w14:textId="77777777" w:rsidR="0000224C" w:rsidRDefault="0000224C" w:rsidP="00C14CD0">
      <w:pPr>
        <w:pStyle w:val="TF-xAvalTTULO"/>
        <w:jc w:val="left"/>
      </w:pPr>
    </w:p>
    <w:sectPr w:rsidR="0000224C" w:rsidSect="00EC2D7A">
      <w:headerReference w:type="default" r:id="rId14"/>
      <w:footerReference w:type="even" r:id="rId15"/>
      <w:footerReference w:type="default" r:id="rId16"/>
      <w:headerReference w:type="first" r:id="rId17"/>
      <w:foot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A77E" w14:textId="77777777" w:rsidR="00E4678D" w:rsidRDefault="00E4678D">
      <w:r>
        <w:separator/>
      </w:r>
    </w:p>
  </w:endnote>
  <w:endnote w:type="continuationSeparator" w:id="0">
    <w:p w14:paraId="3726581C" w14:textId="77777777" w:rsidR="00E4678D" w:rsidRDefault="00E4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3569871"/>
      <w:docPartObj>
        <w:docPartGallery w:val="Page Numbers (Bottom of Page)"/>
        <w:docPartUnique/>
      </w:docPartObj>
    </w:sdtPr>
    <w:sdtEndPr>
      <w:rPr>
        <w:rStyle w:val="Nmerodepgina"/>
      </w:rPr>
    </w:sdtEndPr>
    <w:sdtContent>
      <w:p w14:paraId="6E7DA2D9" w14:textId="1C43060E" w:rsidR="00C14CD0" w:rsidRDefault="00C14CD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6F4F592" w14:textId="77777777" w:rsidR="00C14CD0" w:rsidRDefault="00C14CD0" w:rsidP="00C14CD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97747619"/>
      <w:docPartObj>
        <w:docPartGallery w:val="Page Numbers (Bottom of Page)"/>
        <w:docPartUnique/>
      </w:docPartObj>
    </w:sdtPr>
    <w:sdtEndPr>
      <w:rPr>
        <w:rStyle w:val="Nmerodepgina"/>
      </w:rPr>
    </w:sdtEndPr>
    <w:sdtContent>
      <w:p w14:paraId="4247698C" w14:textId="28AACE15" w:rsidR="00C14CD0" w:rsidRDefault="00C14CD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1937DA0" w14:textId="77777777" w:rsidR="00C14CD0" w:rsidRDefault="00C14CD0" w:rsidP="00C14CD0">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A317D1D" w14:paraId="2EB092C3" w14:textId="77777777" w:rsidTr="7A317D1D">
      <w:tc>
        <w:tcPr>
          <w:tcW w:w="3020" w:type="dxa"/>
        </w:tcPr>
        <w:p w14:paraId="3A85C227" w14:textId="4B4F02BF" w:rsidR="7A317D1D" w:rsidRDefault="7A317D1D" w:rsidP="7A317D1D">
          <w:pPr>
            <w:pStyle w:val="Cabealho"/>
            <w:ind w:left="-115"/>
          </w:pPr>
        </w:p>
      </w:tc>
      <w:tc>
        <w:tcPr>
          <w:tcW w:w="3020" w:type="dxa"/>
        </w:tcPr>
        <w:p w14:paraId="3D2F104E" w14:textId="599BAE68" w:rsidR="7A317D1D" w:rsidRDefault="7A317D1D" w:rsidP="7A317D1D">
          <w:pPr>
            <w:pStyle w:val="Cabealho"/>
            <w:jc w:val="center"/>
          </w:pPr>
        </w:p>
      </w:tc>
      <w:tc>
        <w:tcPr>
          <w:tcW w:w="3020" w:type="dxa"/>
        </w:tcPr>
        <w:p w14:paraId="01420B44" w14:textId="5D05AD4A" w:rsidR="7A317D1D" w:rsidRDefault="7A317D1D" w:rsidP="7A317D1D">
          <w:pPr>
            <w:pStyle w:val="Cabealho"/>
            <w:ind w:right="-115"/>
            <w:jc w:val="right"/>
          </w:pPr>
        </w:p>
      </w:tc>
    </w:tr>
  </w:tbl>
  <w:p w14:paraId="4ED47836" w14:textId="6386E149" w:rsidR="7A317D1D" w:rsidRDefault="7A317D1D" w:rsidP="7A317D1D">
    <w:pPr>
      <w:pStyle w:val="Rodap"/>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731D" w14:textId="77777777" w:rsidR="00E4678D" w:rsidRDefault="00E4678D">
      <w:r>
        <w:separator/>
      </w:r>
    </w:p>
  </w:footnote>
  <w:footnote w:type="continuationSeparator" w:id="0">
    <w:p w14:paraId="574CCCD6" w14:textId="77777777" w:rsidR="00E4678D" w:rsidRDefault="00E4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09C1748" w14:textId="77777777" w:rsidTr="006746CA">
      <w:tc>
        <w:tcPr>
          <w:tcW w:w="3227" w:type="dxa"/>
          <w:shd w:val="clear" w:color="auto" w:fill="auto"/>
        </w:tcPr>
        <w:p w14:paraId="4CE85F69"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09A12234"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05A9DD51" w14:textId="77777777" w:rsidR="00320BFA" w:rsidRDefault="00320BFA" w:rsidP="00F31359">
          <w:pPr>
            <w:pStyle w:val="Cabealho"/>
            <w:tabs>
              <w:tab w:val="clear" w:pos="8640"/>
              <w:tab w:val="right" w:pos="8931"/>
            </w:tabs>
            <w:ind w:right="141"/>
            <w:jc w:val="right"/>
            <w:rPr>
              <w:rStyle w:val="Nmerodepgina"/>
            </w:rPr>
          </w:pP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286"/>
    <w:rsid w:val="00021E25"/>
    <w:rsid w:val="00022B94"/>
    <w:rsid w:val="00023FA0"/>
    <w:rsid w:val="0002452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77EB2"/>
    <w:rsid w:val="00080F9C"/>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41DA"/>
    <w:rsid w:val="000E435A"/>
    <w:rsid w:val="000E5FB3"/>
    <w:rsid w:val="000E6CE0"/>
    <w:rsid w:val="000E7F56"/>
    <w:rsid w:val="000F1926"/>
    <w:rsid w:val="000F77E3"/>
    <w:rsid w:val="0010475E"/>
    <w:rsid w:val="001076CC"/>
    <w:rsid w:val="00107B02"/>
    <w:rsid w:val="00110CB2"/>
    <w:rsid w:val="0011363A"/>
    <w:rsid w:val="00113A3F"/>
    <w:rsid w:val="00114601"/>
    <w:rsid w:val="001164FE"/>
    <w:rsid w:val="00120C4A"/>
    <w:rsid w:val="00122B6F"/>
    <w:rsid w:val="00123D80"/>
    <w:rsid w:val="00125084"/>
    <w:rsid w:val="00125277"/>
    <w:rsid w:val="00125DC5"/>
    <w:rsid w:val="00127C32"/>
    <w:rsid w:val="00127F79"/>
    <w:rsid w:val="001375F7"/>
    <w:rsid w:val="0014388D"/>
    <w:rsid w:val="001554E9"/>
    <w:rsid w:val="00155779"/>
    <w:rsid w:val="00156727"/>
    <w:rsid w:val="001625EA"/>
    <w:rsid w:val="00162BF1"/>
    <w:rsid w:val="00163009"/>
    <w:rsid w:val="00164283"/>
    <w:rsid w:val="00164456"/>
    <w:rsid w:val="0016560C"/>
    <w:rsid w:val="001838C7"/>
    <w:rsid w:val="001842C1"/>
    <w:rsid w:val="00184C69"/>
    <w:rsid w:val="00186092"/>
    <w:rsid w:val="00186193"/>
    <w:rsid w:val="00193A97"/>
    <w:rsid w:val="001948BE"/>
    <w:rsid w:val="0019547B"/>
    <w:rsid w:val="00197D74"/>
    <w:rsid w:val="001A12CE"/>
    <w:rsid w:val="001A2609"/>
    <w:rsid w:val="001A437C"/>
    <w:rsid w:val="001A6292"/>
    <w:rsid w:val="001A7511"/>
    <w:rsid w:val="001A7AF6"/>
    <w:rsid w:val="001B2F1E"/>
    <w:rsid w:val="001C33B0"/>
    <w:rsid w:val="001C57E6"/>
    <w:rsid w:val="001C5CBB"/>
    <w:rsid w:val="001C6E2A"/>
    <w:rsid w:val="001D0C81"/>
    <w:rsid w:val="001D465C"/>
    <w:rsid w:val="001D6234"/>
    <w:rsid w:val="001E0D90"/>
    <w:rsid w:val="001E646A"/>
    <w:rsid w:val="001E682E"/>
    <w:rsid w:val="001F007F"/>
    <w:rsid w:val="001F0D36"/>
    <w:rsid w:val="00202F3F"/>
    <w:rsid w:val="00205EB8"/>
    <w:rsid w:val="002211B9"/>
    <w:rsid w:val="002233EC"/>
    <w:rsid w:val="00224BB2"/>
    <w:rsid w:val="00226B0A"/>
    <w:rsid w:val="00227B27"/>
    <w:rsid w:val="00231A92"/>
    <w:rsid w:val="00232E82"/>
    <w:rsid w:val="00235240"/>
    <w:rsid w:val="002368FD"/>
    <w:rsid w:val="002369A9"/>
    <w:rsid w:val="00236E92"/>
    <w:rsid w:val="0024110F"/>
    <w:rsid w:val="002423AB"/>
    <w:rsid w:val="002440B0"/>
    <w:rsid w:val="00245BC5"/>
    <w:rsid w:val="002465DB"/>
    <w:rsid w:val="002510E3"/>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1690"/>
    <w:rsid w:val="002A6617"/>
    <w:rsid w:val="002A770B"/>
    <w:rsid w:val="002A7B82"/>
    <w:rsid w:val="002A7E1B"/>
    <w:rsid w:val="002B0EDC"/>
    <w:rsid w:val="002B4718"/>
    <w:rsid w:val="002B61C9"/>
    <w:rsid w:val="002C383B"/>
    <w:rsid w:val="002D2157"/>
    <w:rsid w:val="002E1561"/>
    <w:rsid w:val="002E6DD1"/>
    <w:rsid w:val="002F027E"/>
    <w:rsid w:val="002F7762"/>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68F"/>
    <w:rsid w:val="003A4A75"/>
    <w:rsid w:val="003A52C3"/>
    <w:rsid w:val="003A5366"/>
    <w:rsid w:val="003B4139"/>
    <w:rsid w:val="003B467D"/>
    <w:rsid w:val="003B6097"/>
    <w:rsid w:val="003B647A"/>
    <w:rsid w:val="003C5262"/>
    <w:rsid w:val="003C5E8A"/>
    <w:rsid w:val="003C7359"/>
    <w:rsid w:val="003D1BC1"/>
    <w:rsid w:val="003D32CE"/>
    <w:rsid w:val="003D398C"/>
    <w:rsid w:val="003D473B"/>
    <w:rsid w:val="003D4B35"/>
    <w:rsid w:val="003E1246"/>
    <w:rsid w:val="003E4F19"/>
    <w:rsid w:val="003E54DC"/>
    <w:rsid w:val="003E6799"/>
    <w:rsid w:val="003E6A1B"/>
    <w:rsid w:val="003F1513"/>
    <w:rsid w:val="003F2128"/>
    <w:rsid w:val="003F391C"/>
    <w:rsid w:val="003F5DCC"/>
    <w:rsid w:val="003F5F25"/>
    <w:rsid w:val="00402796"/>
    <w:rsid w:val="004030DE"/>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5925"/>
    <w:rsid w:val="00446FBC"/>
    <w:rsid w:val="004510AD"/>
    <w:rsid w:val="00451B94"/>
    <w:rsid w:val="00455AED"/>
    <w:rsid w:val="004565BE"/>
    <w:rsid w:val="00457E68"/>
    <w:rsid w:val="0046068A"/>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1D3"/>
    <w:rsid w:val="00526D34"/>
    <w:rsid w:val="005312EB"/>
    <w:rsid w:val="00536336"/>
    <w:rsid w:val="0053691E"/>
    <w:rsid w:val="0054044B"/>
    <w:rsid w:val="00542ED7"/>
    <w:rsid w:val="00543AC8"/>
    <w:rsid w:val="00545726"/>
    <w:rsid w:val="00546512"/>
    <w:rsid w:val="00550D4A"/>
    <w:rsid w:val="00551D35"/>
    <w:rsid w:val="00554060"/>
    <w:rsid w:val="00564A29"/>
    <w:rsid w:val="00564FBC"/>
    <w:rsid w:val="005705A9"/>
    <w:rsid w:val="00572864"/>
    <w:rsid w:val="00575BA7"/>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C5DB0"/>
    <w:rsid w:val="005D4CC2"/>
    <w:rsid w:val="005D6B44"/>
    <w:rsid w:val="005E35F3"/>
    <w:rsid w:val="005E400D"/>
    <w:rsid w:val="005E698D"/>
    <w:rsid w:val="005F09F1"/>
    <w:rsid w:val="005F0EE8"/>
    <w:rsid w:val="005F2845"/>
    <w:rsid w:val="005F645A"/>
    <w:rsid w:val="005F7EDE"/>
    <w:rsid w:val="0060060C"/>
    <w:rsid w:val="006022C5"/>
    <w:rsid w:val="00607F63"/>
    <w:rsid w:val="006118D1"/>
    <w:rsid w:val="0061251F"/>
    <w:rsid w:val="00613B57"/>
    <w:rsid w:val="00613E20"/>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44F"/>
    <w:rsid w:val="006B0760"/>
    <w:rsid w:val="006B104E"/>
    <w:rsid w:val="006B328F"/>
    <w:rsid w:val="006B3AD3"/>
    <w:rsid w:val="006B4263"/>
    <w:rsid w:val="006B5AEA"/>
    <w:rsid w:val="006B5D9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4588"/>
    <w:rsid w:val="00706486"/>
    <w:rsid w:val="00712005"/>
    <w:rsid w:val="00715776"/>
    <w:rsid w:val="007214E3"/>
    <w:rsid w:val="007222F7"/>
    <w:rsid w:val="00724679"/>
    <w:rsid w:val="00725368"/>
    <w:rsid w:val="00727572"/>
    <w:rsid w:val="007304F3"/>
    <w:rsid w:val="00730839"/>
    <w:rsid w:val="00730F60"/>
    <w:rsid w:val="00731694"/>
    <w:rsid w:val="00733FF9"/>
    <w:rsid w:val="00736EC5"/>
    <w:rsid w:val="00737CFD"/>
    <w:rsid w:val="007444E8"/>
    <w:rsid w:val="0074605B"/>
    <w:rsid w:val="00747107"/>
    <w:rsid w:val="00751098"/>
    <w:rsid w:val="00752038"/>
    <w:rsid w:val="0075470A"/>
    <w:rsid w:val="00754A7E"/>
    <w:rsid w:val="00754F37"/>
    <w:rsid w:val="00755151"/>
    <w:rsid w:val="007554DF"/>
    <w:rsid w:val="00755787"/>
    <w:rsid w:val="0075776D"/>
    <w:rsid w:val="007600B6"/>
    <w:rsid w:val="007613FB"/>
    <w:rsid w:val="00761E34"/>
    <w:rsid w:val="00763652"/>
    <w:rsid w:val="007704DD"/>
    <w:rsid w:val="007722BF"/>
    <w:rsid w:val="00773116"/>
    <w:rsid w:val="0077580B"/>
    <w:rsid w:val="00776045"/>
    <w:rsid w:val="00781167"/>
    <w:rsid w:val="007854B3"/>
    <w:rsid w:val="0078787D"/>
    <w:rsid w:val="00787FA8"/>
    <w:rsid w:val="00791DC9"/>
    <w:rsid w:val="007944F8"/>
    <w:rsid w:val="0079583F"/>
    <w:rsid w:val="007966FC"/>
    <w:rsid w:val="007973E3"/>
    <w:rsid w:val="007A1883"/>
    <w:rsid w:val="007B3E30"/>
    <w:rsid w:val="007B68EB"/>
    <w:rsid w:val="007D0720"/>
    <w:rsid w:val="007D10F2"/>
    <w:rsid w:val="007D207E"/>
    <w:rsid w:val="007D6DEC"/>
    <w:rsid w:val="007E38F6"/>
    <w:rsid w:val="007E46A1"/>
    <w:rsid w:val="007E4DA7"/>
    <w:rsid w:val="007E730D"/>
    <w:rsid w:val="007E7311"/>
    <w:rsid w:val="007F20C0"/>
    <w:rsid w:val="007F403E"/>
    <w:rsid w:val="007F5C44"/>
    <w:rsid w:val="00800967"/>
    <w:rsid w:val="00801BEE"/>
    <w:rsid w:val="00802D0F"/>
    <w:rsid w:val="00806714"/>
    <w:rsid w:val="008072AC"/>
    <w:rsid w:val="00810CEA"/>
    <w:rsid w:val="0081223A"/>
    <w:rsid w:val="008233E5"/>
    <w:rsid w:val="00826B85"/>
    <w:rsid w:val="00831D13"/>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484C"/>
    <w:rsid w:val="008E5D08"/>
    <w:rsid w:val="008F2DC1"/>
    <w:rsid w:val="008F372F"/>
    <w:rsid w:val="008F5447"/>
    <w:rsid w:val="008F70AD"/>
    <w:rsid w:val="009004B9"/>
    <w:rsid w:val="00900DB1"/>
    <w:rsid w:val="009022BF"/>
    <w:rsid w:val="00904EB5"/>
    <w:rsid w:val="009112E9"/>
    <w:rsid w:val="00911CD9"/>
    <w:rsid w:val="00912B71"/>
    <w:rsid w:val="00914437"/>
    <w:rsid w:val="009176DB"/>
    <w:rsid w:val="00920CA7"/>
    <w:rsid w:val="00921AD0"/>
    <w:rsid w:val="009238C1"/>
    <w:rsid w:val="00926EDA"/>
    <w:rsid w:val="00931632"/>
    <w:rsid w:val="0093232F"/>
    <w:rsid w:val="00932C92"/>
    <w:rsid w:val="0093390F"/>
    <w:rsid w:val="00942955"/>
    <w:rsid w:val="009454E4"/>
    <w:rsid w:val="009454F1"/>
    <w:rsid w:val="00946836"/>
    <w:rsid w:val="00950942"/>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34BE"/>
    <w:rsid w:val="009A4AFF"/>
    <w:rsid w:val="009A5850"/>
    <w:rsid w:val="009B10D6"/>
    <w:rsid w:val="009B70DB"/>
    <w:rsid w:val="009D65D0"/>
    <w:rsid w:val="009D7E91"/>
    <w:rsid w:val="009E135E"/>
    <w:rsid w:val="009E2866"/>
    <w:rsid w:val="009E2E8A"/>
    <w:rsid w:val="009E3C92"/>
    <w:rsid w:val="009E54F4"/>
    <w:rsid w:val="009E71AD"/>
    <w:rsid w:val="009F2BFA"/>
    <w:rsid w:val="00A00989"/>
    <w:rsid w:val="00A03A3D"/>
    <w:rsid w:val="00A045C4"/>
    <w:rsid w:val="00A070DC"/>
    <w:rsid w:val="00A10413"/>
    <w:rsid w:val="00A10DFA"/>
    <w:rsid w:val="00A14303"/>
    <w:rsid w:val="00A14FD4"/>
    <w:rsid w:val="00A16855"/>
    <w:rsid w:val="00A21708"/>
    <w:rsid w:val="00A21D5C"/>
    <w:rsid w:val="00A22362"/>
    <w:rsid w:val="00A225C4"/>
    <w:rsid w:val="00A249BA"/>
    <w:rsid w:val="00A251A0"/>
    <w:rsid w:val="00A307C7"/>
    <w:rsid w:val="00A36C60"/>
    <w:rsid w:val="00A44581"/>
    <w:rsid w:val="00A45093"/>
    <w:rsid w:val="00A50EAF"/>
    <w:rsid w:val="00A602F9"/>
    <w:rsid w:val="00A64581"/>
    <w:rsid w:val="00A650EE"/>
    <w:rsid w:val="00A662C8"/>
    <w:rsid w:val="00A70FA2"/>
    <w:rsid w:val="00A71157"/>
    <w:rsid w:val="00A7642E"/>
    <w:rsid w:val="00A77548"/>
    <w:rsid w:val="00A8215F"/>
    <w:rsid w:val="00A85A87"/>
    <w:rsid w:val="00A922ED"/>
    <w:rsid w:val="00A928B5"/>
    <w:rsid w:val="00A94E09"/>
    <w:rsid w:val="00A966E6"/>
    <w:rsid w:val="00AA2C45"/>
    <w:rsid w:val="00AA4256"/>
    <w:rsid w:val="00AB2BE3"/>
    <w:rsid w:val="00AB4027"/>
    <w:rsid w:val="00AB7135"/>
    <w:rsid w:val="00AB7834"/>
    <w:rsid w:val="00AC10B9"/>
    <w:rsid w:val="00AC4577"/>
    <w:rsid w:val="00AC4D5F"/>
    <w:rsid w:val="00AC65EB"/>
    <w:rsid w:val="00AC693A"/>
    <w:rsid w:val="00AC6AF5"/>
    <w:rsid w:val="00AD1D2C"/>
    <w:rsid w:val="00AE00BF"/>
    <w:rsid w:val="00AE0525"/>
    <w:rsid w:val="00AE08DB"/>
    <w:rsid w:val="00AE1872"/>
    <w:rsid w:val="00AE2614"/>
    <w:rsid w:val="00AE2729"/>
    <w:rsid w:val="00AE3148"/>
    <w:rsid w:val="00AE5AE2"/>
    <w:rsid w:val="00AE7343"/>
    <w:rsid w:val="00AF576C"/>
    <w:rsid w:val="00B00A13"/>
    <w:rsid w:val="00B00D69"/>
    <w:rsid w:val="00B00E04"/>
    <w:rsid w:val="00B05485"/>
    <w:rsid w:val="00B14192"/>
    <w:rsid w:val="00B1458E"/>
    <w:rsid w:val="00B14C51"/>
    <w:rsid w:val="00B20021"/>
    <w:rsid w:val="00B20FDE"/>
    <w:rsid w:val="00B25A4B"/>
    <w:rsid w:val="00B41896"/>
    <w:rsid w:val="00B42041"/>
    <w:rsid w:val="00B43FBF"/>
    <w:rsid w:val="00B44F11"/>
    <w:rsid w:val="00B51846"/>
    <w:rsid w:val="00B57707"/>
    <w:rsid w:val="00B57786"/>
    <w:rsid w:val="00B62979"/>
    <w:rsid w:val="00B650AA"/>
    <w:rsid w:val="00B667EE"/>
    <w:rsid w:val="00B70056"/>
    <w:rsid w:val="00B74D75"/>
    <w:rsid w:val="00B76083"/>
    <w:rsid w:val="00B76652"/>
    <w:rsid w:val="00B823A7"/>
    <w:rsid w:val="00B85550"/>
    <w:rsid w:val="00B90FA5"/>
    <w:rsid w:val="00B919F1"/>
    <w:rsid w:val="00B921A7"/>
    <w:rsid w:val="00B9228D"/>
    <w:rsid w:val="00BA1EA8"/>
    <w:rsid w:val="00BA2260"/>
    <w:rsid w:val="00BA3C5C"/>
    <w:rsid w:val="00BB2F5E"/>
    <w:rsid w:val="00BB43FC"/>
    <w:rsid w:val="00BB468D"/>
    <w:rsid w:val="00BB6002"/>
    <w:rsid w:val="00BB7F46"/>
    <w:rsid w:val="00BC0E8D"/>
    <w:rsid w:val="00BC16CE"/>
    <w:rsid w:val="00BC4F18"/>
    <w:rsid w:val="00BE6551"/>
    <w:rsid w:val="00BF093B"/>
    <w:rsid w:val="00BF11DA"/>
    <w:rsid w:val="00BF19CB"/>
    <w:rsid w:val="00BF4331"/>
    <w:rsid w:val="00BF4670"/>
    <w:rsid w:val="00C00B88"/>
    <w:rsid w:val="00C06593"/>
    <w:rsid w:val="00C06B2A"/>
    <w:rsid w:val="00C071B8"/>
    <w:rsid w:val="00C11C7B"/>
    <w:rsid w:val="00C125A9"/>
    <w:rsid w:val="00C13E05"/>
    <w:rsid w:val="00C14C25"/>
    <w:rsid w:val="00C14CD0"/>
    <w:rsid w:val="00C23E2E"/>
    <w:rsid w:val="00C35E37"/>
    <w:rsid w:val="00C35E57"/>
    <w:rsid w:val="00C35E80"/>
    <w:rsid w:val="00C40AA2"/>
    <w:rsid w:val="00C413AC"/>
    <w:rsid w:val="00C4244F"/>
    <w:rsid w:val="00C4408C"/>
    <w:rsid w:val="00C458D3"/>
    <w:rsid w:val="00C46C83"/>
    <w:rsid w:val="00C50538"/>
    <w:rsid w:val="00C51D8D"/>
    <w:rsid w:val="00C521C1"/>
    <w:rsid w:val="00C54C2D"/>
    <w:rsid w:val="00C57C90"/>
    <w:rsid w:val="00C632ED"/>
    <w:rsid w:val="00C63E21"/>
    <w:rsid w:val="00C64F89"/>
    <w:rsid w:val="00C66150"/>
    <w:rsid w:val="00C66775"/>
    <w:rsid w:val="00C70EF5"/>
    <w:rsid w:val="00C756C5"/>
    <w:rsid w:val="00C82195"/>
    <w:rsid w:val="00C82CAE"/>
    <w:rsid w:val="00C8442E"/>
    <w:rsid w:val="00C906AB"/>
    <w:rsid w:val="00C930A8"/>
    <w:rsid w:val="00C95874"/>
    <w:rsid w:val="00CA108B"/>
    <w:rsid w:val="00CA3AF3"/>
    <w:rsid w:val="00CA6CDB"/>
    <w:rsid w:val="00CA7A59"/>
    <w:rsid w:val="00CB3471"/>
    <w:rsid w:val="00CB3FF0"/>
    <w:rsid w:val="00CB5E13"/>
    <w:rsid w:val="00CB6C75"/>
    <w:rsid w:val="00CC23EE"/>
    <w:rsid w:val="00CC3524"/>
    <w:rsid w:val="00CD27BE"/>
    <w:rsid w:val="00CD29E9"/>
    <w:rsid w:val="00CD46AD"/>
    <w:rsid w:val="00CD4BBC"/>
    <w:rsid w:val="00CD6F0F"/>
    <w:rsid w:val="00CD7B99"/>
    <w:rsid w:val="00CE0BB7"/>
    <w:rsid w:val="00CE3E9A"/>
    <w:rsid w:val="00CE708B"/>
    <w:rsid w:val="00CF16D4"/>
    <w:rsid w:val="00CF26B7"/>
    <w:rsid w:val="00CF4B7C"/>
    <w:rsid w:val="00CF6E39"/>
    <w:rsid w:val="00CF72DA"/>
    <w:rsid w:val="00D01502"/>
    <w:rsid w:val="00D02C04"/>
    <w:rsid w:val="00D03B57"/>
    <w:rsid w:val="00D074C0"/>
    <w:rsid w:val="00D0769A"/>
    <w:rsid w:val="00D15B4E"/>
    <w:rsid w:val="00D177E7"/>
    <w:rsid w:val="00D17D06"/>
    <w:rsid w:val="00D2079F"/>
    <w:rsid w:val="00D40312"/>
    <w:rsid w:val="00D421A1"/>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020"/>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DB6"/>
    <w:rsid w:val="00DC5F23"/>
    <w:rsid w:val="00DE23BF"/>
    <w:rsid w:val="00DE2EBB"/>
    <w:rsid w:val="00DE3981"/>
    <w:rsid w:val="00DE40DD"/>
    <w:rsid w:val="00DE7755"/>
    <w:rsid w:val="00DF059A"/>
    <w:rsid w:val="00DF3D56"/>
    <w:rsid w:val="00DF558A"/>
    <w:rsid w:val="00DF64E9"/>
    <w:rsid w:val="00DF6D19"/>
    <w:rsid w:val="00DF6ED2"/>
    <w:rsid w:val="00DF70F5"/>
    <w:rsid w:val="00E1016C"/>
    <w:rsid w:val="00E10CD5"/>
    <w:rsid w:val="00E15688"/>
    <w:rsid w:val="00E2252C"/>
    <w:rsid w:val="00E22831"/>
    <w:rsid w:val="00E22EA6"/>
    <w:rsid w:val="00E25C34"/>
    <w:rsid w:val="00E270C0"/>
    <w:rsid w:val="00E2793B"/>
    <w:rsid w:val="00E36D82"/>
    <w:rsid w:val="00E44F26"/>
    <w:rsid w:val="00E45B0E"/>
    <w:rsid w:val="00E46039"/>
    <w:rsid w:val="00E460B9"/>
    <w:rsid w:val="00E4678D"/>
    <w:rsid w:val="00E513ED"/>
    <w:rsid w:val="00E51601"/>
    <w:rsid w:val="00E51965"/>
    <w:rsid w:val="00E638A0"/>
    <w:rsid w:val="00E63953"/>
    <w:rsid w:val="00E645AB"/>
    <w:rsid w:val="00E64B5F"/>
    <w:rsid w:val="00E6570E"/>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E777F"/>
    <w:rsid w:val="00EF43F5"/>
    <w:rsid w:val="00EF74D7"/>
    <w:rsid w:val="00F017AF"/>
    <w:rsid w:val="00F0330F"/>
    <w:rsid w:val="00F03B71"/>
    <w:rsid w:val="00F041C4"/>
    <w:rsid w:val="00F14812"/>
    <w:rsid w:val="00F15585"/>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5FC"/>
    <w:rsid w:val="00F51785"/>
    <w:rsid w:val="00F51830"/>
    <w:rsid w:val="00F530D7"/>
    <w:rsid w:val="00F53CEA"/>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D2A05"/>
    <w:rsid w:val="00FE006E"/>
    <w:rsid w:val="00FE197E"/>
    <w:rsid w:val="00FE1A64"/>
    <w:rsid w:val="00FE2E37"/>
    <w:rsid w:val="00FF01B7"/>
    <w:rsid w:val="00FF0DF1"/>
    <w:rsid w:val="00FF26AA"/>
    <w:rsid w:val="00FF355F"/>
    <w:rsid w:val="00FF4BFB"/>
    <w:rsid w:val="00FF51E6"/>
    <w:rsid w:val="7A317D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keepNext w:val="0"/>
      <w:keepLines w:val="0"/>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98275219">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9044</Words>
  <Characters>48843</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10</cp:revision>
  <cp:lastPrinted>2015-03-26T13:00:00Z</cp:lastPrinted>
  <dcterms:created xsi:type="dcterms:W3CDTF">2021-11-29T20:27:00Z</dcterms:created>
  <dcterms:modified xsi:type="dcterms:W3CDTF">2021-12-01T13:37:00Z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