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>Mateus Bauer Blasius</w:t>
      </w:r>
    </w:p>
    <w:p w14:paraId="31E68CA9" w14:textId="2ECB1D9D" w:rsidR="0054672F" w:rsidRPr="00E0084F" w:rsidRDefault="00063957" w:rsidP="0054672F">
      <w:pPr>
        <w:pStyle w:val="TF-AUTOR0"/>
      </w:pPr>
      <w:r w:rsidRPr="00E0084F">
        <w:t xml:space="preserve">Prof </w:t>
      </w:r>
      <w:r w:rsidR="0054672F" w:rsidRPr="00E0084F">
        <w:t>Simone Erbs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r w:rsidR="000E5839" w:rsidRPr="00405025">
        <w:t>Fioravanzo</w:t>
      </w:r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>a remuneração total, um 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0084F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>analisar e avaliar a usabilidade e a experiência de uso das interfaces desenvolvidas e de suas funcionalidades, pelo Método Relationship of M3C with User Requirements and Usability and Communicability Assessment in groupware (RURUCAg),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3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>Nos dias atuais, a 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 xml:space="preserve">),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>A 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</w:t>
      </w:r>
      <w:r w:rsidRPr="00E0084F">
        <w:t xml:space="preserve">utiliza planilhas eletrônicas para desenvolvimento dos projetos de planos de cargos e salários.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(SBA CONSULTORES ASSOCIADOS, 2021).</w:t>
      </w:r>
    </w:p>
    <w:p w14:paraId="72AB0201" w14:textId="6665685F" w:rsidR="00714D74" w:rsidRPr="00E0084F" w:rsidRDefault="00714D74" w:rsidP="0038587F">
      <w:pPr>
        <w:pStyle w:val="TF-LEGENDA"/>
      </w:pPr>
      <w:bookmarkStart w:id="24" w:name="_Ref70015327"/>
      <w:r w:rsidRPr="00E0084F">
        <w:lastRenderedPageBreak/>
        <w:t xml:space="preserve">Figura </w:t>
      </w:r>
      <w:r w:rsidR="002C3E03">
        <w:fldChar w:fldCharType="begin"/>
      </w:r>
      <w:r w:rsidR="002C3E03">
        <w:instrText xml:space="preserve"> SEQ Figura \* ARABIC </w:instrText>
      </w:r>
      <w:r w:rsidR="002C3E03">
        <w:fldChar w:fldCharType="separate"/>
      </w:r>
      <w:r w:rsidR="008F3704">
        <w:rPr>
          <w:noProof/>
        </w:rPr>
        <w:t>1</w:t>
      </w:r>
      <w:r w:rsidR="002C3E03">
        <w:rPr>
          <w:noProof/>
        </w:rPr>
        <w:fldChar w:fldCharType="end"/>
      </w:r>
      <w:bookmarkEnd w:id="24"/>
      <w:r w:rsidRPr="00E0084F">
        <w:t xml:space="preserve"> - Diagrama de atividades da empresa SBA Consultores Associados</w:t>
      </w:r>
    </w:p>
    <w:p w14:paraId="3590D8F3" w14:textId="235D033A" w:rsidR="003C5F1E" w:rsidRPr="00E0084F" w:rsidRDefault="002C3E03" w:rsidP="0038587F">
      <w:pPr>
        <w:pStyle w:val="TF-FIGURA"/>
      </w:pPr>
      <w:r>
        <w:rPr>
          <w:noProof/>
        </w:rPr>
      </w:r>
      <w:r w:rsidR="002C3E03">
        <w:rPr>
          <w:noProof/>
        </w:rPr>
        <w:pict w14:anchorId="55CC8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9.25pt;height:386.55pt;mso-width-percent:0;mso-height-percent:0;mso-width-percent:0;mso-height-percent:0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Hewysa RH Ltda</w:t>
      </w:r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Floowmer</w:t>
      </w:r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r w:rsidR="00A82A40" w:rsidRPr="00E0084F">
        <w:t>Kombo Estratégico da empresa Kombo</w:t>
      </w:r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25" w:name="_Ref83316972"/>
      <w:r w:rsidRPr="00E0084F">
        <w:t>Hewysa RH Ltda</w:t>
      </w:r>
      <w:bookmarkEnd w:id="25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r w:rsidR="00ED6BF5" w:rsidRPr="00E0084F">
        <w:t>Hewysa</w:t>
      </w:r>
      <w:r w:rsidRPr="00E0084F">
        <w:t xml:space="preserve"> RH L</w:t>
      </w:r>
      <w:r w:rsidR="00ED6BF5" w:rsidRPr="00E0084F">
        <w:t>tda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26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26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r w:rsidR="0029386B" w:rsidRPr="00E0084F">
        <w:t>Hewysa RH Ltda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</w:t>
      </w:r>
      <w:r w:rsidR="001F59DC" w:rsidRPr="00E0084F">
        <w:lastRenderedPageBreak/>
        <w:t xml:space="preserve">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27" w:name="_Ref83316735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7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2C3E03" w:rsidP="00FF5260">
      <w:pPr>
        <w:pStyle w:val="TF-FONTE"/>
      </w:pPr>
      <w:r>
        <w:rPr>
          <w:noProof/>
        </w:rPr>
      </w:r>
      <w:r w:rsidR="002C3E03">
        <w:rPr>
          <w:noProof/>
        </w:rPr>
        <w:pict w14:anchorId="57E13CDE">
          <v:shape id="_x0000_i1026" type="#_x0000_t75" alt="" style="width:237.45pt;height:137.7pt;visibility:visible;mso-wrap-style:square;mso-width-percent:0;mso-height-percent:0;mso-width-percent:0;mso-height-percent:0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Hewysa RH Ltda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28" w:name="_Ref8331678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8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2C3E03" w:rsidP="0038587F">
      <w:pPr>
        <w:pStyle w:val="TF-FIGURA"/>
      </w:pPr>
      <w:r>
        <w:rPr>
          <w:noProof/>
        </w:rPr>
      </w:r>
      <w:r w:rsidR="002C3E03">
        <w:rPr>
          <w:noProof/>
        </w:rPr>
        <w:pict w14:anchorId="7A2C18EF">
          <v:shape id="_x0000_i1027" type="#_x0000_t75" alt="" style="width:274.1pt;height:173.05pt;visibility:visible;mso-wrap-style:square;mso-width-percent:0;mso-height-percent:0;mso-width-percent:0;mso-height-percent:0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238187EC" w14:textId="2FCEB6BD" w:rsidR="00A44581" w:rsidRPr="00E0084F" w:rsidRDefault="009B0941">
      <w:pPr>
        <w:pStyle w:val="Ttulo2"/>
      </w:pPr>
      <w:bookmarkStart w:id="29" w:name="_Ref83316985"/>
      <w:r w:rsidRPr="00E0084F">
        <w:t>FLOOWMER</w:t>
      </w:r>
      <w:bookmarkEnd w:id="29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r w:rsidRPr="00E0084F">
        <w:t>Floowmer</w:t>
      </w:r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 xml:space="preserve">trazendo </w:t>
      </w:r>
      <w:r w:rsidR="009B0941" w:rsidRPr="00E0084F">
        <w:lastRenderedPageBreak/>
        <w:t>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Floowmer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30" w:name="_Ref83316830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30"/>
      <w:r>
        <w:t xml:space="preserve"> - </w:t>
      </w:r>
      <w:r w:rsidRPr="00C50A3E">
        <w:t>Consulta de cargos</w:t>
      </w:r>
    </w:p>
    <w:p w14:paraId="353330E6" w14:textId="2D4ADAD0" w:rsidR="002F7D7B" w:rsidRPr="00E0084F" w:rsidRDefault="002C3E03" w:rsidP="008A5905">
      <w:pPr>
        <w:autoSpaceDE w:val="0"/>
        <w:autoSpaceDN w:val="0"/>
        <w:adjustRightInd w:val="0"/>
        <w:jc w:val="center"/>
      </w:pPr>
      <w:r>
        <w:rPr>
          <w:noProof/>
        </w:rPr>
      </w:r>
      <w:r w:rsidR="002C3E03">
        <w:rPr>
          <w:noProof/>
        </w:rPr>
        <w:pict w14:anchorId="624C89AF">
          <v:shape id="_x0000_i1028" type="#_x0000_t75" alt="" style="width:396.65pt;height:198.3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>Fonte: Floowmer (2021).</w:t>
      </w:r>
    </w:p>
    <w:p w14:paraId="5AAB1B8D" w14:textId="17344BD2" w:rsidR="00A44581" w:rsidRPr="00E0084F" w:rsidRDefault="009B0941">
      <w:pPr>
        <w:pStyle w:val="Ttulo2"/>
      </w:pPr>
      <w:bookmarkStart w:id="31" w:name="_Ref83316996"/>
      <w:r w:rsidRPr="00E0084F">
        <w:t>KOMBO</w:t>
      </w:r>
      <w:bookmarkEnd w:id="31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r w:rsidR="00871910" w:rsidRPr="00E0084F">
        <w:t>Kombo</w:t>
      </w:r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Kombo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r w:rsidR="002A1B0F" w:rsidRPr="00E0084F">
        <w:t xml:space="preserve">Kombo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>o usuário realizar uma simulação de planos que auxilia na tomada de decisão rápida e mais realista, economizando horas de trabalho, tornando transparente e justa a política salarial (KOMBO, 2021). O modulo de PCS do sistema Kombo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</w:t>
      </w:r>
      <w:r w:rsidRPr="00E0084F">
        <w:lastRenderedPageBreak/>
        <w:t xml:space="preserve">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32" w:name="_Ref83316877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32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2C3E03" w:rsidP="009B0941">
      <w:pPr>
        <w:pStyle w:val="TF-FIGURA"/>
      </w:pPr>
      <w:r>
        <w:rPr>
          <w:noProof/>
        </w:rPr>
      </w:r>
      <w:r w:rsidR="002C3E03">
        <w:rPr>
          <w:noProof/>
        </w:rPr>
        <w:pict w14:anchorId="04619427">
          <v:shape id="_x0000_i1029" type="#_x0000_t75" alt="" style="width:317.05pt;height:258.95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>Fonte: Kombo (2021).</w:t>
      </w:r>
    </w:p>
    <w:p w14:paraId="2D745102" w14:textId="77777777" w:rsidR="00451B94" w:rsidRPr="00E0084F" w:rsidRDefault="00451B94" w:rsidP="007812D2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47" w:name="_Ref69994076"/>
      <w:r w:rsidRPr="00E0084F">
        <w:t>JUSTIFICATIVA</w:t>
      </w:r>
      <w:bookmarkEnd w:id="47"/>
    </w:p>
    <w:p w14:paraId="00055C7B" w14:textId="1F643197" w:rsidR="005A70D3" w:rsidRPr="00E0084F" w:rsidRDefault="00CB7D43" w:rsidP="005A70D3">
      <w:pPr>
        <w:pStyle w:val="TF-TEXTO"/>
      </w:pPr>
      <w:bookmarkStart w:id="48" w:name="_Ref52025161"/>
      <w:r w:rsidRPr="00E0084F">
        <w:t>Nas seções 1, 2 e 3 foram evidenciadas a relevância do tema proposto. Além disso, para SBA Consultores Associados (</w:t>
      </w:r>
      <w:r w:rsidR="0085402D" w:rsidRPr="00E0084F">
        <w:t>2021</w:t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>Segundo SBA Consultores Associados (</w:t>
      </w:r>
      <w:r w:rsidR="0085402D" w:rsidRPr="00E0084F">
        <w:t>2021</w:t>
      </w:r>
      <w:r w:rsidRPr="00E0084F">
        <w:t xml:space="preserve">),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</w:t>
      </w:r>
      <w:r w:rsidR="005A70D3" w:rsidRPr="00E0084F">
        <w:lastRenderedPageBreak/>
        <w:t>como, a automação dos serviços para otimização do tempo do consultor gerando melhores resultado ao negócio</w:t>
      </w:r>
      <w:r w:rsidR="0085402D" w:rsidRPr="00E0084F">
        <w:t xml:space="preserve"> (SBA Consultores Associados, 2021).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49" w:name="_Ref69987682"/>
      <w:r w:rsidRPr="00E0084F">
        <w:t xml:space="preserve">Quadro </w:t>
      </w:r>
      <w:r w:rsidR="002C3E03">
        <w:fldChar w:fldCharType="begin"/>
      </w:r>
      <w:r w:rsidR="002C3E03">
        <w:instrText xml:space="preserve"> SEQ Quadro \* ARABIC </w:instrText>
      </w:r>
      <w:r w:rsidR="002C3E03">
        <w:fldChar w:fldCharType="separate"/>
      </w:r>
      <w:r w:rsidR="00584C91" w:rsidRPr="00E0084F">
        <w:rPr>
          <w:noProof/>
        </w:rPr>
        <w:t>1</w:t>
      </w:r>
      <w:r w:rsidR="002C3E03">
        <w:rPr>
          <w:noProof/>
        </w:rPr>
        <w:fldChar w:fldCharType="end"/>
      </w:r>
      <w:bookmarkEnd w:id="48"/>
      <w:bookmarkEnd w:id="49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Hewysa RH Ltda</w:t>
            </w:r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Floowmer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Kombo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web</w:t>
      </w:r>
      <w:r w:rsidR="00B42613">
        <w:t xml:space="preserve">, fornecem </w:t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Kombo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r w:rsidR="00B42613" w:rsidRPr="00B42613">
        <w:t>Hewysa RH Ltda (2016)</w:t>
      </w:r>
      <w:r w:rsidR="00B42613">
        <w:t xml:space="preserve"> e Kombo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50" w:name="_Ref69994091"/>
      <w:r w:rsidRPr="00E0084F"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50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51" w:name="_Ref69994920"/>
      <w:r w:rsidRPr="00E0084F">
        <w:t xml:space="preserve">Quadro </w:t>
      </w:r>
      <w:r w:rsidR="002C3E03">
        <w:fldChar w:fldCharType="begin"/>
      </w:r>
      <w:r w:rsidR="002C3E03">
        <w:instrText xml:space="preserve"> SEQ Quadro \* ARABIC </w:instrText>
      </w:r>
      <w:r w:rsidR="002C3E03">
        <w:fldChar w:fldCharType="separate"/>
      </w:r>
      <w:r w:rsidRPr="00E0084F">
        <w:rPr>
          <w:noProof/>
        </w:rPr>
        <w:t>2</w:t>
      </w:r>
      <w:r w:rsidR="002C3E03">
        <w:rPr>
          <w:noProof/>
        </w:rPr>
        <w:fldChar w:fldCharType="end"/>
      </w:r>
      <w:bookmarkEnd w:id="51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(Create, Read, Update and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r w:rsidRPr="00E0084F">
              <w:rPr>
                <w:i/>
                <w:iCs/>
                <w:sz w:val="20"/>
              </w:rPr>
              <w:t>login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>Hypertext Preprocessor</w:t>
            </w:r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>Hypertext Markup Language</w:t>
            </w:r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r w:rsidRPr="001D55E8">
              <w:rPr>
                <w:sz w:val="20"/>
              </w:rPr>
              <w:t>Cascading Style Sheet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JavaScript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ser acessível via Mozilla Firefox (versão 28.0 ou superior) e Google Chrome (versão 33.0.1750.154 ou superior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>utilizar o Método RURUCAg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RURUCAg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52" w:name="_Ref69994103"/>
      <w:r w:rsidRPr="00E0084F">
        <w:t>METODOLOGIA</w:t>
      </w:r>
      <w:bookmarkEnd w:id="52"/>
    </w:p>
    <w:p w14:paraId="46D19AC1" w14:textId="77777777" w:rsidR="005A70D3" w:rsidRPr="00E0084F" w:rsidRDefault="005A70D3" w:rsidP="005A70D3">
      <w:pPr>
        <w:pStyle w:val="TF-TEXTO"/>
      </w:pPr>
      <w:bookmarkStart w:id="53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Unified</w:t>
      </w:r>
      <w:r w:rsidR="0006596A" w:rsidRPr="00E0084F">
        <w:t xml:space="preserve"> </w:t>
      </w:r>
      <w:r w:rsidRPr="00E0084F">
        <w:t>Modeling Language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Text;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>testes: execução de testes para garantir o funcionamento do sistema</w:t>
      </w:r>
      <w:r w:rsidR="00C263BB" w:rsidRPr="00E0084F">
        <w:t>.</w:t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>pelo Método RURUCAg</w:t>
      </w:r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54" w:name="_Ref69994962"/>
      <w:bookmarkEnd w:id="53"/>
      <w:r w:rsidRPr="00E0084F">
        <w:lastRenderedPageBreak/>
        <w:t xml:space="preserve">Quadro </w:t>
      </w:r>
      <w:r w:rsidR="002C3E03">
        <w:fldChar w:fldCharType="begin"/>
      </w:r>
      <w:r w:rsidR="002C3E03">
        <w:instrText xml:space="preserve"> SEQ Quadro \* ARABIC </w:instrText>
      </w:r>
      <w:r w:rsidR="002C3E03">
        <w:fldChar w:fldCharType="separate"/>
      </w:r>
      <w:r w:rsidRPr="00E0084F">
        <w:rPr>
          <w:noProof/>
        </w:rPr>
        <w:t>3</w:t>
      </w:r>
      <w:r w:rsidR="002C3E03">
        <w:rPr>
          <w:noProof/>
        </w:rPr>
        <w:fldChar w:fldCharType="end"/>
      </w:r>
      <w:bookmarkEnd w:id="54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55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r w:rsidR="0047745D" w:rsidRPr="00E0084F">
        <w:t>PCSs</w:t>
      </w:r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>; 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(RBC).</w:t>
      </w:r>
    </w:p>
    <w:p w14:paraId="5CF68B64" w14:textId="44F4CDFD" w:rsidR="005A70D3" w:rsidRPr="00E0084F" w:rsidRDefault="0047745D" w:rsidP="005A70D3">
      <w:pPr>
        <w:pStyle w:val="TF-TEXTO"/>
      </w:pPr>
      <w:r w:rsidRPr="00E0084F">
        <w:t>Referente aos PCS, s</w:t>
      </w:r>
      <w:r w:rsidR="005A70D3" w:rsidRPr="00E0084F">
        <w:t>egundo Huczok e Leme (2012, p. 1), pode-se conceituar um PCS como um, sistema que estabelece um conjunto de regras para administração dos salários pagos e a carreira dos colaboradores de uma empresa, mediante análise da demanda ou atribuição dos cargos X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>Uma vez 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>) apresenta 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Heinzle, </w:t>
      </w:r>
      <w:r w:rsidRPr="00F55A70">
        <w:t>Gauthier</w:t>
      </w:r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r w:rsidRPr="000B37C1">
        <w:t>D</w:t>
      </w:r>
      <w:r>
        <w:t xml:space="preserve">weiri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lastRenderedPageBreak/>
        <w:t xml:space="preserve">Os </w:t>
      </w:r>
      <w:r w:rsidR="007477CA">
        <w:t>RBC</w:t>
      </w:r>
      <w:r w:rsidR="00B47AAF">
        <w:t>s</w:t>
      </w:r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Goel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r w:rsidR="0019184B">
        <w:t>Cyras</w:t>
      </w:r>
      <w:r w:rsidR="00F55A70">
        <w:t xml:space="preserve">, </w:t>
      </w:r>
      <w:r w:rsidR="00F55A70" w:rsidRPr="00F55A70">
        <w:t>Satoh</w:t>
      </w:r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>para Urnau</w:t>
      </w:r>
      <w:r w:rsidR="004F4C70">
        <w:t>, Kipper e Frozza</w:t>
      </w:r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55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>: e o novo papel dos recursos humanos nas organizações, 7. ed. , Rio de Janeiro, Elsevier,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Kristijonas;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>In: Fifteenth international conference on the principles of knowledge representation and reasoning</w:t>
      </w:r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r w:rsidRPr="0047171E">
        <w:t xml:space="preserve">DA SILVA, Rafaela Alexandre; SILVA, Fernando Cesar Almeida; GOMES, Carlos Francisco Simões. </w:t>
      </w:r>
      <w:r w:rsidRPr="00E2397F">
        <w:t>O uso do Business Intelligence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>Revista Geintec-Gest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Fikri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r w:rsidRPr="0047171E">
        <w:rPr>
          <w:b/>
          <w:bCs/>
          <w:lang w:val="de-DE"/>
        </w:rPr>
        <w:t>Designing an integrated AHP based decision support system for supplier selection in automotive industry</w:t>
      </w:r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Eduarda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r w:rsidR="00F55A70" w:rsidRPr="00C07370">
        <w:rPr>
          <w:b/>
          <w:bCs/>
          <w:lang w:val="en-US"/>
        </w:rPr>
        <w:t>Floower</w:t>
      </w:r>
      <w:r w:rsidRPr="00C07370">
        <w:rPr>
          <w:b/>
          <w:bCs/>
          <w:lang w:val="en-US"/>
        </w:rPr>
        <w:t xml:space="preserve"> Consultoria e Educação Executiva.</w:t>
      </w:r>
      <w:r w:rsidRPr="00C07370">
        <w:rPr>
          <w:lang w:val="en-US"/>
        </w:rPr>
        <w:t xml:space="preserve"> </w:t>
      </w:r>
      <w:r w:rsidR="00F55A70">
        <w:t>[s.l],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r w:rsidRPr="00C07370">
        <w:rPr>
          <w:lang w:val="en-US"/>
        </w:rPr>
        <w:t>Acesso em: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>In: Proceedings of the AAAI Conference on Artificial Intelligence</w:t>
      </w:r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Alvaro Ostuni;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r w:rsidRPr="00E0084F">
        <w:rPr>
          <w:b/>
        </w:rPr>
        <w:t>Hewysa Consultoria &amp; Treinamento</w:t>
      </w:r>
      <w:r w:rsidRPr="00E0084F">
        <w:t xml:space="preserve">. </w:t>
      </w:r>
      <w:r w:rsidR="00F55A70">
        <w:t>[s.l],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>cargos e salários ou competências? – Rio de Janeiro: Qualitymark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lastRenderedPageBreak/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[s.l],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r w:rsidRPr="00F30864">
        <w:rPr>
          <w:lang w:val="de-DE"/>
        </w:rPr>
        <w:t>Explaining the Results of an Optimization-Based Decision Support System–A Machine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>In: APMOD: APplied mathematical programming and MODelling</w:t>
      </w:r>
      <w:r w:rsidRPr="00C07370">
        <w:rPr>
          <w:lang w:val="en-US"/>
        </w:rPr>
        <w:t>. 2016</w:t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Benedito Rodrigues. </w:t>
      </w:r>
      <w:r w:rsidRPr="00E0084F">
        <w:rPr>
          <w:b/>
        </w:rPr>
        <w:t>Administração de cargos e salários</w:t>
      </w:r>
      <w:r w:rsidRPr="00E0084F">
        <w:t>. 11.ed. São Paulo: LTr,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>: Carreira e Remuneração. 12a.ed. São Paulo: LTr,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Boddenberg;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Mahlmannn;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06AC7F4A" w14:textId="2546A98B" w:rsidR="0000224C" w:rsidRDefault="00254782" w:rsidP="00640D56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22E30FF7" w14:textId="7BE841BB" w:rsidR="002C3E03" w:rsidRDefault="002C3E03" w:rsidP="00640D56">
      <w:pPr>
        <w:pStyle w:val="TF-refernciasITEM"/>
      </w:pPr>
    </w:p>
    <w:p w14:paraId="3682A382" w14:textId="4F2FB328" w:rsidR="00640D56" w:rsidRDefault="00640D56" w:rsidP="002C3E03">
      <w:pPr>
        <w:pStyle w:val="TF-xAvalTTULO"/>
      </w:pPr>
    </w:p>
    <w:sectPr w:rsidR="00640D56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C3E03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3788</Words>
  <Characters>22169</Characters>
  <Application>Microsoft Office Word</Application>
  <DocSecurity>0</DocSecurity>
  <Lines>184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2021-10-10T20:08:00Z</dcterms:created>
  <dcterms:modified xsi:type="dcterms:W3CDTF">2021-10-10T20:08:00Z</dcterms:modified>
</cp:coreProperties>
</file>