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60655E09" w:rsidR="002B0EDC" w:rsidRPr="00B00E04" w:rsidRDefault="00C86AB5"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AGENDA INTERATIVA PARA AUXÍLIO EM TAREFAS DOMÉSTICAS BÁSICAS</w:t>
      </w:r>
    </w:p>
    <w:p w14:paraId="6607C7C7" w14:textId="20E7D03B" w:rsidR="001E682E" w:rsidRDefault="00AD030A" w:rsidP="003C1B91">
      <w:pPr>
        <w:pStyle w:val="TF-AUTOR0"/>
        <w:jc w:val="right"/>
      </w:pPr>
      <w:r>
        <w:t>Yuri Trierveiler</w:t>
      </w:r>
    </w:p>
    <w:p w14:paraId="53880F09" w14:textId="0E7F5B51" w:rsidR="001E682E" w:rsidRDefault="001E682E" w:rsidP="003C1B91">
      <w:pPr>
        <w:pStyle w:val="TF-AUTOR0"/>
        <w:jc w:val="right"/>
      </w:pPr>
      <w:r>
        <w:t xml:space="preserve">Prof. </w:t>
      </w:r>
      <w:r w:rsidR="003C1B91">
        <w:t>Luciana Pereira de Araújo Kohler</w:t>
      </w:r>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1D5CAFF5"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w:t>
      </w:r>
      <w:r w:rsidR="00B90841">
        <w:t>,</w:t>
      </w:r>
      <w:r>
        <w:t xml:space="preserve">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12624BE8"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afirma Toscan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r w:rsidR="00B90841">
        <w:t>.</w:t>
      </w:r>
    </w:p>
    <w:p w14:paraId="6080DAC1" w14:textId="7BA5E215" w:rsidR="000508BD" w:rsidRDefault="000508BD" w:rsidP="003D398C">
      <w:pPr>
        <w:pStyle w:val="TF-TEXTO"/>
      </w:pPr>
      <w:r>
        <w:t xml:space="preserve">Em contrapartida, o avanço tecnológico desenfreado </w:t>
      </w:r>
      <w:r w:rsidR="00B90841">
        <w:t>é</w:t>
      </w:r>
      <w:r>
        <w:t xml:space="preserve"> um empecilho para àqueles que não conseguem </w:t>
      </w:r>
      <w:r w:rsidR="00742B4E">
        <w:t>acompanhá-lo</w:t>
      </w:r>
      <w:r>
        <w:t>.</w:t>
      </w:r>
      <w:r w:rsidR="00742B4E">
        <w:t xml:space="preserve"> </w:t>
      </w:r>
      <w:r w:rsidR="00B90841">
        <w:t xml:space="preserve">Vê-se </w:t>
      </w:r>
      <w:r w:rsidR="00742B4E">
        <w:t xml:space="preserve">isso de maneira comum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249301AA" w:rsidR="00311BD5" w:rsidRDefault="00311BD5" w:rsidP="003D398C">
      <w:pPr>
        <w:pStyle w:val="TF-TEXTO"/>
      </w:pPr>
      <w:r>
        <w:t xml:space="preserve">Seguindo o raciocínio, </w:t>
      </w:r>
      <w:r w:rsidR="00B90841">
        <w:t xml:space="preserve">vê-se </w:t>
      </w:r>
      <w:r>
        <w:t>uma crescente dificuldade de pessoas</w:t>
      </w:r>
      <w:r w:rsidR="009A7A85">
        <w:t xml:space="preserve"> manterem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2017)</w:t>
      </w:r>
      <w:r>
        <w:t>.</w:t>
      </w:r>
    </w:p>
    <w:p w14:paraId="4EE78937" w14:textId="213B0C6D"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gás. O aplicativo utilizará as atividades como meio para moldar um perfil e prever futuras necessidades, podendo advertir o usuário caso identifique alguma rotina que poderá a vir se repetir em breve. Sua apresentação se dará por um calendário </w:t>
      </w:r>
      <w:r w:rsidR="00B90841">
        <w:t xml:space="preserve">no qual </w:t>
      </w:r>
      <w:r w:rsidR="00812225">
        <w:t xml:space="preserve">o usuário poderá consultar </w:t>
      </w:r>
      <w:r w:rsidR="00812225">
        <w:lastRenderedPageBreak/>
        <w:t>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4165E533"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2017).</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750F1B8B" w:rsidR="00A44581" w:rsidRDefault="00076767" w:rsidP="00BC5565">
      <w:pPr>
        <w:pStyle w:val="Ttulo2"/>
      </w:pPr>
      <w:r>
        <w:t>PROTÓTIPO DE UM ASSISTENTE PESSOAL DIGITAL INTELIGENTE (TOSCAN, 2019)</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Artificial Intelligence Mark-up Language</w:t>
      </w:r>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4822B82C" w:rsidR="00594685" w:rsidRDefault="00594685" w:rsidP="00594685">
      <w:pPr>
        <w:pStyle w:val="TF-LEGENDA"/>
      </w:pPr>
      <w:bookmarkStart w:id="24" w:name="_Ref84351124"/>
      <w:bookmarkStart w:id="25" w:name="_Ref84351121"/>
      <w:r>
        <w:lastRenderedPageBreak/>
        <w:t xml:space="preserve">Quadro </w:t>
      </w:r>
      <w:r w:rsidR="006E2F8B">
        <w:fldChar w:fldCharType="begin"/>
      </w:r>
      <w:r w:rsidR="006E2F8B">
        <w:instrText xml:space="preserve"> SEQ Quadro \* ARABIC </w:instrText>
      </w:r>
      <w:r w:rsidR="006E2F8B">
        <w:fldChar w:fldCharType="separate"/>
      </w:r>
      <w:r>
        <w:rPr>
          <w:noProof/>
        </w:rPr>
        <w:t>1</w:t>
      </w:r>
      <w:r w:rsidR="006E2F8B">
        <w:rPr>
          <w:noProof/>
        </w:rPr>
        <w:fldChar w:fldCharType="end"/>
      </w:r>
      <w:bookmarkEnd w:id="24"/>
      <w:r>
        <w:t xml:space="preserve"> - Funcionalidades do protótipo</w:t>
      </w:r>
      <w:bookmarkEnd w:id="25"/>
    </w:p>
    <w:p w14:paraId="0EBEBD01" w14:textId="2BDAEFED" w:rsidR="000A0ABA" w:rsidRDefault="000A0ABA" w:rsidP="00C07EE4">
      <w:pPr>
        <w:pStyle w:val="TF-FIGURA"/>
      </w:pPr>
      <w:r w:rsidRPr="000A0ABA">
        <w:rPr>
          <w:noProof/>
        </w:rPr>
        <w:drawing>
          <wp:inline distT="0" distB="0" distL="0" distR="0" wp14:anchorId="19E5A5DA" wp14:editId="174B2122">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1"/>
                    <a:stretch>
                      <a:fillRect/>
                    </a:stretch>
                  </pic:blipFill>
                  <pic:spPr>
                    <a:xfrm>
                      <a:off x="0" y="0"/>
                      <a:ext cx="5760720" cy="2283460"/>
                    </a:xfrm>
                    <a:prstGeom prst="rect">
                      <a:avLst/>
                    </a:prstGeom>
                  </pic:spPr>
                </pic:pic>
              </a:graphicData>
            </a:graphic>
          </wp:inline>
        </w:drawing>
      </w:r>
    </w:p>
    <w:p w14:paraId="09331810" w14:textId="333DAF1D" w:rsidR="000A0ABA" w:rsidRDefault="000A0ABA" w:rsidP="00C07EE4">
      <w:pPr>
        <w:pStyle w:val="TF-FONTE"/>
      </w:pPr>
      <w:r>
        <w:t>Fonte: Toscan (2019)</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2A49AD3D" w:rsidR="00594685" w:rsidRDefault="00594685" w:rsidP="00594685">
      <w:pPr>
        <w:pStyle w:val="TF-LEGENDA"/>
      </w:pPr>
      <w:bookmarkStart w:id="26" w:name="_Ref84351176"/>
      <w:r>
        <w:t xml:space="preserve">Quadro </w:t>
      </w:r>
      <w:r w:rsidR="006E2F8B">
        <w:fldChar w:fldCharType="begin"/>
      </w:r>
      <w:r w:rsidR="006E2F8B">
        <w:instrText xml:space="preserve"> SEQ Quadro \* ARABIC </w:instrText>
      </w:r>
      <w:r w:rsidR="006E2F8B">
        <w:fldChar w:fldCharType="separate"/>
      </w:r>
      <w:r>
        <w:rPr>
          <w:noProof/>
        </w:rPr>
        <w:t>2</w:t>
      </w:r>
      <w:r w:rsidR="006E2F8B">
        <w:rPr>
          <w:noProof/>
        </w:rPr>
        <w:fldChar w:fldCharType="end"/>
      </w:r>
      <w:bookmarkEnd w:id="26"/>
      <w:r>
        <w:t xml:space="preserve"> - Exemplo de relatório</w:t>
      </w:r>
    </w:p>
    <w:p w14:paraId="2F101C50" w14:textId="4CAEE983" w:rsidR="00C80449" w:rsidRDefault="00C80449" w:rsidP="00594685">
      <w:pPr>
        <w:pStyle w:val="TF-TEXTOQUADRO"/>
        <w:jc w:val="center"/>
      </w:pPr>
      <w:r w:rsidRPr="00C80449">
        <w:rPr>
          <w:noProof/>
        </w:rPr>
        <w:drawing>
          <wp:inline distT="0" distB="0" distL="0" distR="0" wp14:anchorId="415C5D28" wp14:editId="0F6EA917">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2"/>
                    <a:stretch>
                      <a:fillRect/>
                    </a:stretch>
                  </pic:blipFill>
                  <pic:spPr>
                    <a:xfrm>
                      <a:off x="0" y="0"/>
                      <a:ext cx="4248743" cy="1991003"/>
                    </a:xfrm>
                    <a:prstGeom prst="rect">
                      <a:avLst/>
                    </a:prstGeom>
                  </pic:spPr>
                </pic:pic>
              </a:graphicData>
            </a:graphic>
          </wp:inline>
        </w:drawing>
      </w:r>
    </w:p>
    <w:p w14:paraId="6D41175C" w14:textId="47CDFD45" w:rsidR="00C80449" w:rsidRDefault="00C80449" w:rsidP="00C07EE4">
      <w:pPr>
        <w:pStyle w:val="TF-FONTE"/>
      </w:pPr>
      <w:r>
        <w:t>Fonte: Toscan (2019)</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r w:rsidR="001D5AE6" w:rsidRPr="009F2EDF">
        <w:rPr>
          <w:i/>
          <w:iCs/>
        </w:rPr>
        <w:t>chattertbot</w:t>
      </w:r>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alguns comandos como padrão para iniciar certos processos, quando não </w:t>
      </w:r>
      <w:r w:rsidR="00470475">
        <w:t>se consegue</w:t>
      </w:r>
      <w:r w:rsidR="00B3193F">
        <w:t xml:space="preserve"> </w:t>
      </w:r>
      <w:r>
        <w:t>alcançar esses padrões, o dispositivo irá se perder e não conseguirá se comunicar com o usuário. Toscan</w:t>
      </w:r>
      <w:r w:rsidR="0035195B">
        <w:t xml:space="preserve"> (2019)</w:t>
      </w:r>
      <w:r>
        <w:t xml:space="preserve"> informou que es</w:t>
      </w:r>
      <w:r w:rsidR="0035195B">
        <w:t>s</w:t>
      </w:r>
      <w:r>
        <w:t xml:space="preserve">a limitação poderia ser superada </w:t>
      </w:r>
      <w:r w:rsidR="0035195B">
        <w:t xml:space="preserve">implementando ao dispositivo </w:t>
      </w:r>
      <w:r w:rsidR="0035195B">
        <w:lastRenderedPageBreak/>
        <w:t>algoritmos de aprendizagem de máquina, fornecendo a ele um banco de conhecimento expansível e com o tempo ele se adaptaria a mais expressões.</w:t>
      </w:r>
    </w:p>
    <w:p w14:paraId="22793A85" w14:textId="775C9CD0" w:rsidR="00A44581" w:rsidRPr="00A40AEC" w:rsidRDefault="00A40AEC" w:rsidP="00DE508C">
      <w:pPr>
        <w:pStyle w:val="Ttulo2"/>
        <w:rPr>
          <w:lang w:val="en-US"/>
        </w:rPr>
      </w:pPr>
      <w:r w:rsidRPr="00A40AEC">
        <w:rPr>
          <w:lang w:val="en-US"/>
        </w:rPr>
        <w:t>EATING AND DRINKING RECOGNITION F</w:t>
      </w:r>
      <w:r>
        <w:rPr>
          <w:lang w:val="en-US"/>
        </w:rPr>
        <w:t>OR TRIGGERING SMART REMINDERS (GOMES, 2017)</w:t>
      </w:r>
    </w:p>
    <w:p w14:paraId="1FC6C541" w14:textId="5C132933" w:rsidR="00A44581" w:rsidRDefault="00616794" w:rsidP="00A44581">
      <w:pPr>
        <w:pStyle w:val="TF-TEXTO"/>
      </w:pPr>
      <w:r>
        <w:t xml:space="preserve">O trabalho de Gomes (2017)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p>
    <w:p w14:paraId="4B53A343" w14:textId="6F019DC7" w:rsidR="00616794" w:rsidRDefault="00616794" w:rsidP="00A44581">
      <w:pPr>
        <w:pStyle w:val="TF-TEXTO"/>
      </w:pPr>
      <w:r>
        <w:t xml:space="preserve">Apoiando-se na popularização de </w:t>
      </w:r>
      <w:r>
        <w:rPr>
          <w:i/>
          <w:iCs/>
        </w:rPr>
        <w:t xml:space="preserve">smart phones </w:t>
      </w:r>
      <w:r>
        <w:t xml:space="preserve">e </w:t>
      </w:r>
      <w:r>
        <w:rPr>
          <w:i/>
          <w:iCs/>
        </w:rPr>
        <w:t>weareable devices</w:t>
      </w:r>
      <w:r>
        <w:t xml:space="preserve">, como </w:t>
      </w:r>
      <w:r>
        <w:rPr>
          <w:i/>
          <w:iCs/>
        </w:rPr>
        <w:t>smart watches</w:t>
      </w:r>
      <w:r>
        <w:t xml:space="preserve">, Gomes (2017) sugere a utilização dos sensores já existentes nestes dispositivos para captar as atividades de comer e beber separadamente, utilizando estas informações para gerar alertas e notificações para os idosos ou seus cuidadores. </w:t>
      </w:r>
      <w:r w:rsidR="009E4F2C">
        <w:t xml:space="preserve">Gomes (2017)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7C355E88"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 xml:space="preserve">estar realizando outras atividades paralelamente, impactando na captação desta ação. Por conta disso, Gomes (2017) testou alguns </w:t>
      </w:r>
      <w:r w:rsidR="00EB3CC8">
        <w:rPr>
          <w:i/>
          <w:iCs/>
        </w:rPr>
        <w:t>ranges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t>Deste modo, um parâmetro de 5 segundos foi incluso no movimento de levar algo para próximo da boca e voltar o gesto para o ponto de origem, conseguindo isolá-lo de maneira mais eficiente.</w:t>
      </w:r>
    </w:p>
    <w:p w14:paraId="278A0649" w14:textId="3C573423" w:rsidR="00A44581" w:rsidRDefault="00DC42D2" w:rsidP="00DE508C">
      <w:pPr>
        <w:pStyle w:val="Ttulo2"/>
      </w:pPr>
      <w:r>
        <w:lastRenderedPageBreak/>
        <w:t>timeful (</w:t>
      </w:r>
      <w:r w:rsidR="004C72E2">
        <w:t>GANNES</w:t>
      </w:r>
      <w:r>
        <w:t xml:space="preserve">, </w:t>
      </w:r>
      <w:r w:rsidR="004C72E2">
        <w:t>2014</w:t>
      </w:r>
      <w:r>
        <w:t>)</w:t>
      </w:r>
    </w:p>
    <w:p w14:paraId="751FF6C8" w14:textId="1A84528E" w:rsidR="00A44581" w:rsidRDefault="00DC42D2" w:rsidP="00A44581">
      <w:pPr>
        <w:pStyle w:val="TF-TEXTO"/>
      </w:pPr>
      <w:r>
        <w:t xml:space="preserve">O Timeful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Ariely </w:t>
      </w:r>
      <w:r w:rsidR="003B4EE5">
        <w:t>em conjunto com Jacob Bank e Yoav Shoham, desenvolveram o Timeful, que se assemelhava a um calendário para iPhone</w:t>
      </w:r>
      <w:r>
        <w:t xml:space="preserve"> (GANNES, 2014).</w:t>
      </w:r>
    </w:p>
    <w:p w14:paraId="37057ED2" w14:textId="787808C4" w:rsidR="003B4EE5" w:rsidRDefault="003B4EE5" w:rsidP="00A44581">
      <w:pPr>
        <w:pStyle w:val="TF-TEXTO"/>
      </w:pPr>
      <w:r>
        <w:t xml:space="preserve">Seguindo a premissa que o ser humano possui por volta de duas horas de pico cognitivo, </w:t>
      </w:r>
      <w:r w:rsidR="00594685">
        <w:t>Gannes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Facebook, beber </w:t>
      </w:r>
      <w:proofErr w:type="gramStart"/>
      <w:r w:rsidR="0010089D">
        <w:t>café, etc.</w:t>
      </w:r>
      <w:proofErr w:type="gramEnd"/>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Timeful,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lastRenderedPageBreak/>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r w:rsidR="006E2F8B">
        <w:fldChar w:fldCharType="begin"/>
      </w:r>
      <w:r w:rsidR="006E2F8B">
        <w:instrText xml:space="preserve"> SEQ Quadro \* ARABIC </w:instrText>
      </w:r>
      <w:r w:rsidR="006E2F8B">
        <w:fldChar w:fldCharType="separate"/>
      </w:r>
      <w:r>
        <w:rPr>
          <w:noProof/>
        </w:rPr>
        <w:t>3</w:t>
      </w:r>
      <w:r w:rsidR="006E2F8B">
        <w:rPr>
          <w:noProof/>
        </w:rPr>
        <w:fldChar w:fldCharType="end"/>
      </w:r>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r w:rsidRPr="00470475">
              <w:t>Toscan (2019)</w:t>
            </w:r>
          </w:p>
        </w:tc>
        <w:tc>
          <w:tcPr>
            <w:tcW w:w="1985" w:type="dxa"/>
            <w:shd w:val="clear" w:color="auto" w:fill="D0CECE" w:themeFill="background2" w:themeFillShade="E6"/>
          </w:tcPr>
          <w:p w14:paraId="540E0143" w14:textId="3AE3F01B" w:rsidR="00470475" w:rsidRPr="00470475" w:rsidRDefault="00470475" w:rsidP="00594685">
            <w:pPr>
              <w:pStyle w:val="TF-TEXTOQUADRO"/>
              <w:jc w:val="center"/>
            </w:pPr>
            <w:r w:rsidRPr="00470475">
              <w:t>Gomes (2017)</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r>
              <w:t>Gannes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16A15CDE" w:rsidR="00470475" w:rsidRPr="00470475" w:rsidRDefault="00470475" w:rsidP="00594685">
            <w:pPr>
              <w:pStyle w:val="TF-TEXTOQUADRO"/>
              <w:jc w:val="center"/>
              <w:rPr>
                <w:i/>
                <w:iCs/>
              </w:rPr>
            </w:pPr>
            <w:r w:rsidRPr="00470475">
              <w:rPr>
                <w:i/>
                <w:iCs/>
              </w:rPr>
              <w:t>Offline</w:t>
            </w:r>
          </w:p>
        </w:tc>
        <w:tc>
          <w:tcPr>
            <w:tcW w:w="1985" w:type="dxa"/>
          </w:tcPr>
          <w:p w14:paraId="5379A28E" w14:textId="5B28A3A5" w:rsidR="00470475" w:rsidRPr="00470475" w:rsidRDefault="00470475" w:rsidP="00594685">
            <w:pPr>
              <w:pStyle w:val="TF-TEXTOQUADRO"/>
              <w:jc w:val="center"/>
              <w:rPr>
                <w:i/>
                <w:iCs/>
              </w:rPr>
            </w:pPr>
            <w:r w:rsidRPr="00470475">
              <w:rPr>
                <w:i/>
                <w:iCs/>
              </w:rPr>
              <w:t>Offline</w:t>
            </w:r>
          </w:p>
        </w:tc>
        <w:tc>
          <w:tcPr>
            <w:tcW w:w="1837" w:type="dxa"/>
          </w:tcPr>
          <w:p w14:paraId="7C5E016A" w14:textId="411ACD67" w:rsidR="00470475" w:rsidRPr="00470475" w:rsidRDefault="00470475" w:rsidP="00594685">
            <w:pPr>
              <w:pStyle w:val="TF-TEXTOQUADRO"/>
              <w:jc w:val="center"/>
              <w:rPr>
                <w:i/>
                <w:iCs/>
              </w:rPr>
            </w:pPr>
            <w:r w:rsidRPr="00470475">
              <w:rPr>
                <w:i/>
                <w:iCs/>
              </w:rPr>
              <w:t>Offline</w:t>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2FC56F99" w:rsidR="00FE0EA6" w:rsidRDefault="00C07EE4" w:rsidP="00C07EE4">
      <w:pPr>
        <w:pStyle w:val="TF-FONTE"/>
      </w:pPr>
      <w:r>
        <w:t>Fonte: elaborado pelo autor</w:t>
      </w:r>
    </w:p>
    <w:p w14:paraId="05A80F0D" w14:textId="4133E3D1"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O contato que o usuário possui com cada um ocorre de maneiras diferentes, sendo apenas o Timeful (</w:t>
      </w:r>
      <w:r w:rsidR="000328F4">
        <w:t>GANNES, 2014</w:t>
      </w:r>
      <w:r w:rsidR="00D85221">
        <w:t>) um aplicativo para dispositivos móveis. Toscan (2019) e Gomes (2017)</w:t>
      </w:r>
      <w:r w:rsidR="000328F4">
        <w:t xml:space="preserve"> </w:t>
      </w:r>
      <w:r w:rsidR="00D85221">
        <w:t xml:space="preserve">focaram seus esforços em criar dispositivos próprios, cada um buscando a maneira ideal para conseguir auxiliar o cotidiano das pessoas. Toscan (2019) desenvolveu uma ferramenta que interage diretamente com o usuário, sendo ativada por voz, enquanto Gomes (2017) utilizou de sensores que podem ser acoplados e encontrados em dispositivos como </w:t>
      </w:r>
      <w:r w:rsidR="00D85221" w:rsidRPr="00D85221">
        <w:rPr>
          <w:i/>
          <w:iCs/>
        </w:rPr>
        <w:t>smart watches</w:t>
      </w:r>
      <w:r w:rsidR="00D85221">
        <w:rPr>
          <w:i/>
          <w:iCs/>
        </w:rPr>
        <w:t xml:space="preserve"> </w:t>
      </w:r>
      <w:r w:rsidR="00D85221">
        <w:t>para o desenvolvimento de seu projeto.</w:t>
      </w:r>
    </w:p>
    <w:p w14:paraId="48F7AE04" w14:textId="4B3A5D70" w:rsidR="00C77B32" w:rsidRDefault="00C77B32" w:rsidP="00C07EE4">
      <w:pPr>
        <w:pStyle w:val="TF-ALNEA"/>
        <w:numPr>
          <w:ilvl w:val="0"/>
          <w:numId w:val="0"/>
        </w:numPr>
        <w:ind w:firstLine="680"/>
        <w:contextualSpacing w:val="0"/>
      </w:pPr>
      <w:r>
        <w:t xml:space="preserve">Toscan (2019) e </w:t>
      </w:r>
      <w:r w:rsidR="000328F4">
        <w:t xml:space="preserve">Gannes </w:t>
      </w:r>
      <w:r>
        <w:t>(</w:t>
      </w:r>
      <w:r w:rsidR="000328F4">
        <w:t>2014</w:t>
      </w:r>
      <w:r>
        <w:t xml:space="preserve">) precisam que o usuário realize algumas interações diretas para que eles consigam realizar o seu completo funcionamento. O dispositivo feito por Toscan (2019) necessita que o usuário informe sus necessidades através da voz e assim elaborar as preferências que o usuário possui. Enquanto </w:t>
      </w:r>
      <w:r w:rsidR="000328F4">
        <w:t xml:space="preserve">Gannes </w:t>
      </w:r>
      <w:r>
        <w:t>(</w:t>
      </w:r>
      <w:r w:rsidR="000328F4">
        <w:t>2014</w:t>
      </w:r>
      <w:r>
        <w:t xml:space="preserve">) entrega uma agenda elaborada para o usuário após receber os compromissos que ele terá, o usuário deverá informar sua 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w:t>
      </w:r>
      <w:r>
        <w:lastRenderedPageBreak/>
        <w:t>sem que o mesmo informe.</w:t>
      </w:r>
    </w:p>
    <w:p w14:paraId="0E4BD4CE" w14:textId="632B25B5" w:rsidR="00C77B32" w:rsidRDefault="00C77B32" w:rsidP="00C07EE4">
      <w:pPr>
        <w:pStyle w:val="TF-ALNEA"/>
        <w:numPr>
          <w:ilvl w:val="0"/>
          <w:numId w:val="0"/>
        </w:numPr>
        <w:ind w:firstLine="680"/>
        <w:contextualSpacing w:val="0"/>
      </w:pPr>
      <w:r>
        <w:t xml:space="preserve">Com as informações já coletadas, Toscan (2019) e </w:t>
      </w:r>
      <w:r w:rsidR="000328F4">
        <w:t xml:space="preserve">Gannes </w:t>
      </w:r>
      <w:r>
        <w:t>(</w:t>
      </w:r>
      <w:r w:rsidR="000328F4">
        <w:t>2014</w:t>
      </w:r>
      <w:r>
        <w:t>)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642109EE" w14:textId="291F2F4B" w:rsidR="00C77B32" w:rsidRDefault="00C77B32" w:rsidP="00C07EE4">
      <w:pPr>
        <w:pStyle w:val="TF-ALNEA"/>
        <w:numPr>
          <w:ilvl w:val="0"/>
          <w:numId w:val="0"/>
        </w:numPr>
        <w:ind w:firstLine="680"/>
        <w:contextualSpacing w:val="0"/>
      </w:pPr>
      <w:r>
        <w:t xml:space="preserve">Todos os trabalhos correlatos apresentados operam de maneira </w:t>
      </w:r>
      <w:r w:rsidRPr="00C77B32">
        <w:rPr>
          <w:i/>
          <w:iCs/>
        </w:rPr>
        <w:t>offline</w:t>
      </w:r>
      <w:r>
        <w:t xml:space="preserve">, sem necessitar de conexão alguma com a internet para </w:t>
      </w:r>
      <w:r>
        <w:t>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ver nos trabalhos de Toscan (2019) e no Timeful (</w:t>
      </w:r>
      <w:r w:rsidR="000328F4">
        <w:t xml:space="preserve">GANNES, </w:t>
      </w:r>
      <w:r w:rsidR="00090DEA">
        <w:t>2014</w:t>
      </w:r>
      <w:r w:rsidR="00994437">
        <w:t xml:space="preserve">), ou seja, </w:t>
      </w:r>
      <w:r w:rsidR="00994437">
        <w:t>melhorando a qualidade de vida, com lembretes de suas necessidades básicas, como no trabalho de Gomes (2017).</w:t>
      </w:r>
    </w:p>
    <w:p w14:paraId="3497087A" w14:textId="6F554FBE"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O aplicativo funcionará apenas em plataformas móveis, 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C651CE">
      <w:pPr>
        <w:pStyle w:val="TF-TEXTO"/>
        <w:numPr>
          <w:ilvl w:val="0"/>
          <w:numId w:val="20"/>
        </w:numPr>
      </w:pPr>
      <w:r>
        <w:t>permitir que o usuário crie perfis (RF);</w:t>
      </w:r>
    </w:p>
    <w:p w14:paraId="4C65A7A8" w14:textId="3CDE83A8" w:rsidR="00FF4683" w:rsidRDefault="00FF4683" w:rsidP="00C651CE">
      <w:pPr>
        <w:pStyle w:val="TF-TEXTO"/>
        <w:numPr>
          <w:ilvl w:val="0"/>
          <w:numId w:val="20"/>
        </w:numPr>
      </w:pPr>
      <w:r>
        <w:t>permitir que o usuário escolha o perfil desejado (RF);</w:t>
      </w:r>
    </w:p>
    <w:p w14:paraId="121B21BB" w14:textId="36E11CCB" w:rsidR="00FF4683" w:rsidRDefault="000328F4" w:rsidP="00C651CE">
      <w:pPr>
        <w:pStyle w:val="TF-TEXTO"/>
        <w:numPr>
          <w:ilvl w:val="0"/>
          <w:numId w:val="20"/>
        </w:numPr>
      </w:pPr>
      <w:r>
        <w:t xml:space="preserve">permitir que </w:t>
      </w:r>
      <w:r w:rsidR="00FF4683">
        <w:t>o usuário inclu</w:t>
      </w:r>
      <w:r>
        <w:t>a</w:t>
      </w:r>
      <w:r w:rsidR="00FF4683">
        <w:t xml:space="preserve"> atividades no calendário (RF);</w:t>
      </w:r>
    </w:p>
    <w:p w14:paraId="7071F845" w14:textId="751A5975" w:rsidR="00FF4683" w:rsidRDefault="000328F4" w:rsidP="00C651CE">
      <w:pPr>
        <w:pStyle w:val="TF-TEXTO"/>
        <w:numPr>
          <w:ilvl w:val="0"/>
          <w:numId w:val="20"/>
        </w:numPr>
      </w:pPr>
      <w:r>
        <w:t xml:space="preserve">permitir que </w:t>
      </w:r>
      <w:r w:rsidR="00FF4683">
        <w:t>o usuário aceit</w:t>
      </w:r>
      <w:r>
        <w:t>e</w:t>
      </w:r>
      <w:r w:rsidR="00FF4683">
        <w:t xml:space="preserve"> sugestões do aplicativo (RF);</w:t>
      </w:r>
    </w:p>
    <w:p w14:paraId="56A5AEF4" w14:textId="0EE6C2CF" w:rsidR="00FF4683" w:rsidRDefault="000328F4" w:rsidP="00C651CE">
      <w:pPr>
        <w:pStyle w:val="TF-TEXTO"/>
        <w:numPr>
          <w:ilvl w:val="0"/>
          <w:numId w:val="20"/>
        </w:numPr>
      </w:pPr>
      <w:r>
        <w:t xml:space="preserve">permitir que </w:t>
      </w:r>
      <w:r w:rsidR="00FF4683">
        <w:t>o usuário exclu</w:t>
      </w:r>
      <w:r>
        <w:t xml:space="preserve">a </w:t>
      </w:r>
      <w:r w:rsidR="00FF4683">
        <w:t>atividades no calendário (RF);</w:t>
      </w:r>
    </w:p>
    <w:p w14:paraId="4F29148B" w14:textId="45CC48DB" w:rsidR="00702671" w:rsidRDefault="000328F4" w:rsidP="00C651CE">
      <w:pPr>
        <w:pStyle w:val="TF-TEXTO"/>
        <w:numPr>
          <w:ilvl w:val="0"/>
          <w:numId w:val="20"/>
        </w:numPr>
      </w:pPr>
      <w:r>
        <w:t xml:space="preserve">permitir que </w:t>
      </w:r>
      <w:r w:rsidR="00FF4683">
        <w:t>o usuário forne</w:t>
      </w:r>
      <w:r>
        <w:t>ça</w:t>
      </w:r>
      <w:r w:rsidR="00FF4683">
        <w:t xml:space="preserve"> feedback para melhoras (RF);</w:t>
      </w:r>
    </w:p>
    <w:p w14:paraId="580B15D2" w14:textId="3C130C5D" w:rsidR="00FF4683" w:rsidRDefault="00FF4683" w:rsidP="00C651CE">
      <w:pPr>
        <w:pStyle w:val="TF-TEXTO"/>
        <w:numPr>
          <w:ilvl w:val="0"/>
          <w:numId w:val="20"/>
        </w:numPr>
      </w:pPr>
      <w:r>
        <w:t xml:space="preserve"> ser desenvolvido em React Native (RNF);</w:t>
      </w:r>
    </w:p>
    <w:p w14:paraId="41CE2F11" w14:textId="339162A1" w:rsidR="00FF4683" w:rsidRDefault="00FF4683" w:rsidP="00C651CE">
      <w:pPr>
        <w:pStyle w:val="TF-TEXTO"/>
        <w:numPr>
          <w:ilvl w:val="0"/>
          <w:numId w:val="20"/>
        </w:numPr>
      </w:pPr>
      <w:r>
        <w:t>utilizar o Visual Studio Code como ambiente de programação (RNF);</w:t>
      </w:r>
    </w:p>
    <w:p w14:paraId="6B818497" w14:textId="4913C23D" w:rsidR="00FF4683" w:rsidRDefault="00FF4683" w:rsidP="00C651CE">
      <w:pPr>
        <w:pStyle w:val="TF-TEXTO"/>
        <w:numPr>
          <w:ilvl w:val="0"/>
          <w:numId w:val="20"/>
        </w:numPr>
      </w:pPr>
      <w:r>
        <w:t>funcionar sem a necessidade de conexão com a internet (RNF);</w:t>
      </w:r>
    </w:p>
    <w:p w14:paraId="00B28B9D" w14:textId="160F7F58" w:rsidR="00FF4683" w:rsidRDefault="00FF4683" w:rsidP="00C651CE">
      <w:pPr>
        <w:pStyle w:val="TF-TEXTO"/>
        <w:numPr>
          <w:ilvl w:val="0"/>
          <w:numId w:val="20"/>
        </w:numPr>
      </w:pPr>
      <w:r>
        <w:t>o moldar o perfil do usuário com base em suas atividades (RNF);</w:t>
      </w:r>
    </w:p>
    <w:p w14:paraId="10C97B3A" w14:textId="6B951CFF" w:rsidR="00FF4683" w:rsidRDefault="00FF4683" w:rsidP="00C651CE">
      <w:pPr>
        <w:pStyle w:val="TF-TEXTO"/>
        <w:numPr>
          <w:ilvl w:val="0"/>
          <w:numId w:val="20"/>
        </w:numPr>
      </w:pPr>
      <w:r>
        <w:lastRenderedPageBreak/>
        <w:t>apresentar lembretes sobre atividades que se repetirão (RNF);</w:t>
      </w:r>
    </w:p>
    <w:p w14:paraId="2913E05E" w14:textId="52864E28" w:rsidR="00FF4683" w:rsidRDefault="00702671" w:rsidP="00C651CE">
      <w:pPr>
        <w:pStyle w:val="TF-TEXTO"/>
        <w:numPr>
          <w:ilvl w:val="0"/>
          <w:numId w:val="20"/>
        </w:numPr>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4F014F08"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r w:rsidR="00145BAD">
        <w:t xml:space="preserve">Javascript, com o </w:t>
      </w:r>
      <w:r w:rsidR="00145BAD">
        <w:rPr>
          <w:i/>
          <w:iCs/>
        </w:rPr>
        <w:t xml:space="preserve">framework </w:t>
      </w:r>
      <w:r w:rsidRPr="00145BAD">
        <w:t>React Native</w:t>
      </w:r>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classes conforme a Unified Modeling Language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r w:rsidRPr="00145BAD">
        <w:t>Javascript,</w:t>
      </w:r>
      <w:r>
        <w:t xml:space="preserve"> com o </w:t>
      </w:r>
      <w:r w:rsidRPr="00145BAD">
        <w:rPr>
          <w:i/>
          <w:iCs/>
        </w:rPr>
        <w:t>framework</w:t>
      </w:r>
      <w:r>
        <w:t xml:space="preserve"> React Native,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r w:rsidRPr="00145BAD">
        <w:t>React Native</w:t>
      </w:r>
      <w:r>
        <w:t xml:space="preserve">, utilizando o </w:t>
      </w:r>
      <w:r w:rsidRPr="00145BAD">
        <w:t>Visual Studio 2019</w:t>
      </w:r>
      <w:r>
        <w:t xml:space="preserve"> como IDE, com foco em implementar primeiramente as funcionalidades visíveis aos usuários;</w:t>
      </w:r>
    </w:p>
    <w:p w14:paraId="721F2C31" w14:textId="4E54B48C" w:rsidR="00CB479B" w:rsidRDefault="00CB479B" w:rsidP="00451B94">
      <w:pPr>
        <w:pStyle w:val="TF-ALNEA"/>
        <w:contextualSpacing w:val="0"/>
      </w:pPr>
      <w:r>
        <w:t xml:space="preserve">implementação funcional: iniciar o desenvolvimento da lógica de </w:t>
      </w:r>
      <w:r w:rsidRPr="00CB479B">
        <w:rPr>
          <w:i/>
          <w:iCs/>
        </w:rPr>
        <w:t>Machine Learning</w:t>
      </w:r>
      <w:r>
        <w:rPr>
          <w:i/>
          <w:iCs/>
        </w:rPr>
        <w:t xml:space="preserve"> </w:t>
      </w:r>
      <w:r w:rsidR="00152DC0">
        <w:t xml:space="preserve">(ML) </w:t>
      </w:r>
      <w:r>
        <w:t>em Python</w:t>
      </w:r>
      <w:r w:rsidR="00145BAD">
        <w:t xml:space="preserve"> e então levar a lógica desenvolvida para o projeto em </w:t>
      </w:r>
      <w:r w:rsidR="00145BAD">
        <w:rPr>
          <w:i/>
          <w:iCs/>
        </w:rPr>
        <w:t>React Native</w:t>
      </w:r>
      <w:r w:rsidR="00145BAD">
        <w:t>.</w:t>
      </w:r>
    </w:p>
    <w:p w14:paraId="01129EAC" w14:textId="0279A593" w:rsidR="00145BAD" w:rsidRDefault="00152DC0" w:rsidP="00451B94">
      <w:pPr>
        <w:pStyle w:val="TF-ALNEA"/>
        <w:contextualSpacing w:val="0"/>
      </w:pPr>
      <w:r>
        <w:t>implementação do banco: realizar a configuração do banco de dados Firebase para armazenar as informações coletadas;</w:t>
      </w:r>
    </w:p>
    <w:p w14:paraId="4DFC3978" w14:textId="106AAFA6" w:rsidR="00152DC0" w:rsidRDefault="00152DC0" w:rsidP="00451B94">
      <w:pPr>
        <w:pStyle w:val="TF-ALNEA"/>
        <w:contextualSpacing w:val="0"/>
      </w:pPr>
      <w:r>
        <w:t>testes: realizar testes de funcionalidades conforme cada etapa for concluída, testando-o por períodos semanais para confirmar o funcionamento da ML</w:t>
      </w:r>
      <w:r w:rsidR="00AF3DD3">
        <w:t>.</w:t>
      </w:r>
      <w:r>
        <w:t xml:space="preserve"> </w:t>
      </w:r>
    </w:p>
    <w:p w14:paraId="05E90269" w14:textId="745E6B4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lastRenderedPageBreak/>
        <w:t xml:space="preserve">Quadro </w:t>
      </w:r>
      <w:fldSimple w:instr=" SEQ Quadro \* ARABIC ">
        <w:r w:rsidR="00594685">
          <w:rPr>
            <w:noProof/>
          </w:rPr>
          <w:t>4</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5A7D39DE" w:rsidR="00451B94" w:rsidRPr="007E0D87" w:rsidRDefault="005C22CC" w:rsidP="00470C41">
            <w:pPr>
              <w:pStyle w:val="TF-TEXTOQUADROCentralizado"/>
            </w:pPr>
            <w:r>
              <w:t>Fev.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326F58E1" w:rsidR="00451B94" w:rsidRPr="007E0D87" w:rsidRDefault="005C22CC" w:rsidP="00470C41">
            <w:pPr>
              <w:pStyle w:val="TF-TEXTOQUADROCentralizado"/>
            </w:pPr>
            <w:r>
              <w:t>mai</w:t>
            </w:r>
            <w:r w:rsidR="00451B94" w:rsidRPr="007E0D87">
              <w:t>.</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7600CDEA" w:rsidR="00152DC0" w:rsidRDefault="00152DC0" w:rsidP="00470C41">
            <w:pPr>
              <w:pStyle w:val="TF-TEXTOQUADRO"/>
            </w:pPr>
            <w:r>
              <w:t>aprendizagem mobile</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w:t>
      </w:r>
      <w:r w:rsidR="00581EAC">
        <w:t>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 xml:space="preserve">nas atividades do </w:t>
      </w:r>
      <w:r>
        <w:t>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 xml:space="preserve">uma densidade de aparelhos </w:t>
      </w:r>
      <w:r>
        <w:t>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r w:rsidR="006E2F8B">
        <w:fldChar w:fldCharType="begin"/>
      </w:r>
      <w:r w:rsidR="006E2F8B">
        <w:instrText xml:space="preserve"> SEQ Quadro \* ARABIC </w:instrText>
      </w:r>
      <w:r w:rsidR="006E2F8B">
        <w:fldChar w:fldCharType="separate"/>
      </w:r>
      <w:r>
        <w:rPr>
          <w:noProof/>
        </w:rPr>
        <w:t>5</w:t>
      </w:r>
      <w:r w:rsidR="006E2F8B">
        <w:rPr>
          <w:noProof/>
        </w:rPr>
        <w:fldChar w:fldCharType="end"/>
      </w:r>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3"/>
                    <a:stretch>
                      <a:fillRect/>
                    </a:stretch>
                  </pic:blipFill>
                  <pic:spPr>
                    <a:xfrm>
                      <a:off x="0" y="0"/>
                      <a:ext cx="5760720" cy="1966595"/>
                    </a:xfrm>
                    <a:prstGeom prst="rect">
                      <a:avLst/>
                    </a:prstGeom>
                  </pic:spPr>
                </pic:pic>
              </a:graphicData>
            </a:graphic>
          </wp:inline>
        </w:drawing>
      </w:r>
    </w:p>
    <w:p w14:paraId="41530802" w14:textId="77777777" w:rsidR="00771000" w:rsidRDefault="00771000" w:rsidP="00771000">
      <w:pPr>
        <w:pStyle w:val="TF-FONTE"/>
      </w:pPr>
      <w:r w:rsidRPr="00C36BA2">
        <w:t>Fonte: Teleco (2021)</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32E8A0E1"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 xml:space="preserve">Gomes (2017) afirma que os idosos fazem parte de um grupo frágil </w:t>
      </w:r>
      <w:r w:rsidR="007C6E73">
        <w:t xml:space="preserve">em </w:t>
      </w:r>
      <w:r w:rsidR="007C6E73">
        <w:t xml:space="preserve">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p>
    <w:p w14:paraId="62E1FDAA" w14:textId="37A57D3D" w:rsidR="003576C8" w:rsidRDefault="003576C8" w:rsidP="00AB5E98">
      <w:pPr>
        <w:pStyle w:val="TF-TEXTO"/>
      </w:pPr>
      <w:r>
        <w:t xml:space="preserve">Deste modo, a interação dos idosos com a tecnologia </w:t>
      </w:r>
      <w:r>
        <w:t xml:space="preserve">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77777777" w:rsidR="003B4778" w:rsidRDefault="003B4778" w:rsidP="003B4778">
      <w:pPr>
        <w:pStyle w:val="TF-TEXTO"/>
        <w:spacing w:line="240" w:lineRule="auto"/>
        <w:ind w:left="2268" w:firstLine="0"/>
      </w:pPr>
      <w:r w:rsidRPr="00422867">
        <w:rPr>
          <w:sz w:val="20"/>
          <w:szCs w:val="16"/>
        </w:rPr>
        <w:t xml:space="preserve">Esse conceito vai além da estética da tela (disposição de menus, </w:t>
      </w:r>
      <w:proofErr w:type="gramStart"/>
      <w:r w:rsidRPr="00422867">
        <w:rPr>
          <w:sz w:val="20"/>
          <w:szCs w:val="16"/>
        </w:rPr>
        <w:t>cores, etc.</w:t>
      </w:r>
      <w:proofErr w:type="gramEnd"/>
      <w:r w:rsidRPr="00422867">
        <w:rPr>
          <w:sz w:val="20"/>
          <w:szCs w:val="16"/>
        </w:rPr>
        <w:t>). Ele se</w:t>
      </w:r>
      <w:r>
        <w:t xml:space="preserve"> </w:t>
      </w:r>
      <w:r>
        <w:rPr>
          <w:sz w:val="20"/>
          <w:szCs w:val="16"/>
        </w:rPr>
        <w:t>estende a questões como corretude,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7FF3783C"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 </w:t>
      </w:r>
      <w:r w:rsidRPr="00B94035">
        <w:rPr>
          <w:i/>
          <w:iCs/>
        </w:rPr>
        <w:t>et al.</w:t>
      </w:r>
      <w:r w:rsidR="00B94035">
        <w:t>,</w:t>
      </w:r>
      <w:r>
        <w:t xml:space="preserve"> 2015).</w:t>
      </w:r>
    </w:p>
    <w:p w14:paraId="101F67DE" w14:textId="374CD51A"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 xml:space="preserve">(OLIVEIRA </w:t>
      </w:r>
      <w:r w:rsidRPr="00B94035">
        <w:rPr>
          <w:i/>
          <w:iCs/>
        </w:rPr>
        <w:t>et al.</w:t>
      </w:r>
      <w:r w:rsidR="00B94035">
        <w:t xml:space="preserve">, </w:t>
      </w:r>
      <w:r>
        <w:t>2015).</w:t>
      </w:r>
    </w:p>
    <w:p w14:paraId="397E20F7" w14:textId="77777777" w:rsidR="003B4778" w:rsidRPr="00AB5E98" w:rsidRDefault="003B4778" w:rsidP="00CA5DF9">
      <w:pPr>
        <w:pStyle w:val="TF-TEXTO"/>
      </w:pPr>
    </w:p>
    <w:p w14:paraId="7C89E937" w14:textId="16E60FB1" w:rsidR="00451B94" w:rsidRDefault="00451B94" w:rsidP="00F83A19">
      <w:pPr>
        <w:pStyle w:val="TF-refernciasbibliogrficasTTULO"/>
      </w:pPr>
      <w:bookmarkStart w:id="44" w:name="_Toc351015602"/>
      <w:bookmarkEnd w:id="27"/>
      <w:bookmarkEnd w:id="28"/>
      <w:bookmarkEnd w:id="29"/>
      <w:bookmarkEnd w:id="30"/>
      <w:bookmarkEnd w:id="31"/>
      <w:bookmarkEnd w:id="32"/>
      <w:bookmarkEnd w:id="33"/>
      <w:r>
        <w:lastRenderedPageBreak/>
        <w:t>Referências</w:t>
      </w:r>
      <w:bookmarkEnd w:id="44"/>
    </w:p>
    <w:p w14:paraId="0D9C7A8E" w14:textId="77777777" w:rsidR="00897242" w:rsidRDefault="00897242"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&lt;https://www.ibge.gov.br/cidades-e-estados/sc/blumenau.html&gt;. Acesso em: 26 Sep. 2021.</w:t>
      </w:r>
    </w:p>
    <w:p w14:paraId="2228ADB3" w14:textId="77777777" w:rsidR="00897242" w:rsidRDefault="00897242" w:rsidP="008D2AC7">
      <w:pPr>
        <w:pStyle w:val="NormalWeb"/>
        <w:spacing w:before="0" w:beforeAutospacing="0" w:after="0" w:afterAutospacing="0"/>
        <w:contextualSpacing/>
      </w:pPr>
    </w:p>
    <w:p w14:paraId="319CFCD6" w14:textId="17012658" w:rsidR="00897242" w:rsidRDefault="00897242" w:rsidP="008D2AC7">
      <w:pPr>
        <w:pStyle w:val="NormalWeb"/>
        <w:spacing w:before="0" w:beforeAutospacing="0" w:after="0" w:afterAutospacing="0"/>
        <w:contextualSpacing/>
        <w:rPr>
          <w:color w:val="000000"/>
        </w:rPr>
      </w:pPr>
      <w:r>
        <w:t xml:space="preserve">BRANCO, Isabel, </w:t>
      </w:r>
      <w:r>
        <w:rPr>
          <w:rStyle w:val="Forte"/>
        </w:rPr>
        <w:t xml:space="preserve">Saiba </w:t>
      </w:r>
      <w:proofErr w:type="gramStart"/>
      <w:r>
        <w:rPr>
          <w:rStyle w:val="Forte"/>
        </w:rPr>
        <w:t>porque</w:t>
      </w:r>
      <w:proofErr w:type="gramEnd"/>
      <w:r>
        <w:rPr>
          <w:rStyle w:val="Forte"/>
        </w:rPr>
        <w:t xml:space="preserve"> a infância é fase de maior desenvolvimento intelectual</w:t>
      </w:r>
      <w:r>
        <w:t>, RFM Editores, disponível em: &lt;</w:t>
      </w:r>
      <w:r w:rsidRPr="003B4778">
        <w:rPr>
          <w:noProof/>
        </w:rPr>
        <w:t>https://revistaeducacao.com.br/2018/10/01/infancia-desenvolvimento/</w:t>
      </w:r>
      <w:r>
        <w:t>&gt;, acesso em: 5 Oct.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7ED7E649"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5FA9DC54" w:rsidR="00311BD5" w:rsidRDefault="003B4778" w:rsidP="008D2AC7">
      <w:pPr>
        <w:pStyle w:val="NormalWeb"/>
        <w:spacing w:before="0" w:beforeAutospacing="0" w:after="0" w:afterAutospacing="0"/>
        <w:contextualSpacing/>
      </w:pPr>
      <w:r>
        <w:t xml:space="preserve">BUCHEER, Aldete </w:t>
      </w:r>
      <w:r>
        <w:rPr>
          <w:i/>
          <w:iCs/>
        </w:rPr>
        <w:t>et al</w:t>
      </w:r>
      <w:r>
        <w:t xml:space="preserve">, </w:t>
      </w:r>
      <w:r>
        <w:rPr>
          <w:rStyle w:val="Forte"/>
        </w:rPr>
        <w:t>TERCEIRA IDADE E TECNOLOGIA</w:t>
      </w:r>
      <w:r>
        <w:t>, [s.l.: s.n.], 1998.</w:t>
      </w:r>
    </w:p>
    <w:p w14:paraId="12766E31" w14:textId="77777777" w:rsidR="004972F5" w:rsidRDefault="004972F5" w:rsidP="008D2AC7">
      <w:pPr>
        <w:pStyle w:val="NormalWeb"/>
        <w:spacing w:before="0" w:beforeAutospacing="0" w:after="0" w:afterAutospacing="0"/>
        <w:contextualSpacing/>
      </w:pPr>
    </w:p>
    <w:p w14:paraId="40C1A5A7" w14:textId="62893326" w:rsidR="004972F5" w:rsidRDefault="00897242" w:rsidP="008D2AC7">
      <w:pPr>
        <w:pStyle w:val="NormalWeb"/>
        <w:spacing w:before="0" w:beforeAutospacing="0" w:after="0" w:afterAutospacing="0"/>
        <w:contextualSpacing/>
      </w:pPr>
      <w:r>
        <w:t xml:space="preserve">DELLA, Brunela; ORLANDI, </w:t>
      </w:r>
      <w:proofErr w:type="gramStart"/>
      <w:r>
        <w:t>Maggiori ;</w:t>
      </w:r>
      <w:proofErr w:type="gramEnd"/>
      <w:r>
        <w:t xml:space="preserve"> CARLOS, São, </w:t>
      </w:r>
      <w:r>
        <w:rPr>
          <w:rStyle w:val="Forte"/>
        </w:rPr>
        <w:t>UNIVERSIDADE FEDERAL DE SÃO CARLOS CENTRO DE EDUCAÇÃO E CIÊNCIAS HUMANAS PROGRAMA DE PÓS-GRADUAÇÃO EM CIÊNCIA, TECNOLOGIA E SOCIEDADE A INCLUSÃO DIGITAL DAS PESSOAS IDOSAS: UM OLHAR SOBRE O CAMPO DA CIÊNCIA TECNOLOGIA E SOCIEDADE</w:t>
      </w:r>
      <w:r>
        <w:t>, [s.l.: s.n.], 2018.</w:t>
      </w:r>
    </w:p>
    <w:p w14:paraId="7F324E96" w14:textId="77777777" w:rsidR="004972F5" w:rsidRDefault="004972F5" w:rsidP="008D2AC7">
      <w:pPr>
        <w:pStyle w:val="NormalWeb"/>
        <w:spacing w:before="0" w:beforeAutospacing="0" w:after="0" w:afterAutospacing="0"/>
        <w:contextualSpacing/>
        <w:rPr>
          <w:color w:val="000000"/>
          <w:lang w:val="en-US"/>
        </w:rPr>
      </w:pPr>
    </w:p>
    <w:p w14:paraId="1F178DFC" w14:textId="447C3496" w:rsidR="00897242" w:rsidRDefault="004972F5" w:rsidP="008D2AC7">
      <w:pPr>
        <w:pStyle w:val="NormalWeb"/>
        <w:spacing w:before="0" w:beforeAutospacing="0" w:after="0" w:afterAutospacing="0"/>
        <w:contextualSpacing/>
        <w:rPr>
          <w:color w:val="000000"/>
        </w:rPr>
      </w:pPr>
      <w:r w:rsidRPr="00E15E95">
        <w:rPr>
          <w:color w:val="000000"/>
          <w:lang w:val="en-US"/>
        </w:rPr>
        <w:t>GANNES, Liz. </w:t>
      </w:r>
      <w:r w:rsidRPr="00E15E95">
        <w:rPr>
          <w:rStyle w:val="Forte"/>
          <w:color w:val="000000"/>
          <w:lang w:val="en-US"/>
        </w:rPr>
        <w:t>Dan Ariely’s Timeful App Helps You Better Apply Your Time</w:t>
      </w:r>
      <w:r w:rsidRPr="00E15E95">
        <w:rPr>
          <w:color w:val="000000"/>
          <w:lang w:val="en-US"/>
        </w:rPr>
        <w:t xml:space="preserve">. Vox. </w:t>
      </w:r>
      <w:r>
        <w:rPr>
          <w:color w:val="000000"/>
        </w:rPr>
        <w:t>Disponível em: &lt;https://www.vox.com/2014/7/31/11629372/dan-arielys-timeful-app-helps-you-better-apply-your-time&gt;. Acesso em: 4 Oct. 2021</w:t>
      </w:r>
    </w:p>
    <w:p w14:paraId="0B9BCB00" w14:textId="77777777" w:rsidR="004972F5" w:rsidRDefault="004972F5" w:rsidP="008D2AC7">
      <w:pPr>
        <w:pStyle w:val="NormalWeb"/>
        <w:spacing w:before="0" w:beforeAutospacing="0" w:after="0" w:afterAutospacing="0"/>
        <w:contextualSpacing/>
        <w:rPr>
          <w:lang w:val="en-US"/>
        </w:rPr>
      </w:pPr>
    </w:p>
    <w:p w14:paraId="17E3F038" w14:textId="082842EA" w:rsidR="004972F5" w:rsidRPr="00CA72E3" w:rsidRDefault="004972F5"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Time is on your side welcoming Timeful to Google</w:t>
      </w:r>
      <w:r w:rsidRPr="0010089D">
        <w:rPr>
          <w:lang w:val="en-US"/>
        </w:rPr>
        <w:t>, Official Gmail Blog, disponível em: &lt;</w:t>
      </w:r>
      <w:r w:rsidRPr="0062154B">
        <w:rPr>
          <w:lang w:val="en-US"/>
        </w:rPr>
        <w:t>https://gmail.googleblog.com/2015/05/time-is-on-your-sidewelcoming-timeful.html</w:t>
      </w:r>
      <w:r w:rsidRPr="0010089D">
        <w:rPr>
          <w:lang w:val="en-US"/>
        </w:rPr>
        <w:t>&gt;, acesso em: 5 Oct. 2021.</w:t>
      </w:r>
      <w:r w:rsidRPr="00333582" w:rsidDel="0010089D">
        <w:rPr>
          <w:color w:val="000000"/>
          <w:lang w:val="en-US"/>
        </w:rPr>
        <w:t xml:space="preserve"> </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4E3FCD03" w14:textId="77777777" w:rsidR="004972F5" w:rsidRDefault="00311BD5"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r>
        <w:rPr>
          <w:rStyle w:val="Forte"/>
          <w:color w:val="000000"/>
        </w:rPr>
        <w:t>Sensors</w:t>
      </w:r>
      <w:r>
        <w:rPr>
          <w:color w:val="000000"/>
        </w:rPr>
        <w:t>, v. 19, n. 12, p. 2803, 2019. Disponível em: &lt;https://www.mdpi.com/1424-8220/19/12/2803&gt;. Acesso em: 21 Sep. 2021.</w:t>
      </w:r>
      <w:r w:rsidR="004972F5">
        <w:rPr>
          <w:color w:val="000000"/>
        </w:rPr>
        <w:br/>
      </w:r>
    </w:p>
    <w:p w14:paraId="4578EF77" w14:textId="3B1275D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77777777" w:rsidR="004972F5" w:rsidRDefault="004972F5" w:rsidP="008D2AC7">
      <w:pPr>
        <w:pStyle w:val="NormalWeb"/>
        <w:spacing w:before="0" w:beforeAutospacing="0" w:after="0" w:afterAutospacing="0"/>
        <w:contextualSpacing/>
        <w:rPr>
          <w:color w:val="000000"/>
        </w:rPr>
      </w:pPr>
      <w:r>
        <w:rPr>
          <w:color w:val="000000"/>
        </w:rPr>
        <w:t>‌</w:t>
      </w:r>
      <w:r>
        <w:rPr>
          <w:rStyle w:val="Forte"/>
          <w:color w:val="000000"/>
        </w:rPr>
        <w:t>Teleco - Celular por Município</w:t>
      </w:r>
      <w:r>
        <w:rPr>
          <w:color w:val="000000"/>
        </w:rPr>
        <w:t>. Teleco.com.br. Disponível em: &lt;https://www.teleco.com.br/ncel_cidades2.asp&gt;.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29F2B23" w:rsidR="00915C62" w:rsidRPr="00B658C2" w:rsidRDefault="00915C62" w:rsidP="008D2AC7">
      <w:pPr>
        <w:pStyle w:val="NormalWeb"/>
        <w:spacing w:before="0" w:beforeAutospacing="0" w:after="0" w:afterAutospacing="0"/>
        <w:contextualSpacing/>
        <w:rPr>
          <w:color w:val="000000"/>
          <w:lang w:val="en-US"/>
        </w:rPr>
      </w:pPr>
      <w:r>
        <w:rPr>
          <w:color w:val="000000"/>
        </w:rPr>
        <w:t>TOSCAN, LUIZ FERNANDO. Protótipo de um assistente pessoal digital inteligente. </w:t>
      </w:r>
      <w:r>
        <w:rPr>
          <w:rStyle w:val="Forte"/>
          <w:color w:val="000000"/>
        </w:rPr>
        <w:t>Utfpr.edu.br</w:t>
      </w:r>
      <w:r>
        <w:rPr>
          <w:color w:val="000000"/>
        </w:rPr>
        <w:t xml:space="preserve">, 2019. Disponível em: &lt;http://repositorio.utfpr.edu.br:8080/jspui/handle/1/24367&gt;. </w:t>
      </w:r>
      <w:r w:rsidRPr="00B658C2">
        <w:rPr>
          <w:color w:val="000000"/>
          <w:lang w:val="en-US"/>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7664A371" w14:textId="1766FAA0" w:rsidR="004972F5" w:rsidRDefault="004972F5" w:rsidP="008D2AC7">
      <w:pPr>
        <w:pStyle w:val="NormalWeb"/>
        <w:spacing w:before="0" w:beforeAutospacing="0" w:after="0" w:afterAutospacing="0"/>
        <w:contextualSpacing/>
        <w:rPr>
          <w:color w:val="000000"/>
        </w:rPr>
      </w:pPr>
      <w:r>
        <w:t xml:space="preserve">VITORIA, Luana, </w:t>
      </w:r>
      <w:r>
        <w:rPr>
          <w:rStyle w:val="Forte"/>
        </w:rPr>
        <w:t xml:space="preserve">De que maneira as tecnologias nos ajudam no dia a </w:t>
      </w:r>
      <w:proofErr w:type="gramStart"/>
      <w:r>
        <w:rPr>
          <w:rStyle w:val="Forte"/>
        </w:rPr>
        <w:t>dia?</w:t>
      </w:r>
      <w:r>
        <w:t>,</w:t>
      </w:r>
      <w:proofErr w:type="gramEnd"/>
      <w:r>
        <w:t xml:space="preserve"> UpperSoft, disponível em: &lt;</w:t>
      </w:r>
      <w:r w:rsidRPr="008D2AC7">
        <w:t>https://uppersoft.com.br/tecnologia-dia-a-dia/</w:t>
      </w:r>
      <w:r>
        <w:t>&gt;, acesso em: 5 Oct. 2021.</w:t>
      </w:r>
      <w:r w:rsidDel="004972F5">
        <w:rPr>
          <w:rStyle w:val="Forte"/>
          <w:color w:val="000000"/>
        </w:rPr>
        <w:t xml:space="preserve"> </w:t>
      </w:r>
    </w:p>
    <w:p w14:paraId="1D5A96B1" w14:textId="77777777" w:rsidR="00C36BA2" w:rsidRDefault="00C36BA2">
      <w:pPr>
        <w:pStyle w:val="NormalWeb"/>
        <w:spacing w:before="0" w:beforeAutospacing="0" w:after="0" w:afterAutospacing="0"/>
        <w:rPr>
          <w:color w:val="000000"/>
        </w:rPr>
      </w:pPr>
    </w:p>
    <w:p w14:paraId="1B3722B5" w14:textId="77777777" w:rsidR="00897242" w:rsidRDefault="00897242" w:rsidP="00333582">
      <w:pPr>
        <w:pStyle w:val="NormalWeb"/>
        <w:spacing w:before="0" w:beforeAutospacing="0" w:after="0" w:afterAutospacing="0"/>
        <w:rPr>
          <w:lang w:val="en-US"/>
        </w:rPr>
      </w:pPr>
    </w:p>
    <w:p w14:paraId="78C928E2" w14:textId="48FB4CD5" w:rsidR="00152DC0" w:rsidRDefault="00152DC0" w:rsidP="00152DC0">
      <w:pPr>
        <w:pStyle w:val="NormalWeb"/>
        <w:rPr>
          <w:color w:val="000000"/>
        </w:rPr>
      </w:pPr>
    </w:p>
    <w:p w14:paraId="56359980" w14:textId="41055833" w:rsidR="00F83A19" w:rsidRDefault="002B336F" w:rsidP="008D2AC7">
      <w:pPr>
        <w:pStyle w:val="NormalWeb"/>
        <w:jc w:val="center"/>
      </w:pPr>
      <w:r>
        <w:br w:type="page"/>
      </w:r>
      <w:r w:rsidR="00F83A19">
        <w:lastRenderedPageBreak/>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4"/>
          <w:headerReference w:type="first" r:id="rId15"/>
          <w:pgSz w:w="11907" w:h="16840" w:code="9"/>
          <w:pgMar w:top="1701" w:right="1134" w:bottom="1134" w:left="1701" w:header="720" w:footer="720" w:gutter="0"/>
          <w:pgNumType w:start="1"/>
          <w:cols w:space="708"/>
          <w:titlePg/>
          <w:docGrid w:linePitch="360"/>
        </w:sectPr>
      </w:pPr>
    </w:p>
    <w:p w14:paraId="584FE7B5" w14:textId="77777777" w:rsidR="00320BFA" w:rsidRPr="00320BFA" w:rsidRDefault="006E25D2" w:rsidP="00320BFA">
      <w:pPr>
        <w:pStyle w:val="TF-xAvalTTULO"/>
      </w:pPr>
      <w:r>
        <w:lastRenderedPageBreak/>
        <w:t>FORMULÁRIO  DE  avaliação</w:t>
      </w:r>
      <w:r w:rsidR="00320BFA" w:rsidRPr="00320BFA">
        <w:t xml:space="preserve"> – PROFESSOR TCC I</w:t>
      </w:r>
    </w:p>
    <w:p w14:paraId="0C78E904" w14:textId="77777777" w:rsidR="00320BFA" w:rsidRPr="00320BFA" w:rsidRDefault="00320BFA" w:rsidP="00320BFA">
      <w:pPr>
        <w:pStyle w:val="TF-xAvalLINHA"/>
      </w:pPr>
      <w:r w:rsidRPr="00320BFA">
        <w:t>Acadêmico(a):</w:t>
      </w:r>
      <w:r w:rsidRPr="00320BFA">
        <w:tab/>
      </w:r>
    </w:p>
    <w:p w14:paraId="7BBFD06F"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6"/>
      <w:foot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6E2C7" w14:textId="77777777" w:rsidR="006E2F8B" w:rsidRDefault="006E2F8B">
      <w:r>
        <w:separator/>
      </w:r>
    </w:p>
  </w:endnote>
  <w:endnote w:type="continuationSeparator" w:id="0">
    <w:p w14:paraId="4A221E8C" w14:textId="77777777" w:rsidR="006E2F8B" w:rsidRDefault="006E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62568" w14:textId="77777777" w:rsidR="006E2F8B" w:rsidRDefault="006E2F8B">
      <w:r>
        <w:separator/>
      </w:r>
    </w:p>
  </w:footnote>
  <w:footnote w:type="continuationSeparator" w:id="0">
    <w:p w14:paraId="17E410C3" w14:textId="77777777" w:rsidR="006E2F8B" w:rsidRDefault="006E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1D2DCEE5" w:rsidR="003C5262" w:rsidRPr="003C5262" w:rsidRDefault="003C5262" w:rsidP="003C5262">
          <w:pPr>
            <w:pStyle w:val="Cabealho"/>
            <w:tabs>
              <w:tab w:val="clear" w:pos="8640"/>
              <w:tab w:val="right" w:pos="8931"/>
            </w:tabs>
            <w:ind w:right="141"/>
          </w:pPr>
          <w:r>
            <w:rPr>
              <w:rStyle w:val="Nmerodepgina"/>
            </w:rPr>
            <w:t>(</w:t>
          </w:r>
          <w:r w:rsidR="00AD030A">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434" w:type="dxa"/>
          <w:shd w:val="clear" w:color="auto" w:fill="auto"/>
        </w:tcPr>
        <w:p w14:paraId="606204AE" w14:textId="2762E43B" w:rsidR="003C5262" w:rsidRDefault="003C5262" w:rsidP="003C5262">
          <w:pPr>
            <w:pStyle w:val="Cabealho"/>
            <w:tabs>
              <w:tab w:val="clear" w:pos="8640"/>
              <w:tab w:val="right" w:pos="8931"/>
            </w:tabs>
            <w:ind w:right="141"/>
            <w:rPr>
              <w:rStyle w:val="Nmerodepgina"/>
            </w:rPr>
          </w:pPr>
          <w:r>
            <w:rPr>
              <w:rStyle w:val="Nmerodepgina"/>
            </w:rPr>
            <w:t>ANO/SEMESTRE:</w:t>
          </w:r>
          <w:r w:rsidR="00AD030A">
            <w:rPr>
              <w:rStyle w:val="Nmerodepgina"/>
            </w:rPr>
            <w:t xml:space="preserve"> 2021/2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570E"/>
    <w:rsid w:val="00B62979"/>
    <w:rsid w:val="00B658C2"/>
    <w:rsid w:val="00B70056"/>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4559</Words>
  <Characters>24624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3</cp:revision>
  <cp:lastPrinted>2015-03-26T13:00:00Z</cp:lastPrinted>
  <dcterms:created xsi:type="dcterms:W3CDTF">2021-10-05T22:29:00Z</dcterms:created>
  <dcterms:modified xsi:type="dcterms:W3CDTF">2021-10-05T22:56:00Z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