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6935197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1866AA" w:rsidRPr="001866AA">
        <w:rPr>
          <w:rFonts w:ascii="Arial" w:hAnsi="Arial" w:cs="Arial"/>
          <w:b/>
          <w:bCs/>
          <w:sz w:val="22"/>
        </w:rPr>
        <w:t>Artur Dallagnelo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1866AA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1866AA" w:rsidRPr="001866AA">
        <w:rPr>
          <w:rFonts w:ascii="Arial" w:hAnsi="Arial" w:cs="Arial"/>
          <w:b/>
          <w:bCs/>
          <w:sz w:val="22"/>
        </w:rPr>
        <w:t>ADEQUANDO UMA APLICAÇÃO À LGPD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8CFE70F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17639C" w:rsidRPr="0017639C">
              <w:rPr>
                <w:rFonts w:ascii="Arial" w:hAnsi="Arial" w:cs="Arial"/>
                <w:sz w:val="22"/>
              </w:rPr>
              <w:t>Alexander Roberto Valdameri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12</cp:revision>
  <cp:lastPrinted>2018-10-15T20:01:00Z</cp:lastPrinted>
  <dcterms:created xsi:type="dcterms:W3CDTF">2020-10-27T13:01:00Z</dcterms:created>
  <dcterms:modified xsi:type="dcterms:W3CDTF">2022-06-08T21:18:00Z</dcterms:modified>
</cp:coreProperties>
</file>