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2208811D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74FE3">
              <w:rPr>
                <w:rStyle w:val="Nmerodepgina"/>
              </w:rPr>
              <w:t>X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8DD9DB5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r w:rsidR="00116337">
        <w:rPr>
          <w:szCs w:val="24"/>
        </w:rPr>
        <w:t>Capecce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3B314B">
        <w:rPr>
          <w:szCs w:val="24"/>
        </w:rPr>
        <w:t>observam</w:t>
      </w:r>
      <w:r w:rsidR="00B04716" w:rsidRPr="00B04716">
        <w:rPr>
          <w:szCs w:val="24"/>
        </w:rPr>
        <w:t xml:space="preserve"> que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2313F2D0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hemoterápica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r w:rsidR="00EE1AD5" w:rsidRPr="7B953216">
        <w:rPr>
          <w:color w:val="000000" w:themeColor="text1"/>
          <w:szCs w:val="24"/>
        </w:rPr>
        <w:t>Aldamiz-Echevarria</w:t>
      </w:r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E6086A">
        <w:rPr>
          <w:color w:val="000000" w:themeColor="text1"/>
          <w:szCs w:val="24"/>
        </w:rPr>
        <w:t xml:space="preserve">ainda </w:t>
      </w:r>
      <w:r w:rsidR="00EE1AD5">
        <w:rPr>
          <w:color w:val="000000" w:themeColor="text1"/>
          <w:szCs w:val="24"/>
        </w:rPr>
        <w:t>observam a</w:t>
      </w:r>
      <w:r w:rsidR="00BC46F2" w:rsidRPr="7B953216">
        <w:rPr>
          <w:szCs w:val="24"/>
        </w:rPr>
        <w:t xml:space="preserve"> importância de o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72F0CF13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 sangues.</w:t>
      </w:r>
    </w:p>
    <w:p w14:paraId="286B3BEA" w14:textId="1B5EC025" w:rsidR="00F255FC" w:rsidRPr="007D10F2" w:rsidRDefault="00F255FC" w:rsidP="00E6086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56D28A99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sangues,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161E2E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DoeSangue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PartiuDoarSague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5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5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AppStore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</w:t>
      </w:r>
      <w:r w:rsidR="0010144D">
        <w:lastRenderedPageBreak/>
        <w:t xml:space="preserve">doação, 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4E05CCC9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 xml:space="preserve">Onde </w:t>
      </w:r>
      <w:proofErr w:type="gramStart"/>
      <w:r w:rsidR="00C25101" w:rsidRPr="004E6D3B">
        <w:rPr>
          <w:rStyle w:val="TF-COURIER10"/>
        </w:rPr>
        <w:t>doar?</w:t>
      </w:r>
      <w:r w:rsidR="00C25101">
        <w:t>,</w:t>
      </w:r>
      <w:proofErr w:type="gramEnd"/>
      <w:r w:rsidR="00C25101">
        <w:t xml:space="preserve">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6" w:name="_Ref105610899"/>
      <w:bookmarkStart w:id="27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6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331921CE">
            <wp:extent cx="3179567" cy="1517913"/>
            <wp:effectExtent l="19050" t="1905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718" cy="1527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75E385C5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>
        <w:t>v</w:t>
      </w:r>
      <w:r w:rsidR="00C807C8">
        <w:t xml:space="preserve">ocê sabia – informações,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Você sabia – dú</w:t>
      </w:r>
      <w:r w:rsidR="0005744B" w:rsidRPr="0005744B">
        <w:t>vidas</w:t>
      </w:r>
      <w:r w:rsidR="00C807C8">
        <w:t>. Essas telas são</w:t>
      </w:r>
      <w:r w:rsidR="0005744B" w:rsidRPr="0005744B">
        <w:t xml:space="preserve"> para caso o usuário queira consultar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28" w:name="_Ref106879583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28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2BBE8EC2">
            <wp:extent cx="3541617" cy="1665137"/>
            <wp:effectExtent l="19050" t="1905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410" cy="1670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2DF751D" w:rsidR="008B222B" w:rsidRDefault="00022BAC" w:rsidP="008B222B">
      <w:pPr>
        <w:pStyle w:val="TF-TEXTO"/>
        <w:ind w:firstLine="567"/>
      </w:pPr>
      <w:r>
        <w:lastRenderedPageBreak/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 xml:space="preserve">, o usuário pode consultar a quantidade de doações feita por ele e por seus amigos, além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7DD5EED5" w:rsidR="00A44581" w:rsidRDefault="00C57893" w:rsidP="00E6086A">
      <w:pPr>
        <w:pStyle w:val="Ttulo2"/>
      </w:pPr>
      <w:bookmarkStart w:id="29" w:name="_Ref113899836"/>
      <w:bookmarkEnd w:id="27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29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0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26EC8842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r w:rsidRPr="00286D14">
        <w:rPr>
          <w:i/>
          <w:iCs/>
        </w:rPr>
        <w:t>back-end</w:t>
      </w:r>
      <w:r>
        <w:t xml:space="preserve">, serviços, </w:t>
      </w:r>
      <w:r w:rsidRPr="00286D14">
        <w:rPr>
          <w:i/>
          <w:iCs/>
        </w:rPr>
        <w:t>front-end</w:t>
      </w:r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>ferramenta para controle de versão subversion</w:t>
      </w:r>
      <w:r>
        <w:t xml:space="preserve"> e </w:t>
      </w:r>
      <w:r w:rsidRPr="00E436E8">
        <w:t xml:space="preserve">a estrutura foi mantida em uma Virtual Private Service (VPS) com linux. </w:t>
      </w:r>
      <w:r>
        <w:t>Para o</w:t>
      </w:r>
      <w:r w:rsidRPr="00E436E8">
        <w:t xml:space="preserve"> </w:t>
      </w:r>
      <w:r w:rsidRPr="00286D14">
        <w:rPr>
          <w:i/>
          <w:iCs/>
        </w:rPr>
        <w:t>back-end</w:t>
      </w:r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r w:rsidRPr="00286D14">
        <w:rPr>
          <w:i/>
          <w:iCs/>
        </w:rPr>
        <w:t>back-end</w:t>
      </w:r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r w:rsidR="00D25E52" w:rsidRPr="00D25E52">
        <w:t>Representational State Transfer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front-end</w:t>
      </w:r>
      <w:r w:rsidRPr="008D402A">
        <w:t xml:space="preserve"> foram utilizadas tecnologias </w:t>
      </w:r>
      <w:r>
        <w:t xml:space="preserve">o </w:t>
      </w:r>
      <w:proofErr w:type="spellStart"/>
      <w:r>
        <w:t>Bower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dinâmico para os usuários</w:t>
      </w:r>
      <w:r>
        <w:t xml:space="preserve">. 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Ionic</w:t>
      </w:r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D74A88">
        <w:rPr>
          <w:bCs/>
          <w:i/>
        </w:rPr>
        <w:t>.</w:t>
      </w:r>
      <w:r w:rsidR="00D74A88">
        <w:t>, 2017)</w:t>
      </w:r>
      <w:r w:rsidR="0061188C">
        <w:t>.</w:t>
      </w:r>
    </w:p>
    <w:p w14:paraId="2F68F527" w14:textId="7E13025A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 xml:space="preserve">O </w:t>
      </w:r>
      <w:r w:rsidR="00FB29DC">
        <w:lastRenderedPageBreak/>
        <w:t>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61188C">
        <w:rPr>
          <w:bCs/>
          <w:i/>
        </w:rPr>
        <w:t>.</w:t>
      </w:r>
      <w:r w:rsidR="0061188C">
        <w:t>, 2017).</w:t>
      </w:r>
    </w:p>
    <w:p w14:paraId="6891957C" w14:textId="5FBE3D49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D74A88">
        <w:rPr>
          <w:bCs/>
          <w:i/>
        </w:rPr>
        <w:t>.</w:t>
      </w:r>
      <w:r w:rsidR="00D74A88">
        <w:t>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31" w:name="_Ref112586545"/>
      <w:r>
        <w:t xml:space="preserve">Figura </w:t>
      </w:r>
      <w:fldSimple w:instr=" SEQ Figura \* ARABIC ">
        <w:r w:rsidR="00800DE5">
          <w:rPr>
            <w:noProof/>
          </w:rPr>
          <w:t>3</w:t>
        </w:r>
      </w:fldSimple>
      <w:bookmarkEnd w:id="31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84B31B8">
            <wp:extent cx="3173704" cy="1384467"/>
            <wp:effectExtent l="19050" t="19050" r="825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202" cy="1386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6845B4DB" w:rsidR="00A44581" w:rsidRDefault="001D2FFF" w:rsidP="00E6086A">
      <w:pPr>
        <w:pStyle w:val="Ttulo2"/>
      </w:pPr>
      <w:bookmarkStart w:id="32" w:name="_Ref113899851"/>
      <w:bookmarkEnd w:id="30"/>
      <w:r w:rsidRPr="001D2FFF"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32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743E6E58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plug-in </w:t>
      </w:r>
      <w:r w:rsidR="004E348E" w:rsidRPr="0049741E">
        <w:t>Android Development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e</w:t>
      </w:r>
      <w:r w:rsidR="004F13C7">
        <w:t xml:space="preserve"> </w:t>
      </w:r>
      <w:r w:rsidR="004E348E">
        <w:t>t</w:t>
      </w:r>
      <w:r w:rsidR="004E348E" w:rsidRPr="004E348E">
        <w:t>ambém 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lastRenderedPageBreak/>
        <w:t>14.04,</w:t>
      </w:r>
      <w:r w:rsidR="0049741E">
        <w:t xml:space="preserve"> </w:t>
      </w:r>
      <w:r w:rsidR="0049741E" w:rsidRPr="0049741E"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>Ruby on Rails</w:t>
      </w:r>
      <w:r w:rsidR="0049741E">
        <w:t xml:space="preserve">.  </w:t>
      </w:r>
      <w:r w:rsidR="0049741E" w:rsidRPr="0049741E">
        <w:t xml:space="preserve">Para as notificações </w:t>
      </w:r>
      <w:r w:rsidR="0049741E" w:rsidRPr="00F11E29">
        <w:rPr>
          <w:i/>
          <w:iCs/>
        </w:rPr>
        <w:t>push</w:t>
      </w:r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r w:rsidR="0049741E" w:rsidRPr="0049741E">
        <w:t>CloudAPI</w:t>
      </w:r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34178879" w:rsidR="00DF3E7B" w:rsidRDefault="00DF3E7B" w:rsidP="004E6D3B">
      <w:pPr>
        <w:pStyle w:val="TF-LEGENDA"/>
      </w:pPr>
      <w:bookmarkStart w:id="33" w:name="_Ref112587965"/>
      <w:r>
        <w:t xml:space="preserve">Figura </w:t>
      </w:r>
      <w:fldSimple w:instr=" SEQ Figura \* ARABIC ">
        <w:r w:rsidR="00800DE5">
          <w:rPr>
            <w:noProof/>
          </w:rPr>
          <w:t>4</w:t>
        </w:r>
      </w:fldSimple>
      <w:bookmarkEnd w:id="33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1FC19478">
            <wp:extent cx="3297555" cy="1395623"/>
            <wp:effectExtent l="19050" t="1905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92" cy="13995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4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41" w:name="_Ref106623884"/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  <w:bookmarkEnd w:id="41"/>
    </w:p>
    <w:p w14:paraId="3F20E980" w14:textId="52CA823E" w:rsidR="003C451B" w:rsidRDefault="00994C8C" w:rsidP="00055236">
      <w:pPr>
        <w:pStyle w:val="TF-TEXTO"/>
      </w:pPr>
      <w:r>
        <w:t xml:space="preserve">Nas seções 1 e 2 foram evidenciados a relevância do trabalho proposto. </w:t>
      </w:r>
      <w:r w:rsidR="00E50126">
        <w:t xml:space="preserve">Segundo Capecce </w:t>
      </w:r>
      <w:r w:rsidR="0061188C" w:rsidRPr="00694823">
        <w:t>e Nascimento</w:t>
      </w:r>
      <w:r w:rsidR="00E50126">
        <w:t xml:space="preserve"> (2019), </w:t>
      </w:r>
      <w:r w:rsidR="003479EE">
        <w:t xml:space="preserve">no Brasil </w:t>
      </w:r>
      <w:r w:rsidR="00E50126">
        <w:t xml:space="preserve">existe o </w:t>
      </w:r>
      <w:r w:rsidR="003479EE">
        <w:t>índice insatisfatório de doação para atender de maneira conveniente à população</w:t>
      </w:r>
      <w:r w:rsidR="00E50126">
        <w:t>. P</w:t>
      </w:r>
      <w:r w:rsidR="003479EE">
        <w:t xml:space="preserve">or esse motivo </w:t>
      </w:r>
      <w:r w:rsidR="00E50126">
        <w:t xml:space="preserve">é visto </w:t>
      </w:r>
      <w:r w:rsidR="003479EE">
        <w:t xml:space="preserve">hemocentros e hospitais </w:t>
      </w:r>
      <w:r w:rsidR="003479EE">
        <w:lastRenderedPageBreak/>
        <w:t>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 xml:space="preserve">De acordo com dados do Ministério da Saúde, publicados em 2019, 16 a cada mil habitantes doa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324DD3">
        <w:t>é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49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49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50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50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1ADC3761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características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 xml:space="preserve">possuem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lastRenderedPageBreak/>
        <w:t xml:space="preserve">sobre o funcionamento do processo de doação para o doador, por meio de pesquisas alocadas no aplicativo com o intuído de esclarecimento de dúvidas. </w:t>
      </w:r>
    </w:p>
    <w:p w14:paraId="25880B15" w14:textId="5D951C32" w:rsidR="00161C5C" w:rsidRDefault="00FB69F1" w:rsidP="006C0ADE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r w:rsidR="00F94FE9">
        <w:t xml:space="preserve">Thinking </w:t>
      </w:r>
      <w:r w:rsidR="00324DD3">
        <w:t xml:space="preserve">(DT) </w:t>
      </w:r>
      <w:r w:rsidR="00F94FE9">
        <w:t>na 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r w:rsidR="00BA1DEC" w:rsidRPr="000109FE">
        <w:t>RURUCAg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Flutter</w:t>
      </w:r>
      <w:r w:rsidR="00880DB8">
        <w:t>, juntamente com uma Application Programming Interface (API)</w:t>
      </w:r>
      <w:r w:rsidR="00EB2672">
        <w:t xml:space="preserve"> implementada na linguagem </w:t>
      </w:r>
      <w:r w:rsidR="00F94FE9" w:rsidRPr="00F94FE9">
        <w:t>Hypertext Pre</w:t>
      </w:r>
      <w:r w:rsidR="00F94FE9">
        <w:t>P</w:t>
      </w:r>
      <w:r w:rsidR="00F94FE9" w:rsidRPr="00F94FE9">
        <w:t xml:space="preserve">rocessor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51" w:name="_Ref106623894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1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2" w:name="_Ref52887444"/>
      <w:r>
        <w:lastRenderedPageBreak/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52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(C</w:t>
            </w:r>
            <w:r w:rsidR="006D1B7B">
              <w:rPr>
                <w:bCs/>
                <w:sz w:val="20"/>
              </w:rPr>
              <w:t xml:space="preserve">reate, </w:t>
            </w:r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 xml:space="preserve">ead,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and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r w:rsidR="00FB4CA1" w:rsidRPr="001167E8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>ser desenvolvido usando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53" w:name="_Ref106623904"/>
      <w:r>
        <w:t>METODOLOGIA</w:t>
      </w:r>
      <w:bookmarkEnd w:id="53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r w:rsidR="004B6658" w:rsidRPr="004B6658">
        <w:t>Thinking</w:t>
      </w:r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Thinking: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r w:rsidR="00870938">
        <w:t>Lucid</w:t>
      </w:r>
      <w:r w:rsidR="006E2145">
        <w:t>chart</w:t>
      </w:r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Flutter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>por meio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54" w:name="_Ref98650273"/>
      <w:r>
        <w:lastRenderedPageBreak/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54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1187DD6B" w:rsidR="00F64530" w:rsidRPr="00697AC7" w:rsidRDefault="00F64530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Aplicação da oficina de Design Thinking</w:t>
            </w:r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5AE842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 w:rsidR="00187E28">
              <w:rPr>
                <w:sz w:val="20"/>
              </w:rPr>
              <w:t xml:space="preserve">, </w:t>
            </w:r>
            <w:r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161E2E">
      <w:pPr>
        <w:pStyle w:val="Ttulo1"/>
      </w:pPr>
      <w:r>
        <w:t>REVISÃO BIBLIOGRÁFICA</w:t>
      </w:r>
    </w:p>
    <w:p w14:paraId="40A46BB0" w14:textId="77777777" w:rsidR="00324DD3" w:rsidRDefault="005A5D45" w:rsidP="006962F0">
      <w:pPr>
        <w:pStyle w:val="TF-TEXTO"/>
      </w:pPr>
      <w:r w:rsidRPr="00CD4CBF">
        <w:t>Nesta seção</w:t>
      </w:r>
      <w:r w:rsidR="00BF6D82" w:rsidRPr="00CD4CBF">
        <w:t xml:space="preserve"> </w:t>
      </w:r>
      <w:r w:rsidR="00FD57EC" w:rsidRPr="00CD4CBF">
        <w:t xml:space="preserve">serão vistos </w:t>
      </w:r>
      <w:r w:rsidR="00BF6D82" w:rsidRPr="00CD4CBF">
        <w:t xml:space="preserve">os conceitos de maior relevância para o trabalho </w:t>
      </w:r>
      <w:r w:rsidR="00FD57EC" w:rsidRPr="00CD4CBF">
        <w:t>em questão, sendo eles</w:t>
      </w:r>
      <w:r w:rsidR="00756D9A" w:rsidRPr="00CD4CBF">
        <w:t xml:space="preserve"> </w:t>
      </w:r>
      <w:r w:rsidR="00484A5A" w:rsidRPr="00CD4CBF">
        <w:t xml:space="preserve">a </w:t>
      </w:r>
      <w:r w:rsidR="00FD57EC" w:rsidRPr="00CD4CBF">
        <w:t>doação de sangue</w:t>
      </w:r>
      <w:r w:rsidR="00407BCF">
        <w:t>, o</w:t>
      </w:r>
      <w:r w:rsidR="00756D9A" w:rsidRPr="00CD4CBF">
        <w:t xml:space="preserve"> </w:t>
      </w:r>
      <w:r w:rsidR="00FD57EC" w:rsidRPr="00CD4CBF">
        <w:t>Design Thinking</w:t>
      </w:r>
      <w:r w:rsidR="00324DD3">
        <w:t xml:space="preserve">, e </w:t>
      </w:r>
      <w:r w:rsidR="00F12306" w:rsidRPr="00CD4CBF">
        <w:t>a</w:t>
      </w:r>
      <w:r w:rsidR="00756D9A" w:rsidRPr="00CD4CBF">
        <w:t xml:space="preserve"> Usabilidade e </w:t>
      </w:r>
      <w:r w:rsidR="00407BCF">
        <w:t xml:space="preserve">o </w:t>
      </w:r>
      <w:r w:rsidR="00756D9A" w:rsidRPr="00CD4CBF">
        <w:t>Material Design</w:t>
      </w:r>
      <w:r w:rsidR="003C53F7" w:rsidRPr="00CD4CBF">
        <w:t>.</w:t>
      </w:r>
    </w:p>
    <w:p w14:paraId="746A4159" w14:textId="45F6CC0A" w:rsidR="00407BCF" w:rsidRDefault="00407BCF" w:rsidP="006962F0">
      <w:pPr>
        <w:pStyle w:val="TF-TEXTO"/>
      </w:pPr>
      <w:r>
        <w:t xml:space="preserve">Referente a doação de sangue, segundo Capecce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Segundo </w:t>
      </w:r>
      <w:r w:rsidR="00565EA3">
        <w:t>Cavalcante</w:t>
      </w:r>
      <w:r w:rsidR="00324DD3">
        <w:t xml:space="preserve"> (2022),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>
        <w:t>.</w:t>
      </w:r>
      <w:r w:rsidR="00475205">
        <w:t xml:space="preserve"> </w:t>
      </w:r>
      <w:bookmarkStart w:id="55" w:name="_Ref114493324"/>
    </w:p>
    <w:bookmarkEnd w:id="55"/>
    <w:p w14:paraId="5F228AA4" w14:textId="622EC9A5" w:rsidR="00756D9A" w:rsidRDefault="00CD4CBF" w:rsidP="006962F0">
      <w:pPr>
        <w:pStyle w:val="TF-TEXTO"/>
      </w:pPr>
      <w:r w:rsidRPr="74EFF2FD">
        <w:t>O Design Thinking (</w:t>
      </w:r>
      <w:r w:rsidR="00CC38E3" w:rsidRPr="74EFF2FD">
        <w:t>DT)</w:t>
      </w:r>
      <w:r w:rsidR="006F1371">
        <w:t>, segundo Moreira e Torres (2022),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TORRES, 2020). Para Brown (2018) e Brown (2008), o DT funciona como uma 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  <w:r w:rsidR="00C77DD4">
        <w:t>O</w:t>
      </w:r>
      <w:r w:rsidR="009659EB">
        <w:t xml:space="preserve"> DT </w:t>
      </w:r>
      <w:r w:rsidR="00C77DD4">
        <w:t xml:space="preserve">para </w:t>
      </w:r>
      <w:r w:rsidR="00C77DD4" w:rsidRPr="74EFF2FD">
        <w:t>Brown (2018)</w:t>
      </w:r>
      <w:r w:rsidR="00C77DD4">
        <w:t xml:space="preserve">, </w:t>
      </w:r>
      <w:r w:rsidR="009659EB">
        <w:t>pode</w:t>
      </w:r>
      <w:r w:rsidRPr="74EFF2FD">
        <w:t xml:space="preserve"> ocorre</w:t>
      </w:r>
      <w:r w:rsidR="009659EB">
        <w:t>r</w:t>
      </w:r>
      <w:r w:rsidRPr="74EFF2FD">
        <w:t xml:space="preserve"> em três etapas: a inspiração, a idealização e a implementação</w:t>
      </w:r>
      <w:r w:rsidR="00E34A93">
        <w:t>. N</w:t>
      </w:r>
      <w:r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Pr="74EFF2FD">
        <w:t>a implementação se baseia na prototipação</w:t>
      </w:r>
      <w:r w:rsidR="00A303FA">
        <w:t xml:space="preserve"> (BROWN, 2018)</w:t>
      </w:r>
      <w:r w:rsidRPr="74EFF2FD">
        <w:t xml:space="preserve">. </w:t>
      </w:r>
      <w:r w:rsidR="009659EB">
        <w:t>A</w:t>
      </w:r>
      <w:r w:rsidR="009659EB" w:rsidRPr="74EFF2FD">
        <w:t xml:space="preserve"> </w:t>
      </w:r>
      <w:r w:rsidR="009659EB" w:rsidRPr="74EFF2FD">
        <w:lastRenderedPageBreak/>
        <w:t xml:space="preserve">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 w:rsidR="00C77DD4"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9659EB">
        <w:t>,</w:t>
      </w:r>
    </w:p>
    <w:p w14:paraId="3B047949" w14:textId="1400E9AC" w:rsidR="00E34A93" w:rsidRDefault="00C77DD4" w:rsidP="00315617">
      <w:pPr>
        <w:pStyle w:val="TF-TEXTO"/>
      </w:pPr>
      <w:r>
        <w:t>O</w:t>
      </w:r>
      <w:r w:rsidR="00CD4CBF"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r w:rsidRPr="7B953216">
        <w:t>BENYON</w:t>
      </w:r>
      <w:r>
        <w:t xml:space="preserve">, </w:t>
      </w:r>
      <w:r w:rsidRPr="7B953216">
        <w:t>2011)</w:t>
      </w:r>
      <w:r w:rsidR="00CD4CBF" w:rsidRPr="7B953216">
        <w:t xml:space="preserve">. </w:t>
      </w:r>
      <w:r w:rsidR="00E34A93">
        <w:t xml:space="preserve">Já para </w:t>
      </w:r>
      <w:r w:rsidR="00E34A93" w:rsidRPr="7B953216">
        <w:t>Porto</w:t>
      </w:r>
      <w:r w:rsidR="00E34A93">
        <w:t>,</w:t>
      </w:r>
      <w:r w:rsidR="00E34A93" w:rsidRPr="7B953216">
        <w:t xml:space="preserve"> Barbosa</w:t>
      </w:r>
      <w:r w:rsidR="00E34A93">
        <w:t xml:space="preserve"> e</w:t>
      </w:r>
      <w:r w:rsidR="00E34A93" w:rsidRPr="7B953216">
        <w:t xml:space="preserve"> Wangenheim</w:t>
      </w:r>
      <w:r w:rsidR="00E34A93">
        <w:t xml:space="preserve"> (</w:t>
      </w:r>
      <w:r w:rsidR="00E34A93" w:rsidRPr="7B953216">
        <w:t>2018</w:t>
      </w:r>
      <w:r w:rsidR="00E34A93">
        <w:t xml:space="preserve">) e </w:t>
      </w:r>
      <w:r w:rsidR="00E34A93" w:rsidRPr="7B953216">
        <w:t>Nielsen</w:t>
      </w:r>
      <w:r w:rsidR="00E34A93">
        <w:t xml:space="preserve"> (</w:t>
      </w:r>
      <w:r w:rsidR="00E34A93" w:rsidRPr="7B953216">
        <w:t>1993)</w:t>
      </w:r>
      <w:r w:rsidR="00E34A93">
        <w:t>, o</w:t>
      </w:r>
      <w:r w:rsidR="00CD4CBF" w:rsidRPr="7B953216">
        <w:t xml:space="preserve"> design de interface visa potencializar a usabilidade e a experiência do usuário, tornando a interação do usuário eficiente, efetiva e satisfatória</w:t>
      </w:r>
      <w:r w:rsidR="00E34A93">
        <w:t xml:space="preserve">. </w:t>
      </w:r>
      <w:r w:rsidR="00CD4CBF" w:rsidRPr="7B953216">
        <w:t>Google (2017) complementa que o design de interface com uma boa usabilidade pode ser orientado por guias de estilo, como o Material Design</w:t>
      </w:r>
      <w:r w:rsidR="00E34A93">
        <w:t xml:space="preserve"> (MD)</w:t>
      </w:r>
      <w:r w:rsidR="00CD4CBF"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</w:p>
    <w:p w14:paraId="0577F503" w14:textId="61F81A61" w:rsidR="004C143E" w:rsidRPr="00B632D2" w:rsidRDefault="00336CC0" w:rsidP="004B6B1D">
      <w:pPr>
        <w:pStyle w:val="TF-refernciasbibliogrficasTTULO"/>
        <w:rPr>
          <w:lang w:val="en-US"/>
        </w:rPr>
      </w:pPr>
      <w:r w:rsidRPr="00B632D2">
        <w:rPr>
          <w:lang w:val="en-US"/>
        </w:rPr>
        <w:t>Referências</w:t>
      </w:r>
    </w:p>
    <w:p w14:paraId="48D7E98E" w14:textId="4FE3D5CE" w:rsidR="0068121E" w:rsidRDefault="004C143E" w:rsidP="0068121E">
      <w:pPr>
        <w:rPr>
          <w:color w:val="000000" w:themeColor="text1"/>
        </w:rPr>
      </w:pPr>
      <w:r w:rsidRPr="00B632D2">
        <w:rPr>
          <w:color w:val="000000" w:themeColor="text1"/>
          <w:lang w:val="en-US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5678155F" w14:textId="77777777" w:rsidR="0068121E" w:rsidRPr="005954AB" w:rsidRDefault="0068121E" w:rsidP="0068121E">
      <w:pPr>
        <w:rPr>
          <w:color w:val="000000" w:themeColor="text1"/>
        </w:rPr>
      </w:pPr>
    </w:p>
    <w:p w14:paraId="6D95478D" w14:textId="0618D72E" w:rsidR="004C143E" w:rsidRPr="004B6B1D" w:rsidRDefault="0068121E" w:rsidP="004B6B1D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 xml:space="preserve">. 2022. 116 f. Trabalho de Conclusão de Curso (Graduação em Engenharia de Produção) - Universidade Federal Fluminense, Niterói, 2022 </w:t>
      </w:r>
    </w:p>
    <w:p w14:paraId="4B9F63F7" w14:textId="77777777" w:rsidR="00336CC0" w:rsidRPr="00B632D2" w:rsidRDefault="00336CC0" w:rsidP="00777187">
      <w:pPr>
        <w:spacing w:after="240"/>
        <w:rPr>
          <w:color w:val="000000" w:themeColor="text1"/>
          <w:shd w:val="clear" w:color="auto" w:fill="FFFFFF"/>
          <w:lang w:val="en-US"/>
        </w:rPr>
      </w:pPr>
      <w:r w:rsidRPr="00B632D2">
        <w:rPr>
          <w:color w:val="000000" w:themeColor="text1"/>
          <w:shd w:val="clear" w:color="auto" w:fill="FFFFFF"/>
          <w:lang w:val="en-US"/>
        </w:rPr>
        <w:t>BROWN, T. Design thinking</w:t>
      </w:r>
      <w:r w:rsidRPr="00B632D2">
        <w:rPr>
          <w:b/>
          <w:color w:val="000000" w:themeColor="text1"/>
          <w:shd w:val="clear" w:color="auto" w:fill="FFFFFF"/>
          <w:lang w:val="en-US"/>
        </w:rPr>
        <w:t>. Harvard Business Review</w:t>
      </w:r>
      <w:r w:rsidRPr="00B632D2">
        <w:rPr>
          <w:color w:val="000000" w:themeColor="text1"/>
          <w:shd w:val="clear" w:color="auto" w:fill="FFFFFF"/>
          <w:lang w:val="en-US"/>
        </w:rPr>
        <w:t>, Brighton, v. 86, no. 6, p. 84 92, jun. 2008.</w:t>
      </w:r>
    </w:p>
    <w:p w14:paraId="3CCAEA60" w14:textId="77777777" w:rsidR="00336CC0" w:rsidRPr="005954AB" w:rsidRDefault="00336CC0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>Design Thinking</w:t>
      </w:r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4F8E3114" w14:textId="52868715" w:rsidR="00336CC0" w:rsidRDefault="00336CC0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r w:rsidRPr="005954AB">
        <w:rPr>
          <w:b/>
          <w:bCs/>
          <w:color w:val="000000" w:themeColor="text1"/>
        </w:rPr>
        <w:t>Convenit Internacional</w:t>
      </w:r>
      <w:r w:rsidRPr="005954AB">
        <w:rPr>
          <w:color w:val="000000" w:themeColor="text1"/>
        </w:rPr>
        <w:t>,</w:t>
      </w:r>
      <w:r w:rsidR="00240200" w:rsidRPr="005954AB">
        <w:rPr>
          <w:color w:val="000000" w:themeColor="text1"/>
        </w:rPr>
        <w:t xml:space="preserve"> São Paulo,</w:t>
      </w:r>
      <w:r w:rsidRPr="005954AB">
        <w:rPr>
          <w:color w:val="000000" w:themeColor="text1"/>
        </w:rPr>
        <w:t xml:space="preserve"> v. 31, </w:t>
      </w:r>
      <w:r w:rsidR="00240200" w:rsidRPr="005954AB">
        <w:rPr>
          <w:color w:val="000000" w:themeColor="text1"/>
        </w:rPr>
        <w:t>p.101-111,</w:t>
      </w:r>
      <w:r w:rsidR="00240200" w:rsidRPr="005954AB" w:rsidDel="00240200">
        <w:rPr>
          <w:color w:val="000000" w:themeColor="text1"/>
        </w:rPr>
        <w:t xml:space="preserve"> </w:t>
      </w:r>
      <w:r w:rsidR="00240200" w:rsidRPr="005954AB">
        <w:rPr>
          <w:color w:val="000000" w:themeColor="text1"/>
        </w:rPr>
        <w:t>set.</w:t>
      </w:r>
      <w:r w:rsidRPr="005954AB">
        <w:rPr>
          <w:color w:val="000000" w:themeColor="text1"/>
        </w:rPr>
        <w:t xml:space="preserve"> 2019.</w:t>
      </w:r>
    </w:p>
    <w:p w14:paraId="62433284" w14:textId="46F5CAAC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Belsser Alves. </w:t>
      </w:r>
      <w:r w:rsidRPr="00D00F2B">
        <w:rPr>
          <w:b/>
          <w:bCs/>
          <w:color w:val="000000" w:themeColor="text1"/>
          <w:szCs w:val="24"/>
        </w:rPr>
        <w:t>Revisão bibliográfica das características sócio demográficas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15A21C57" w14:textId="56ED859F" w:rsidR="00E86D7E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r w:rsidRPr="009659EB">
        <w:rPr>
          <w:b/>
          <w:bCs/>
          <w:color w:val="000000" w:themeColor="text1"/>
          <w:szCs w:val="24"/>
        </w:rPr>
        <w:t>Hematology, Transfusion and Cell Therapy</w:t>
      </w:r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7843F417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</w:t>
      </w:r>
      <w:proofErr w:type="gramStart"/>
      <w:r>
        <w:rPr>
          <w:color w:val="000000" w:themeColor="text1"/>
          <w:szCs w:val="24"/>
        </w:rPr>
        <w:t>. ,</w:t>
      </w:r>
      <w:proofErr w:type="gramEnd"/>
      <w:r>
        <w:rPr>
          <w:color w:val="000000" w:themeColor="text1"/>
          <w:szCs w:val="24"/>
        </w:rPr>
        <w:t xml:space="preserve">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48F499A6" w14:textId="651450E6" w:rsidR="00336CC0" w:rsidRPr="005954AB" w:rsidRDefault="00336CC0" w:rsidP="00777187">
      <w:pPr>
        <w:pStyle w:val="TF-TEXTO"/>
        <w:spacing w:before="0" w:after="240" w:line="240" w:lineRule="auto"/>
        <w:ind w:firstLine="0"/>
        <w:rPr>
          <w:szCs w:val="24"/>
        </w:rPr>
      </w:pPr>
      <w:r w:rsidRPr="005954AB">
        <w:rPr>
          <w:color w:val="000000" w:themeColor="text1"/>
          <w:szCs w:val="24"/>
        </w:rPr>
        <w:lastRenderedPageBreak/>
        <w:t xml:space="preserve">GOOGLE. </w:t>
      </w:r>
      <w:r w:rsidRPr="005954AB">
        <w:rPr>
          <w:b/>
          <w:color w:val="000000" w:themeColor="text1"/>
          <w:szCs w:val="24"/>
        </w:rPr>
        <w:t>Introduction - Material Design</w:t>
      </w:r>
      <w:r w:rsidRPr="005954AB">
        <w:rPr>
          <w:color w:val="000000" w:themeColor="text1"/>
          <w:szCs w:val="24"/>
        </w:rPr>
        <w:t xml:space="preserve">. [s.1.], 2017. Disponível em: </w:t>
      </w:r>
      <w:hyperlink r:id="rId15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351B72AD" w14:textId="77777777" w:rsidR="00777703" w:rsidRPr="005954AB" w:rsidRDefault="00777703" w:rsidP="00022BAC">
      <w:pPr>
        <w:pStyle w:val="TF-TEXTO"/>
        <w:spacing w:after="240" w:line="240" w:lineRule="auto"/>
        <w:ind w:firstLine="0"/>
        <w:rPr>
          <w:szCs w:val="24"/>
        </w:rPr>
      </w:pPr>
    </w:p>
    <w:p w14:paraId="0187CF3B" w14:textId="1EF32C03" w:rsidR="00B9495F" w:rsidRDefault="00336CC0" w:rsidP="000C73B6">
      <w:pPr>
        <w:pStyle w:val="TF-TEXTO"/>
        <w:spacing w:after="240" w:line="240" w:lineRule="auto"/>
        <w:ind w:firstLine="0"/>
        <w:rPr>
          <w:szCs w:val="24"/>
        </w:rPr>
      </w:pPr>
      <w:r w:rsidRPr="005954AB">
        <w:rPr>
          <w:szCs w:val="24"/>
        </w:rPr>
        <w:t xml:space="preserve">MEDEIROS, Alessandra Olisia; KAULING, Graziela Brunhari. </w:t>
      </w:r>
      <w:r w:rsidRPr="005954AB">
        <w:rPr>
          <w:b/>
          <w:bCs/>
          <w:szCs w:val="24"/>
        </w:rPr>
        <w:t>A utilização do Design Thinking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2203932E" w14:textId="728E16C0" w:rsidR="000C73B6" w:rsidRPr="00B9495F" w:rsidRDefault="00B9495F" w:rsidP="00B9495F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16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4654D2CE" w14:textId="01BF9EC8" w:rsidR="0057428D" w:rsidRPr="005954AB" w:rsidRDefault="00A87C74" w:rsidP="00022BAC">
      <w:pPr>
        <w:pStyle w:val="TF-TEXTO"/>
        <w:spacing w:after="240" w:line="240" w:lineRule="auto"/>
        <w:ind w:firstLine="0"/>
        <w:rPr>
          <w:szCs w:val="24"/>
        </w:rPr>
      </w:pPr>
      <w:r w:rsidRPr="005954AB">
        <w:rPr>
          <w:szCs w:val="24"/>
        </w:rPr>
        <w:t>MOREIRA, Wendell Tadeu; TORRES JÚNIOR, Alvair Silveira. Um estudo sobre design thinking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5954AB">
        <w:rPr>
          <w:b/>
          <w:bCs/>
          <w:szCs w:val="24"/>
        </w:rPr>
        <w:t>Anais</w:t>
      </w:r>
      <w:r w:rsidR="009659EB">
        <w:rPr>
          <w:b/>
          <w:bCs/>
          <w:szCs w:val="24"/>
        </w:rPr>
        <w:t xml:space="preserve"> [</w:t>
      </w:r>
      <w:r w:rsidRPr="005954AB">
        <w:rPr>
          <w:b/>
          <w:bCs/>
          <w:szCs w:val="24"/>
        </w:rPr>
        <w:t>.</w:t>
      </w:r>
      <w:r w:rsidR="00245DA9" w:rsidRPr="005954AB">
        <w:rPr>
          <w:b/>
          <w:bCs/>
          <w:szCs w:val="24"/>
        </w:rPr>
        <w:t>.</w:t>
      </w:r>
      <w:r w:rsidRPr="005954AB">
        <w:rPr>
          <w:b/>
          <w:bCs/>
          <w:szCs w:val="24"/>
        </w:rPr>
        <w:t>.</w:t>
      </w:r>
      <w:r w:rsidR="009659EB">
        <w:rPr>
          <w:b/>
          <w:bCs/>
          <w:szCs w:val="24"/>
        </w:rPr>
        <w:t>]</w:t>
      </w:r>
      <w:r w:rsidR="009659EB" w:rsidRPr="009659EB">
        <w:rPr>
          <w:szCs w:val="24"/>
        </w:rPr>
        <w:t>.</w:t>
      </w:r>
      <w:r w:rsidRPr="005954AB">
        <w:rPr>
          <w:szCs w:val="24"/>
        </w:rPr>
        <w:t xml:space="preserve"> São Paulo: EAD/FEA/USP, 2020. 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49C825F" w14:textId="77777777" w:rsidR="00777703" w:rsidRPr="005954AB" w:rsidRDefault="00777703" w:rsidP="00777187">
      <w:pPr>
        <w:pStyle w:val="TF-TEXTO"/>
        <w:spacing w:after="240" w:line="240" w:lineRule="auto"/>
        <w:ind w:firstLine="0"/>
        <w:rPr>
          <w:color w:val="000000" w:themeColor="text1"/>
          <w:szCs w:val="24"/>
        </w:rPr>
      </w:pPr>
    </w:p>
    <w:p w14:paraId="7C5D794C" w14:textId="6D53CA75" w:rsidR="00CD4CBF" w:rsidRPr="005954AB" w:rsidRDefault="00CD4CBF" w:rsidP="00777187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PEREIRA, Adriano C. M.; RODRIGUES, Thiago Abreu; SILVA JÚNIOR, Orlando. PartiuDoarSangue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103A43B0" w14:textId="38200583" w:rsidR="00CD4CBF" w:rsidRPr="005954AB" w:rsidRDefault="00CD4CBF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>PORTO, João V.A; BARBOSA, Heliziane; WANGENHEIM, Christiane Gresse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264369AB" w14:textId="161C8350" w:rsidR="00CD4CBF" w:rsidRPr="005954AB" w:rsidRDefault="00CD4CBF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 xml:space="preserve">SILVA, Joélia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r w:rsidRPr="005954AB">
        <w:rPr>
          <w:b/>
          <w:bCs/>
          <w:color w:val="000000" w:themeColor="text1"/>
        </w:rPr>
        <w:t>DoeSangue</w:t>
      </w:r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033982FA" w14:textId="25C3A363" w:rsidR="00CD4CBF" w:rsidRPr="005954AB" w:rsidRDefault="00CD4CBF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5D5FC77B" w14:textId="2668CE6D" w:rsidR="00156960" w:rsidRPr="005954AB" w:rsidRDefault="00156960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</w:t>
      </w:r>
      <w:r w:rsidRPr="00B632D2">
        <w:rPr>
          <w:color w:val="000000" w:themeColor="text1"/>
          <w:shd w:val="clear" w:color="auto" w:fill="FFFFFF"/>
          <w:lang w:val="en-US"/>
        </w:rPr>
        <w:t>Construction and analysis of adjuvant materials in the health education process for the blood donation. </w:t>
      </w:r>
      <w:proofErr w:type="spellStart"/>
      <w:r w:rsidRPr="00510614">
        <w:rPr>
          <w:b/>
          <w:bCs/>
          <w:color w:val="000000" w:themeColor="text1"/>
          <w:shd w:val="clear" w:color="auto" w:fill="FFFFFF"/>
        </w:rPr>
        <w:t>Sci</w:t>
      </w:r>
      <w:r w:rsidR="00510614" w:rsidRPr="00510614">
        <w:rPr>
          <w:b/>
          <w:bCs/>
          <w:color w:val="000000" w:themeColor="text1"/>
          <w:shd w:val="clear" w:color="auto" w:fill="FFFFFF"/>
        </w:rPr>
        <w:t>elo</w:t>
      </w:r>
      <w:proofErr w:type="spellEnd"/>
      <w:r w:rsidRPr="0051061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10614">
        <w:rPr>
          <w:b/>
          <w:bCs/>
          <w:color w:val="000000" w:themeColor="text1"/>
          <w:shd w:val="clear" w:color="auto" w:fill="FFFFFF"/>
        </w:rPr>
        <w:t>Preprints</w:t>
      </w:r>
      <w:proofErr w:type="spellEnd"/>
      <w:r w:rsidRPr="005954AB">
        <w:rPr>
          <w:color w:val="000000" w:themeColor="text1"/>
          <w:shd w:val="clear" w:color="auto" w:fill="FFFFFF"/>
        </w:rPr>
        <w:t xml:space="preserve">, </w:t>
      </w:r>
      <w:r w:rsidR="005954AB" w:rsidRPr="005954AB">
        <w:rPr>
          <w:color w:val="000000" w:themeColor="text1"/>
          <w:shd w:val="clear" w:color="auto" w:fill="FFFFFF"/>
        </w:rPr>
        <w:t>Rio Grande do Sul, p.1-22</w:t>
      </w:r>
      <w:r w:rsidRPr="005954AB">
        <w:rPr>
          <w:color w:val="000000" w:themeColor="text1"/>
          <w:shd w:val="clear" w:color="auto" w:fill="FFFFFF"/>
        </w:rPr>
        <w:t xml:space="preserve">, jun. 2022. </w:t>
      </w:r>
    </w:p>
    <w:p w14:paraId="070ED860" w14:textId="55694876" w:rsidR="00156960" w:rsidRDefault="00CD4CBF" w:rsidP="00EE0D81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1. ,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p w14:paraId="430DBD85" w14:textId="012C6B51" w:rsidR="00B632D2" w:rsidRDefault="00B632D2">
      <w:pPr>
        <w:keepNext w:val="0"/>
        <w:keepLines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3CC09DD" w14:textId="77777777" w:rsidR="00B632D2" w:rsidRDefault="00B632D2" w:rsidP="00B632D2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55A335A1" w14:textId="77777777" w:rsidR="00B632D2" w:rsidRPr="00340EA0" w:rsidRDefault="00B632D2" w:rsidP="00B632D2">
      <w:pPr>
        <w:pStyle w:val="TF-xAvalTTULO"/>
      </w:pPr>
      <w:r w:rsidRPr="00340EA0">
        <w:t>PROFESSOR TCC I</w:t>
      </w:r>
      <w:r>
        <w:t xml:space="preserve"> - Pré-projeto</w:t>
      </w:r>
    </w:p>
    <w:p w14:paraId="714D533A" w14:textId="77777777" w:rsidR="00B632D2" w:rsidRDefault="00B632D2" w:rsidP="00B632D2">
      <w:pPr>
        <w:pStyle w:val="TF-xAvalLINHA"/>
      </w:pPr>
    </w:p>
    <w:p w14:paraId="3E7ECDEF" w14:textId="77777777" w:rsidR="00B632D2" w:rsidRDefault="00B632D2" w:rsidP="00B632D2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1AF1907" w14:textId="77777777" w:rsidR="00B632D2" w:rsidRPr="00320BFA" w:rsidRDefault="00B632D2" w:rsidP="00B632D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5"/>
        <w:gridCol w:w="493"/>
        <w:gridCol w:w="498"/>
        <w:gridCol w:w="491"/>
      </w:tblGrid>
      <w:tr w:rsidR="00B632D2" w:rsidRPr="00320BFA" w14:paraId="6983B4AC" w14:textId="77777777" w:rsidTr="00EA766B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5FD4CB" w14:textId="77777777" w:rsidR="00B632D2" w:rsidRPr="00320BFA" w:rsidRDefault="00B632D2" w:rsidP="00EA766B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7352E0" w14:textId="77777777" w:rsidR="00B632D2" w:rsidRPr="00320BFA" w:rsidRDefault="00B632D2" w:rsidP="00EA766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3F4120" w14:textId="77777777" w:rsidR="00B632D2" w:rsidRPr="00320BFA" w:rsidRDefault="00B632D2" w:rsidP="00EA766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B25C17" w14:textId="77777777" w:rsidR="00B632D2" w:rsidRPr="00320BFA" w:rsidRDefault="00B632D2" w:rsidP="00EA766B">
            <w:pPr>
              <w:pStyle w:val="TF-xAvalITEMTABELA"/>
            </w:pPr>
            <w:r w:rsidRPr="00320BFA">
              <w:t>não atende</w:t>
            </w:r>
          </w:p>
        </w:tc>
      </w:tr>
      <w:tr w:rsidR="00B632D2" w:rsidRPr="00320BFA" w14:paraId="07F6A6DD" w14:textId="77777777" w:rsidTr="00EA766B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CB70DE9" w14:textId="77777777" w:rsidR="00B632D2" w:rsidRPr="00320BFA" w:rsidRDefault="00B632D2" w:rsidP="00EA766B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A546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BDA2B32" w14:textId="77777777" w:rsidR="00B632D2" w:rsidRPr="00320BFA" w:rsidRDefault="00B632D2" w:rsidP="00EA766B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02EA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E7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1BFE4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4496348D" w14:textId="77777777" w:rsidTr="00EA766B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6C2143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AEC" w14:textId="77777777" w:rsidR="00B632D2" w:rsidRPr="00320BFA" w:rsidRDefault="00B632D2" w:rsidP="00EA766B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B9CC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768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5652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66F1DE66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AE5A8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2F1B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E90E6D0" w14:textId="77777777" w:rsidR="00B632D2" w:rsidRPr="00320BFA" w:rsidRDefault="00B632D2" w:rsidP="00EA766B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A8C2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E33B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3369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0CF21977" w14:textId="77777777" w:rsidTr="00EA766B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EDDAF3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8BB3" w14:textId="77777777" w:rsidR="00B632D2" w:rsidRPr="00320BFA" w:rsidRDefault="00B632D2" w:rsidP="00EA766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095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90F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D4349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11BD24F4" w14:textId="77777777" w:rsidTr="00EA766B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79BD5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1DAA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E28A9B8" w14:textId="77777777" w:rsidR="00B632D2" w:rsidRPr="00320BFA" w:rsidRDefault="00B632D2" w:rsidP="00EA766B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E31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DA52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0638C8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00D04869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3F6562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11AE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EB01913" w14:textId="77777777" w:rsidR="00B632D2" w:rsidRPr="00320BFA" w:rsidRDefault="00B632D2" w:rsidP="00EA766B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D81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399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1B317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51ADA0E9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68975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8E0" w14:textId="77777777" w:rsidR="00B632D2" w:rsidRPr="00320BFA" w:rsidRDefault="00B632D2" w:rsidP="00EA766B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D9D8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FF9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DD590B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4EBC861B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02E10A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00AB" w14:textId="77777777" w:rsidR="00B632D2" w:rsidRPr="00320BFA" w:rsidRDefault="00B632D2" w:rsidP="00EA766B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774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28B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3808F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65D39EB7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719140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1D1D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200FCBB6" w14:textId="77777777" w:rsidR="00B632D2" w:rsidRPr="00320BFA" w:rsidRDefault="00B632D2" w:rsidP="00EA766B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C76E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974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419A9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3DA11221" w14:textId="77777777" w:rsidTr="00EA766B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7CBE02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F8F2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9080175" w14:textId="77777777" w:rsidR="00B632D2" w:rsidRPr="00320BFA" w:rsidRDefault="00B632D2" w:rsidP="00EA766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B00D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A30C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FDEE0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6D3AD4BF" w14:textId="77777777" w:rsidTr="00EA766B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414D6F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62C" w14:textId="77777777" w:rsidR="00B632D2" w:rsidRPr="00320BFA" w:rsidRDefault="00B632D2" w:rsidP="00EA766B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209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7208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5737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54425AC8" w14:textId="77777777" w:rsidTr="00EA766B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0098A7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FC7D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589EF544" w14:textId="77777777" w:rsidR="00B632D2" w:rsidRPr="00320BFA" w:rsidRDefault="00B632D2" w:rsidP="00EA766B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11D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314F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97320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15222B91" w14:textId="77777777" w:rsidTr="00EA766B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A1816D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EEF31D" w14:textId="77777777" w:rsidR="00B632D2" w:rsidRPr="00320BFA" w:rsidRDefault="00B632D2" w:rsidP="00EA766B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F16212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4C31C4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1E1540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04A26C27" w14:textId="77777777" w:rsidTr="00EA766B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EE220E" w14:textId="77777777" w:rsidR="00B632D2" w:rsidRPr="00320BFA" w:rsidRDefault="00B632D2" w:rsidP="00EA766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5EC1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C4912FE" w14:textId="77777777" w:rsidR="00B632D2" w:rsidRPr="00320BFA" w:rsidRDefault="00B632D2" w:rsidP="00EA766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5DEF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747D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BB102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1AE4D21E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1BC026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638C" w14:textId="77777777" w:rsidR="00B632D2" w:rsidRPr="00320BFA" w:rsidRDefault="00B632D2" w:rsidP="00EA766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C15C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B58D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A18E8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2DEA9931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5D87E9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ECA2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509C768" w14:textId="77777777" w:rsidR="00B632D2" w:rsidRPr="00320BFA" w:rsidRDefault="00B632D2" w:rsidP="00EA766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E8B4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080C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08993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30C3788B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03A7D9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E867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BC29693" w14:textId="77777777" w:rsidR="00B632D2" w:rsidRPr="00320BFA" w:rsidRDefault="00B632D2" w:rsidP="00EA766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977" w14:textId="77777777" w:rsidR="00B632D2" w:rsidRPr="00320BFA" w:rsidRDefault="00B632D2" w:rsidP="00EA766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B201" w14:textId="77777777" w:rsidR="00B632D2" w:rsidRPr="00320BFA" w:rsidRDefault="00B632D2" w:rsidP="00EA766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8C03A" w14:textId="77777777" w:rsidR="00B632D2" w:rsidRPr="00320BFA" w:rsidRDefault="00B632D2" w:rsidP="00EA766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73E0778F" w14:textId="77777777" w:rsidTr="00EA766B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F42F8E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4A3B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F1985A2" w14:textId="77777777" w:rsidR="00B632D2" w:rsidRPr="00320BFA" w:rsidRDefault="00B632D2" w:rsidP="00EA766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DA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94BC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2CC72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2477E789" w14:textId="77777777" w:rsidTr="00EA766B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578DE2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BDFE" w14:textId="77777777" w:rsidR="00B632D2" w:rsidRPr="00320BFA" w:rsidRDefault="00B632D2" w:rsidP="00EA766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772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617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EE2E6D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0F6B5462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FA47BD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9EF6BF" w14:textId="77777777" w:rsidR="00B632D2" w:rsidRPr="00320BFA" w:rsidRDefault="00B632D2" w:rsidP="00EA766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6CFC7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1E3D78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28EF2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390E37C" w14:textId="77777777" w:rsidR="00B632D2" w:rsidRDefault="00B632D2" w:rsidP="00B632D2">
      <w:pPr>
        <w:pStyle w:val="TF-xAvalITEMDETALHE"/>
      </w:pPr>
    </w:p>
    <w:p w14:paraId="201DA74B" w14:textId="77777777" w:rsidR="00B632D2" w:rsidRDefault="00B632D2" w:rsidP="00EE0D81">
      <w:pPr>
        <w:pStyle w:val="TF-refernciasITEM"/>
        <w:rPr>
          <w:color w:val="000000" w:themeColor="text1"/>
          <w:szCs w:val="24"/>
        </w:rPr>
      </w:pPr>
    </w:p>
    <w:sectPr w:rsidR="00B632D2" w:rsidSect="00CD4CB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584E" w14:textId="77777777" w:rsidR="00373A51" w:rsidRDefault="00373A51">
      <w:r>
        <w:separator/>
      </w:r>
    </w:p>
  </w:endnote>
  <w:endnote w:type="continuationSeparator" w:id="0">
    <w:p w14:paraId="63171185" w14:textId="77777777" w:rsidR="00373A51" w:rsidRDefault="0037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A6D8" w14:textId="77777777" w:rsidR="00373A51" w:rsidRDefault="00373A51">
      <w:r>
        <w:separator/>
      </w:r>
    </w:p>
  </w:footnote>
  <w:footnote w:type="continuationSeparator" w:id="0">
    <w:p w14:paraId="627828CA" w14:textId="77777777" w:rsidR="00373A51" w:rsidRDefault="0037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60168101">
    <w:abstractNumId w:val="0"/>
  </w:num>
  <w:num w:numId="2" w16cid:durableId="315308540">
    <w:abstractNumId w:val="2"/>
  </w:num>
  <w:num w:numId="3" w16cid:durableId="1183284106">
    <w:abstractNumId w:val="2"/>
  </w:num>
  <w:num w:numId="4" w16cid:durableId="219052977">
    <w:abstractNumId w:val="1"/>
  </w:num>
  <w:num w:numId="5" w16cid:durableId="5223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499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60992">
    <w:abstractNumId w:val="2"/>
  </w:num>
  <w:num w:numId="8" w16cid:durableId="166936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505344">
    <w:abstractNumId w:val="6"/>
  </w:num>
  <w:num w:numId="10" w16cid:durableId="375550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3751976">
    <w:abstractNumId w:val="3"/>
  </w:num>
  <w:num w:numId="12" w16cid:durableId="1505509099">
    <w:abstractNumId w:val="5"/>
  </w:num>
  <w:num w:numId="13" w16cid:durableId="1029258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813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28938">
    <w:abstractNumId w:val="7"/>
  </w:num>
  <w:num w:numId="16" w16cid:durableId="157163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1334643">
    <w:abstractNumId w:val="7"/>
  </w:num>
  <w:num w:numId="18" w16cid:durableId="440999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687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23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7865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84D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87E28"/>
    <w:rsid w:val="00190AE3"/>
    <w:rsid w:val="001918CE"/>
    <w:rsid w:val="00192245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133B"/>
    <w:rsid w:val="00302A06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3A51"/>
    <w:rsid w:val="003750FC"/>
    <w:rsid w:val="003752A6"/>
    <w:rsid w:val="00375351"/>
    <w:rsid w:val="0037547C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4078"/>
    <w:rsid w:val="00484A5A"/>
    <w:rsid w:val="0048576D"/>
    <w:rsid w:val="00485F61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83D"/>
    <w:rsid w:val="004D00CB"/>
    <w:rsid w:val="004D0B42"/>
    <w:rsid w:val="004D13D6"/>
    <w:rsid w:val="004D18EB"/>
    <w:rsid w:val="004D303C"/>
    <w:rsid w:val="004D340F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AE6"/>
    <w:rsid w:val="004F50DA"/>
    <w:rsid w:val="004F5A18"/>
    <w:rsid w:val="004F6D67"/>
    <w:rsid w:val="00500268"/>
    <w:rsid w:val="0050053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7B8"/>
    <w:rsid w:val="0058482B"/>
    <w:rsid w:val="00584C4C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724F"/>
    <w:rsid w:val="006572CD"/>
    <w:rsid w:val="00657859"/>
    <w:rsid w:val="00661085"/>
    <w:rsid w:val="00661805"/>
    <w:rsid w:val="00661967"/>
    <w:rsid w:val="00661D51"/>
    <w:rsid w:val="00661F61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253F"/>
    <w:rsid w:val="00683C56"/>
    <w:rsid w:val="00683CAF"/>
    <w:rsid w:val="00683F92"/>
    <w:rsid w:val="00685920"/>
    <w:rsid w:val="00685944"/>
    <w:rsid w:val="00685B34"/>
    <w:rsid w:val="00686D7A"/>
    <w:rsid w:val="006878C9"/>
    <w:rsid w:val="00687FF6"/>
    <w:rsid w:val="006907E2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6BC7"/>
    <w:rsid w:val="007474B4"/>
    <w:rsid w:val="00747CD1"/>
    <w:rsid w:val="00751A74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7187"/>
    <w:rsid w:val="00777364"/>
    <w:rsid w:val="00777703"/>
    <w:rsid w:val="00777B8A"/>
    <w:rsid w:val="00780616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874"/>
    <w:rsid w:val="007F18C0"/>
    <w:rsid w:val="007F3992"/>
    <w:rsid w:val="007F403E"/>
    <w:rsid w:val="007F49DA"/>
    <w:rsid w:val="007F5D56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971"/>
    <w:rsid w:val="00856BA7"/>
    <w:rsid w:val="00856EE3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890"/>
    <w:rsid w:val="0089593A"/>
    <w:rsid w:val="008968EA"/>
    <w:rsid w:val="00897019"/>
    <w:rsid w:val="008973B3"/>
    <w:rsid w:val="00897481"/>
    <w:rsid w:val="0089766B"/>
    <w:rsid w:val="008978DA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2D2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778"/>
    <w:rsid w:val="00C26113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559"/>
    <w:rsid w:val="00C96EAC"/>
    <w:rsid w:val="00CA0773"/>
    <w:rsid w:val="00CA108B"/>
    <w:rsid w:val="00CA144F"/>
    <w:rsid w:val="00CA195B"/>
    <w:rsid w:val="00CA2D69"/>
    <w:rsid w:val="00CA2E0D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F10"/>
    <w:rsid w:val="00CB01AA"/>
    <w:rsid w:val="00CB0866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3E7B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5BDA"/>
    <w:rsid w:val="00E076F7"/>
    <w:rsid w:val="00E07A7A"/>
    <w:rsid w:val="00E07B26"/>
    <w:rsid w:val="00E104E8"/>
    <w:rsid w:val="00E108AE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vsms.saude.gov.br/bvs/publicacoes/manual_orientacoes_promocao_doacao_voluntaria_sangue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terial.io/design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5144</Words>
  <Characters>27781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3</cp:revision>
  <cp:lastPrinted>2022-10-24T21:17:00Z</cp:lastPrinted>
  <dcterms:created xsi:type="dcterms:W3CDTF">2022-10-24T21:17:00Z</dcterms:created>
  <dcterms:modified xsi:type="dcterms:W3CDTF">2022-10-24T21:17:00Z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