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>Marcus Vinícius Assuiti</w:t>
      </w:r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>Bueno, Maculan e Aganette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1A9C0FF5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CC50B3" w:rsidRPr="00BA2FF1">
        <w:t xml:space="preserve">Figura </w:t>
      </w:r>
      <w:r w:rsidR="00CC50B3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878D5E5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CC50B3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>Product Owner</w:t>
      </w:r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5EB3A15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lugar só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1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31D7B517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CC50B3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CC50B3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46C5ED4E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CC50B3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CC50B3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CC50B3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r w:rsidR="00B206A7" w:rsidRPr="00BA2FF1">
        <w:t xml:space="preserve">Ziviani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r w:rsidR="00B43D6D" w:rsidRPr="00BA2FF1">
        <w:t xml:space="preserve">Ziviani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r w:rsidR="00450D31" w:rsidRPr="00BA2FF1">
        <w:t>Z</w:t>
      </w:r>
      <w:r w:rsidR="00E23D5B" w:rsidRPr="00BA2FF1">
        <w:t xml:space="preserve">yrianoff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r w:rsidR="0018408A" w:rsidRPr="00BA2FF1">
        <w:t>C</w:t>
      </w:r>
      <w:r w:rsidR="00076BCD" w:rsidRPr="00BA2FF1">
        <w:t>oneglian</w:t>
      </w:r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r w:rsidR="005C065A" w:rsidRPr="00BA2FF1">
        <w:rPr>
          <w:i/>
          <w:iCs/>
        </w:rPr>
        <w:t>crawling</w:t>
      </w:r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r w:rsidR="005C065A" w:rsidRPr="00BA2FF1">
        <w:rPr>
          <w:i/>
          <w:iCs/>
        </w:rPr>
        <w:t>indexing</w:t>
      </w:r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>, de acordo com Celano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r w:rsidR="00761AA4" w:rsidRPr="00BA2FF1">
        <w:t>Ag</w:t>
      </w:r>
      <w:r w:rsidR="00485B53" w:rsidRPr="00BA2FF1">
        <w:t xml:space="preserve">anette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Pavani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t>Correlatos</w:t>
      </w:r>
      <w:bookmarkEnd w:id="17"/>
    </w:p>
    <w:p w14:paraId="4F7FEBD9" w14:textId="60118B61" w:rsidR="004C6C51" w:rsidRPr="00BA2FF1" w:rsidRDefault="003329B2" w:rsidP="00A901A1">
      <w:pPr>
        <w:pStyle w:val="TF-TEXTO"/>
      </w:pPr>
      <w:r w:rsidRPr="00BA2FF1">
        <w:t xml:space="preserve">Para realizar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Ricarte</w:t>
      </w:r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>o IEEExplore,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06A63C2F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r w:rsidRPr="00DD78F7">
        <w:rPr>
          <w:i/>
          <w:iCs/>
        </w:rPr>
        <w:t>string</w:t>
      </w:r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r w:rsidRPr="00DD78F7">
        <w:rPr>
          <w:rStyle w:val="ui-provider"/>
          <w:i/>
          <w:iCs/>
        </w:rPr>
        <w:t>string</w:t>
      </w:r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r w:rsidR="001F24EE" w:rsidRPr="00DD78F7">
        <w:rPr>
          <w:i/>
          <w:iCs/>
        </w:rPr>
        <w:t>semantic</w:t>
      </w:r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r w:rsidR="001F24EE" w:rsidRPr="00DD78F7">
        <w:rPr>
          <w:i/>
          <w:iCs/>
        </w:rPr>
        <w:t>search</w:t>
      </w:r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r w:rsidR="00FD5D1C" w:rsidRPr="00DD78F7">
        <w:rPr>
          <w:i/>
          <w:iCs/>
        </w:rPr>
        <w:t>strings</w:t>
      </w:r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r w:rsidR="00816465" w:rsidRPr="00DD78F7">
        <w:rPr>
          <w:i/>
          <w:iCs/>
        </w:rPr>
        <w:t>strings</w:t>
      </w:r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inclusão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704EF76A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650088">
        <w:rPr>
          <w:rStyle w:val="ui-provider"/>
        </w:rPr>
        <w:t xml:space="preserve">Santos (2012 apud </w:t>
      </w:r>
      <w:r w:rsidR="00650088" w:rsidRPr="00BA2FF1">
        <w:t>COSTA</w:t>
      </w:r>
      <w:r w:rsidR="00650088">
        <w:t xml:space="preserve"> </w:t>
      </w:r>
      <w:r w:rsidR="00650088" w:rsidRPr="00650088">
        <w:rPr>
          <w:i/>
          <w:iCs/>
        </w:rPr>
        <w:t>et al.</w:t>
      </w:r>
      <w:r w:rsidR="00815C5E" w:rsidRPr="00815C5E">
        <w:t>, 2016</w:t>
      </w:r>
      <w:r w:rsidR="00650088">
        <w:t>)</w:t>
      </w:r>
      <w:r w:rsidR="00816465" w:rsidRPr="00BA2FF1">
        <w:t xml:space="preserve"> ressalta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EA3674A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</w:t>
      </w:r>
      <w:r w:rsidR="00410B31" w:rsidRPr="00BA2FF1">
        <w:rPr>
          <w:rStyle w:val="ui-provider"/>
        </w:rPr>
        <w:lastRenderedPageBreak/>
        <w:t xml:space="preserve">Para cada um dos passos foram aplicados os critérios de inclusão e exclusão. </w:t>
      </w:r>
      <w:r w:rsidR="003B31DB" w:rsidRPr="003B31DB">
        <w:rPr>
          <w:rStyle w:val="ui-provider"/>
        </w:rPr>
        <w:t xml:space="preserve">Referente aos CI, </w:t>
      </w:r>
      <w:r w:rsidR="00650088" w:rsidRPr="00650088">
        <w:rPr>
          <w:rStyle w:val="ui-provider"/>
        </w:rPr>
        <w:t xml:space="preserve">Santos (2012 apud COSTA </w:t>
      </w:r>
      <w:r w:rsidR="00650088" w:rsidRPr="00650088">
        <w:rPr>
          <w:rStyle w:val="ui-provider"/>
          <w:i/>
          <w:iCs/>
        </w:rPr>
        <w:t>et al</w:t>
      </w:r>
      <w:r w:rsidR="00650088" w:rsidRPr="00650088">
        <w:rPr>
          <w:rStyle w:val="ui-provider"/>
        </w:rPr>
        <w:t>.</w:t>
      </w:r>
      <w:r w:rsidR="00815C5E">
        <w:rPr>
          <w:rStyle w:val="ui-provider"/>
        </w:rPr>
        <w:t>, 2016</w:t>
      </w:r>
      <w:r w:rsidR="00650088" w:rsidRPr="00650088">
        <w:rPr>
          <w:rStyle w:val="ui-provider"/>
        </w:rPr>
        <w:t>)</w:t>
      </w:r>
      <w:r w:rsidR="003B31DB" w:rsidRPr="003B31DB">
        <w:rPr>
          <w:rStyle w:val="ui-provider"/>
        </w:rPr>
        <w:t xml:space="preserve"> </w:t>
      </w:r>
      <w:r w:rsidR="003B31DB">
        <w:rPr>
          <w:rStyle w:val="ui-provider"/>
        </w:rPr>
        <w:t xml:space="preserve">também coloca </w:t>
      </w:r>
      <w:r w:rsidR="003B31DB" w:rsidRPr="003B31DB">
        <w:rPr>
          <w:rStyle w:val="ui-provider"/>
        </w:rPr>
        <w:t>a importância de estabelecer critérios de qualidade e pesos para os CI adotados, assim como ter claramente definidos os passos que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D60FF38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CC50B3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7212BF4A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</w:t>
      </w:r>
      <w:r w:rsidR="00650088" w:rsidRPr="00650088">
        <w:t xml:space="preserve">Santos (2012 apud COSTA </w:t>
      </w:r>
      <w:r w:rsidR="00650088" w:rsidRPr="00650088">
        <w:rPr>
          <w:i/>
          <w:iCs/>
        </w:rPr>
        <w:t>et al</w:t>
      </w:r>
      <w:r w:rsidR="00650088" w:rsidRPr="00650088">
        <w:t>.</w:t>
      </w:r>
      <w:r w:rsidR="00815C5E">
        <w:t>, 2016</w:t>
      </w:r>
      <w:r w:rsidR="00650088" w:rsidRPr="00650088">
        <w:t>)</w:t>
      </w:r>
      <w:r w:rsidRPr="00BA2FF1">
        <w:t>.</w:t>
      </w:r>
    </w:p>
    <w:p w14:paraId="20F5C449" w14:textId="17295590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>Nota-se que a busca na plataforma IEEExplorer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737E0431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CC50B3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IEEExplorer</w:t>
            </w:r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6457DE0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</w:t>
      </w:r>
      <w:r w:rsidR="00801DB6" w:rsidRPr="00BA2FF1">
        <w:rPr>
          <w:rStyle w:val="ui-provider"/>
        </w:rPr>
        <w:lastRenderedPageBreak/>
        <w:t xml:space="preserve">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ChatGPT</w:t>
      </w:r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>Open Semantic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r w:rsidR="002A2BE1" w:rsidRPr="00BA2FF1">
        <w:rPr>
          <w:rStyle w:val="ui-provider"/>
        </w:rPr>
        <w:t>PoolParty Semantic Suite</w:t>
      </w:r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7AF39328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Jacobsen (2021) atendeu aos Ids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full-text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Kanev e Terekhov (2021) atende aos critérios que correspondem aos IDs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IDs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>os critérios que correspondem aos IDs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Semantic Search (2022) atende aos critérios de qualidade dos IDs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PoolParty Semantic Suite (2009)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lastRenderedPageBreak/>
        <w:t>uma ferramenta de gestão de conhecimento que cria e gerencia ontologias e até sistemas de busca semântica.</w:t>
      </w:r>
    </w:p>
    <w:p w14:paraId="02738106" w14:textId="53663DE0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CC50B3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full-text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>Semantic Search System with Metagraph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>Open Semantic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PoolParty Semantic Suite</w:t>
            </w:r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7B0F8A66" w:rsidR="00F7152D" w:rsidRDefault="00AA4957" w:rsidP="00F7152D">
      <w:pPr>
        <w:pStyle w:val="TF-TEXTO"/>
      </w:pPr>
      <w:r>
        <w:t>O trabalho aqui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CC50B3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CC50B3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CC50B3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 xml:space="preserve">fazendo com que o gerenciamento dos conhecimentos </w:t>
      </w:r>
      <w:r w:rsidR="00D55816">
        <w:lastRenderedPageBreak/>
        <w:t>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>Bueno, Maculan e Aganette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6CF3EDF2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possuí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78589F5D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prosposto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>v.27, n. 3, p. 213-242, jul/set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7D6AB2" w:rsidDel="00DB3A98" w:rsidRDefault="00052499" w:rsidP="00451B94">
      <w:pPr>
        <w:pStyle w:val="TF-refernciasITEM"/>
      </w:pPr>
      <w:r w:rsidRPr="00DD78F7">
        <w:t xml:space="preserve">BUENO, Renato Varella; MACULAN, Benildes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7D6AB2" w:rsidDel="00DB3A98">
        <w:t xml:space="preserve">Universidade Federal de Alagoas: </w:t>
      </w:r>
      <w:r w:rsidR="00CB7588" w:rsidRPr="007D6AB2" w:rsidDel="00DB3A98">
        <w:t>PROFNIT, 2019</w:t>
      </w:r>
      <w:r w:rsidRPr="007D6AB2" w:rsidDel="00DB3A98"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7D6AB2">
        <w:t xml:space="preserve">CASARIN, Sidnéia Tessmer </w:t>
      </w:r>
      <w:r w:rsidRPr="007D6AB2">
        <w:rPr>
          <w:i/>
          <w:iCs/>
        </w:rPr>
        <w:t>et al</w:t>
      </w:r>
      <w:r w:rsidRPr="007D6AB2">
        <w:t xml:space="preserve">. </w:t>
      </w:r>
      <w:r w:rsidRPr="00DD78F7">
        <w:rPr>
          <w:lang w:val="en-US"/>
        </w:rPr>
        <w:t>Tipos de revisão de literatura: considerações das editoras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r w:rsidRPr="00DD78F7">
        <w:rPr>
          <w:b/>
          <w:bCs/>
        </w:rPr>
        <w:t>Logeion: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r w:rsidRPr="00DD78F7">
        <w:rPr>
          <w:b/>
          <w:bCs/>
          <w:szCs w:val="24"/>
        </w:rPr>
        <w:t>Exacta</w:t>
      </w:r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>Semantic Search System with Metagraph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>Proceedings of the XXth Conference of Open Innovations Association FRUCT 28.2, 2021</w:t>
      </w:r>
      <w:r>
        <w:rPr>
          <w:lang w:val="en-US"/>
        </w:rPr>
        <w:t>, Moscou</w:t>
      </w:r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>Open Innovations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>Semantic Search System with Metagraph Knowledge Base and Natural Language Processing</w:t>
      </w:r>
      <w:r w:rsidRPr="00215032" w:rsidDel="00DB3A98">
        <w:rPr>
          <w:lang w:val="en-US"/>
        </w:rPr>
        <w:t>. Proceedings of the XXth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r w:rsidRPr="00DD78F7">
        <w:rPr>
          <w:b/>
          <w:bCs/>
        </w:rPr>
        <w:t>PontodeAcesso</w:t>
      </w:r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>Encontros Bibli</w:t>
      </w:r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>MORAES, Jhony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r w:rsidRPr="00BB052E">
        <w:rPr>
          <w:lang w:val="en-US"/>
        </w:rPr>
        <w:t>Acesso em: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r w:rsidRPr="00976C07">
        <w:rPr>
          <w:szCs w:val="24"/>
        </w:rPr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r w:rsidRPr="00BB052E">
        <w:rPr>
          <w:lang w:val="en-US"/>
        </w:rPr>
        <w:lastRenderedPageBreak/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Londres: PoolParty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1C48EBD0" w:rsidR="00BD0DEC" w:rsidRDefault="00052499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p w14:paraId="348B41DC" w14:textId="77777777" w:rsidR="00BD0DEC" w:rsidRDefault="00BD0DEC">
      <w:pPr>
        <w:keepNext w:val="0"/>
        <w:keepLines w:val="0"/>
        <w:rPr>
          <w:color w:val="FF0000"/>
          <w:szCs w:val="20"/>
        </w:rPr>
      </w:pPr>
      <w:r>
        <w:rPr>
          <w:color w:val="FF0000"/>
        </w:rPr>
        <w:br w:type="page"/>
      </w:r>
    </w:p>
    <w:p w14:paraId="5D6A70B5" w14:textId="77777777" w:rsidR="00BD0DEC" w:rsidRDefault="00BD0DEC" w:rsidP="00BD0DE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772BD26" w14:textId="77777777" w:rsidR="00BD0DEC" w:rsidRPr="00320BFA" w:rsidRDefault="00BD0DEC" w:rsidP="00BD0DEC">
      <w:pPr>
        <w:pStyle w:val="TF-xAvalTTULO"/>
      </w:pPr>
      <w:r w:rsidRPr="00320BFA">
        <w:t xml:space="preserve">PROFESSOR </w:t>
      </w:r>
      <w:r>
        <w:t>AVALIADOR – Pré-projeto</w:t>
      </w:r>
    </w:p>
    <w:p w14:paraId="67CF3C22" w14:textId="77777777" w:rsidR="00BD0DEC" w:rsidRDefault="00BD0DEC" w:rsidP="00BD0DEC">
      <w:pPr>
        <w:pStyle w:val="TF-xAvalLINHA"/>
      </w:pPr>
    </w:p>
    <w:p w14:paraId="1442E2AF" w14:textId="2E47486D" w:rsidR="00BD0DEC" w:rsidRDefault="00BD0DEC" w:rsidP="00BD0DEC">
      <w:pPr>
        <w:pStyle w:val="TF-xAvalLINHA"/>
      </w:pPr>
      <w:r w:rsidRPr="00320BFA">
        <w:t>Avaliador(a):</w:t>
      </w:r>
      <w:r w:rsidRPr="00320BFA">
        <w:tab/>
      </w:r>
      <w:r w:rsidR="007D6AB2" w:rsidRPr="007D6AB2">
        <w:rPr>
          <w:b/>
          <w:bCs/>
        </w:rPr>
        <w:t>Andreza Sartori</w:t>
      </w:r>
    </w:p>
    <w:p w14:paraId="64FF107D" w14:textId="77777777" w:rsidR="00BD0DEC" w:rsidRPr="00340EA0" w:rsidRDefault="00BD0DEC" w:rsidP="00BD0DE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BD0DEC" w:rsidRPr="00320BFA" w14:paraId="60CDF640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87F1A" w14:textId="77777777" w:rsidR="00BD0DEC" w:rsidRPr="00320BFA" w:rsidRDefault="00BD0DE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A0CD4E" w14:textId="77777777" w:rsidR="00BD0DEC" w:rsidRPr="00320BFA" w:rsidRDefault="00BD0DE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F10068" w14:textId="77777777" w:rsidR="00BD0DEC" w:rsidRPr="00320BFA" w:rsidRDefault="00BD0DE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3A94BCF" w14:textId="77777777" w:rsidR="00BD0DEC" w:rsidRPr="00320BFA" w:rsidRDefault="00BD0DE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BD0DEC" w:rsidRPr="00320BFA" w14:paraId="539A0C0F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86CDBFA" w14:textId="77777777" w:rsidR="00BD0DEC" w:rsidRPr="0000224C" w:rsidRDefault="00BD0DEC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E0C8" w14:textId="77777777" w:rsidR="00BD0DEC" w:rsidRPr="00320BFA" w:rsidRDefault="00BD0DEC" w:rsidP="00BD0DE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249F4621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21EE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4F2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38534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3E5F7951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CD7211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CF1D" w14:textId="77777777" w:rsidR="00BD0DEC" w:rsidRPr="00320BFA" w:rsidRDefault="00BD0DEC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A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DD7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8368F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3CCF584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DF63C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4585" w14:textId="77777777" w:rsidR="00BD0DEC" w:rsidRPr="00320BFA" w:rsidRDefault="00BD0DEC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E48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918B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F374A9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72F5591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7A704F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82B4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24E7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B93E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D34C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CC05260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F2853F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BF77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28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71C2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F071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7CBFC01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25163A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7161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A548CED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2F2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07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3AA0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2261F1C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90680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35BE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7A50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230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9BC1A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674A46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51060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E560" w14:textId="77777777" w:rsidR="00BD0DEC" w:rsidRPr="00320BFA" w:rsidRDefault="00BD0DEC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E0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7AF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8AF8B9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7B36AEA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D2E88C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E507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0C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E7A7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95DC70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63449B6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D7CB3B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930B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1C1C32C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2EF8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E4F0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ACD5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07694BAD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CB37E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C397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10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3B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8C34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66C849B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88D222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B96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5F6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0C47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5C94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2D9BF3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0DAE8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9ABF8F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4B3C384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606E73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7A2743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412E5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5503DC74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DC8082" w14:textId="77777777" w:rsidR="00BD0DEC" w:rsidRPr="0000224C" w:rsidRDefault="00BD0DEC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CBD9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AAB2EC2" w14:textId="77777777" w:rsidR="00BD0DEC" w:rsidRPr="00320BFA" w:rsidRDefault="00BD0DE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83B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3D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B50814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59B3CC42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2D2B48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E2142B" w14:textId="77777777" w:rsidR="00BD0DEC" w:rsidRPr="00320BFA" w:rsidRDefault="00BD0DE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2C7324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49E46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CCF3D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1AFE68D" w14:textId="77777777" w:rsidR="00BD0DEC" w:rsidRDefault="00BD0DEC" w:rsidP="00BD0DEC">
      <w:pPr>
        <w:pStyle w:val="TF-xAvalTTULO"/>
      </w:pPr>
    </w:p>
    <w:p w14:paraId="372EDFB5" w14:textId="77777777" w:rsidR="00295066" w:rsidRPr="00D11F2B" w:rsidRDefault="00295066" w:rsidP="00111890">
      <w:pPr>
        <w:pStyle w:val="TF-refernciasITEM"/>
      </w:pPr>
    </w:p>
    <w:sectPr w:rsidR="00295066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04FF" w14:textId="77777777" w:rsidR="0058071D" w:rsidRDefault="0058071D">
      <w:r>
        <w:separator/>
      </w:r>
    </w:p>
  </w:endnote>
  <w:endnote w:type="continuationSeparator" w:id="0">
    <w:p w14:paraId="515DFB5E" w14:textId="77777777" w:rsidR="0058071D" w:rsidRDefault="005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9239" w14:textId="77777777" w:rsidR="0058071D" w:rsidRDefault="0058071D">
      <w:r>
        <w:separator/>
      </w:r>
    </w:p>
  </w:footnote>
  <w:footnote w:type="continuationSeparator" w:id="0">
    <w:p w14:paraId="49E193BF" w14:textId="77777777" w:rsidR="0058071D" w:rsidRDefault="0058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7B1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67F54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2641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071D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088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AB2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5C5E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E14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0DEC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0B3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6950</Words>
  <Characters>37533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8</cp:revision>
  <cp:lastPrinted>2023-04-25T12:14:00Z</cp:lastPrinted>
  <dcterms:created xsi:type="dcterms:W3CDTF">2023-04-24T21:32:00Z</dcterms:created>
  <dcterms:modified xsi:type="dcterms:W3CDTF">2023-05-09T17:09:00Z</dcterms:modified>
</cp:coreProperties>
</file>