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987B9B" w14:paraId="69160EAA" w14:textId="77777777" w:rsidTr="008F7CE2">
        <w:tc>
          <w:tcPr>
            <w:tcW w:w="5387" w:type="dxa"/>
            <w:shd w:val="clear" w:color="auto" w:fill="auto"/>
          </w:tcPr>
          <w:p w14:paraId="3D025371" w14:textId="70E6BE47" w:rsidR="00F0030C" w:rsidRPr="003C5262" w:rsidRDefault="00F0030C" w:rsidP="002362E8">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A15586">
              <w:t>X</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5C688E0C" w:rsidR="008C6856" w:rsidRDefault="008C6856" w:rsidP="008C6856">
      <w:pPr>
        <w:pStyle w:val="TF-TEXTO"/>
      </w:pPr>
      <w:r>
        <w:t xml:space="preserve">Segundo </w:t>
      </w:r>
      <w:r w:rsidR="000F32D6">
        <w:t>Chen</w:t>
      </w:r>
      <w:r>
        <w:t xml:space="preserve"> (20</w:t>
      </w:r>
      <w:r w:rsidR="000F32D6">
        <w:t>12</w:t>
      </w:r>
      <w:r>
        <w:t xml:space="preserve">),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Magliocca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Arsanjani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r w:rsidRPr="00E67437">
        <w:rPr>
          <w:rStyle w:val="normaltextrun"/>
        </w:rPr>
        <w:t xml:space="preserve">Magliocca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 xml:space="preserve">Os autores tentaram reproduzir a complexidade dos sistemas de uso da terra, considerando fatores endógenos e exógenos, bem como os processos de tomada de decisão humana que operam em várias escalas espaciais e temporais. Magliocca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0EE0A62B" w:rsidR="006D0ABD" w:rsidRPr="00DE0DC9" w:rsidRDefault="009A5292" w:rsidP="00031CDB">
      <w:pPr>
        <w:pStyle w:val="TF-TEXTO"/>
      </w:pPr>
      <w:r w:rsidRPr="009A5292">
        <w:t xml:space="preserve">Magliocca </w:t>
      </w:r>
      <w:r w:rsidRPr="009A5292">
        <w:rPr>
          <w:i/>
          <w:iCs/>
        </w:rPr>
        <w:t>et al</w:t>
      </w:r>
      <w:r w:rsidRPr="009A5292">
        <w:t>. (2011) desenvolveram um modelo em MATLAB que inclui agentes consumidores, agricultores e desenvolvedores. Cada um desses agentes age de acordo com princípios econômicos subjacentes. A Figura 1 apresenta o mapa conceitual das interações entre os agentes, que ocorrem por meio de mercados imobiliários e de terras acoplados.</w:t>
      </w:r>
    </w:p>
    <w:p w14:paraId="25694B0D" w14:textId="070F498C" w:rsidR="00AE008E" w:rsidRDefault="00031CDB" w:rsidP="00CC333B">
      <w:pPr>
        <w:pStyle w:val="TF-LEGENDA"/>
      </w:pPr>
      <w:bookmarkStart w:id="26"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6"/>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Magliocca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DC5A10">
        <w:instrText xml:space="preserve"> \* MERGEFORMAT </w:instrText>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r w:rsidRPr="009E6A6D">
        <w:lastRenderedPageBreak/>
        <w:t xml:space="preserve">Magliocca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DC5A10">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Magliocca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Magliocca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Magliocca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r w:rsidRPr="009E6A6D">
        <w:t xml:space="preserve">Magliocca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48E61EE5" w:rsidR="006D0ABD" w:rsidRPr="009E6A6D" w:rsidRDefault="00C04658" w:rsidP="009E6A6D">
      <w:pPr>
        <w:pStyle w:val="TF-TEXTO"/>
      </w:pPr>
      <w:r>
        <w:t>Por fim,</w:t>
      </w:r>
      <w:r w:rsidR="006D0ABD" w:rsidRPr="009E6A6D">
        <w:t xml:space="preserve"> Magliocca </w:t>
      </w:r>
      <w:r w:rsidR="00997D00" w:rsidRPr="00997D00">
        <w:rPr>
          <w:i/>
          <w:iCs/>
        </w:rPr>
        <w:t>et al.</w:t>
      </w:r>
      <w:r w:rsidR="006D0ABD" w:rsidRPr="009E6A6D">
        <w:t xml:space="preserve"> (2011)</w:t>
      </w:r>
      <w:r>
        <w:t xml:space="preserve"> ressaltam </w:t>
      </w:r>
      <w:r w:rsidR="00492EA3">
        <w:t xml:space="preserve">que </w:t>
      </w:r>
      <w:r w:rsidR="00492EA3" w:rsidRPr="009E6A6D">
        <w:t>o</w:t>
      </w:r>
      <w:r w:rsidR="006D0ABD" w:rsidRPr="009E6A6D">
        <w:t xml:space="preserve"> modelo desenvolvido é capaz de capturar os </w:t>
      </w:r>
      <w:r w:rsidR="006D0ABD" w:rsidRPr="00DC5A10">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r w:rsidRPr="009E6A6D">
        <w:t xml:space="preserve">Magliocca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r w:rsidRPr="00AC579E">
        <w:t xml:space="preserve">Arsanjani </w:t>
      </w:r>
      <w:r w:rsidRPr="00AC579E">
        <w:rPr>
          <w:i/>
          <w:iCs/>
        </w:rPr>
        <w:t>et al</w:t>
      </w:r>
      <w:r w:rsidRPr="00AC579E">
        <w:t xml:space="preserve">. (2013) investigaram os padrões de crescimento urbano em Teerã, utilizando uma abordagem de geossimulação com modelagem baseada em agentes e análise multicritério. Os autores tinham como objetivo observar o planejamento urbano na região, considerando os fatores biológicos, sociais e econômicos que influenciam o desenvolvimento urbano.  Para isso, Arsanjani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Arsanjani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r w:rsidRPr="00E67437">
        <w:t xml:space="preserve">Arsanjani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r w:rsidRPr="00E67437">
        <w:t xml:space="preserve">Arsanjani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r w:rsidRPr="00E67437">
        <w:t xml:space="preserve">Arsanjani </w:t>
      </w:r>
      <w:r w:rsidRPr="00997D00">
        <w:rPr>
          <w:i/>
          <w:iCs/>
        </w:rPr>
        <w:t>et al</w:t>
      </w:r>
      <w:r>
        <w:rPr>
          <w:i/>
          <w:iCs/>
        </w:rPr>
        <w:t>.</w:t>
      </w:r>
      <w:r w:rsidRPr="00E67437">
        <w:t xml:space="preserve"> (2013)</w:t>
      </w:r>
      <w:r>
        <w:t>, o</w:t>
      </w:r>
      <w:r w:rsidR="006D0ABD" w:rsidRPr="009E6A6D">
        <w:t xml:space="preserve">s testes foram realizados utilizando dados temporais de Landsat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3F3C1514" w:rsidR="009E6A6D" w:rsidRDefault="001B42D9" w:rsidP="001B42D9">
      <w:pPr>
        <w:pStyle w:val="TF-LEGENDA"/>
      </w:pPr>
      <w:bookmarkStart w:id="2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9"/>
      <w:r>
        <w:t xml:space="preserve"> </w:t>
      </w:r>
      <w:r w:rsidR="006D0ABD" w:rsidRPr="009E6A6D">
        <w:t>– Crescimento urbano simulado para 2016 e 2026</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Arsanjani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r w:rsidR="006D0ABD" w:rsidRPr="009E6A6D">
        <w:t xml:space="preserve">Arsanjani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destacam a importância da geossimulação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(2013) utilizaram Java e a plataforma Repast,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7" w:name="_Ref165658846"/>
      <w:r>
        <w:t xml:space="preserve">Figura </w:t>
      </w:r>
      <w:r>
        <w:fldChar w:fldCharType="begin"/>
      </w:r>
      <w:r>
        <w:instrText xml:space="preserve"> SEQ Figura \* ARABIC </w:instrText>
      </w:r>
      <w:r>
        <w:fldChar w:fldCharType="separate"/>
      </w:r>
      <w:r>
        <w:rPr>
          <w:noProof/>
        </w:rPr>
        <w:t>5</w:t>
      </w:r>
      <w:r>
        <w:fldChar w:fldCharType="end"/>
      </w:r>
      <w:bookmarkEnd w:id="3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8" w:name="_Ref165658965"/>
      <w:r>
        <w:t xml:space="preserve">Figura </w:t>
      </w:r>
      <w:r>
        <w:fldChar w:fldCharType="begin"/>
      </w:r>
      <w:r>
        <w:instrText xml:space="preserve"> SEQ Figura \* ARABIC </w:instrText>
      </w:r>
      <w:r>
        <w:fldChar w:fldCharType="separate"/>
      </w:r>
      <w:r>
        <w:rPr>
          <w:noProof/>
        </w:rPr>
        <w:t>6</w:t>
      </w:r>
      <w:r>
        <w:fldChar w:fldCharType="end"/>
      </w:r>
      <w:bookmarkEnd w:id="3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r w:rsidR="00947A01">
        <w:t>.</w:t>
      </w:r>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Repast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r>
              <w:t xml:space="preserve">Magliocca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r w:rsidRPr="00AE008E">
              <w:t>Arsanjani</w:t>
            </w:r>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77B33E20" w:rsidR="006B0760" w:rsidRDefault="009A5292" w:rsidP="00B350E9">
            <w:pPr>
              <w:pStyle w:val="TF-TEXTOQUADRO"/>
              <w:jc w:val="center"/>
            </w:pPr>
            <w:r>
              <w:rPr>
                <w:rStyle w:val="normaltextrun"/>
                <w:color w:val="000000"/>
                <w:shd w:val="clear" w:color="auto" w:fill="FFFFFF"/>
              </w:rPr>
              <w:t>Locomoção escolar</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Java e Repast</w:t>
            </w:r>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r>
              <w:rPr>
                <w:rStyle w:val="normaltextrun"/>
                <w:color w:val="000000"/>
                <w:shd w:val="clear" w:color="auto" w:fill="FFFFFF"/>
              </w:rPr>
              <w:t>Dataset</w:t>
            </w:r>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Dados temporais de Landsat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Magliocca </w:t>
      </w:r>
      <w:r w:rsidRPr="00537BAD">
        <w:rPr>
          <w:i/>
          <w:iCs/>
        </w:rPr>
        <w:t>et al</w:t>
      </w:r>
      <w:r w:rsidRPr="00FD3B8A">
        <w:t xml:space="preserve">. (2011) concentra-se na análise dos padrões de uso da terra em áreas urbanas, enquanto Arsanjani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Magliocca </w:t>
      </w:r>
      <w:r w:rsidRPr="00AC579E">
        <w:rPr>
          <w:i/>
          <w:iCs/>
        </w:rPr>
        <w:t>et al</w:t>
      </w:r>
      <w:r w:rsidRPr="009E6A6D">
        <w:t xml:space="preserve">. (2011) utilizaram MATLAB e não especificaram a validação do modelo, devido ao fato de ser uma simulação, Arsanjani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(2013) calibraram seu modelo com dados empíricos sobre o deslocamento ativo para a escola utilizando Java e Repast.  </w:t>
      </w:r>
    </w:p>
    <w:p w14:paraId="41DA8703" w14:textId="627FC3B9" w:rsidR="006D0ABD" w:rsidRPr="009E6A6D" w:rsidRDefault="006D0ABD" w:rsidP="009E6A6D">
      <w:pPr>
        <w:pStyle w:val="TF-TEXTO"/>
      </w:pPr>
      <w:r w:rsidRPr="009E6A6D">
        <w:lastRenderedPageBreak/>
        <w:t xml:space="preserve">No que diz respeito aos agentes modelados em cada estudo, Magliocca </w:t>
      </w:r>
      <w:r w:rsidRPr="00AC579E">
        <w:rPr>
          <w:i/>
          <w:iCs/>
        </w:rPr>
        <w:t>et al</w:t>
      </w:r>
      <w:r w:rsidRPr="009E6A6D">
        <w:t xml:space="preserve">. (2011) consideraram consumidores, agricultores e desenvolvedores, refletindo uma ampla gama de atores envolvidos nos processos de uso da terra urbana. Por outro lado, Arsanjani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9"/>
      <w:bookmarkEnd w:id="40"/>
      <w:bookmarkEnd w:id="41"/>
      <w:bookmarkEnd w:id="42"/>
      <w:bookmarkEnd w:id="43"/>
      <w:bookmarkEnd w:id="44"/>
      <w:bookmarkEnd w:id="4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31C9BDDB" w:rsidR="00B72D86" w:rsidRPr="00B72D86" w:rsidRDefault="00987B9B" w:rsidP="00987B9B">
      <w:pPr>
        <w:pStyle w:val="TF-ALNEA"/>
      </w:pPr>
      <w:r w:rsidRPr="00987B9B">
        <w:t>permitir a exploração de diferentes cenários e a modificação de parâmetros para entender melhor as dinâmicas entre o crescimento populacional e as demandas educacionais</w:t>
      </w:r>
      <w:r w:rsidR="00B72D86" w:rsidRPr="00B72D86">
        <w:t xml:space="preserve">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Default="00B72D86" w:rsidP="00B72D86">
      <w:pPr>
        <w:pStyle w:val="TF-ALNEA"/>
      </w:pPr>
      <w:r w:rsidRPr="00B72D86">
        <w:t>utilizar o paradigma de programação orientada a agentes (RNF);</w:t>
      </w:r>
    </w:p>
    <w:p w14:paraId="0E9052B3" w14:textId="41371A84" w:rsidR="00987B9B" w:rsidRPr="00B72D86" w:rsidRDefault="00987B9B" w:rsidP="00987B9B">
      <w:pPr>
        <w:pStyle w:val="TF-ALNEA"/>
      </w:pPr>
      <w:r w:rsidRPr="00987B9B">
        <w:t xml:space="preserve">ter uma interface com o usuário intuitiva e amigável </w:t>
      </w:r>
      <w:r>
        <w:t>(</w:t>
      </w:r>
      <w:r w:rsidRPr="00987B9B">
        <w:t>RNF</w:t>
      </w:r>
      <w:r>
        <w:t>);</w:t>
      </w:r>
    </w:p>
    <w:p w14:paraId="2A7577D1" w14:textId="77777777" w:rsidR="00B72D86" w:rsidRPr="00B72D86" w:rsidRDefault="00B72D86" w:rsidP="00B72D86">
      <w:pPr>
        <w:pStyle w:val="TF-ALNEA"/>
      </w:pPr>
      <w:r w:rsidRPr="00B72D86">
        <w:t>ser desenvolvido na linguagem de programação Python e na ferramenta NetLogo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NetLogo;</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DC5A10">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7"/>
    <w:p w14:paraId="66FE53DC" w14:textId="6546AE42" w:rsidR="00B72D86" w:rsidRPr="007E0D87" w:rsidRDefault="009E742D" w:rsidP="009E742D">
      <w:pPr>
        <w:pStyle w:val="TF-LEGENDA"/>
      </w:pPr>
      <w:r>
        <w:t xml:space="preserve"> </w:t>
      </w:r>
      <w:bookmarkStart w:id="48" w:name="_Ref165660765"/>
      <w:r>
        <w:t xml:space="preserve">Quadro </w:t>
      </w:r>
      <w:r>
        <w:fldChar w:fldCharType="begin"/>
      </w:r>
      <w:r>
        <w:instrText xml:space="preserve"> SEQ Quadro \* ARABIC </w:instrText>
      </w:r>
      <w:r>
        <w:fldChar w:fldCharType="separate"/>
      </w:r>
      <w:r>
        <w:rPr>
          <w:noProof/>
        </w:rPr>
        <w:t>2</w:t>
      </w:r>
      <w:r>
        <w:fldChar w:fldCharType="end"/>
      </w:r>
      <w:bookmarkEnd w:id="4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6194CDBC" w:rsidR="006D0ABD" w:rsidRDefault="00052C55" w:rsidP="009E6A6D">
      <w:pPr>
        <w:pStyle w:val="TF-TEXTO"/>
      </w:pPr>
      <w:r w:rsidRPr="00EB0B93">
        <w:t xml:space="preserve">Nesta seção, serão explorados os principais conceitos que fundamentam o estudo proposto. Inicialmente, na subseção 4.1 será abordado o </w:t>
      </w:r>
      <w:r w:rsidR="000971C3" w:rsidRPr="00EB0B93">
        <w:t>crescimento</w:t>
      </w:r>
      <w:r w:rsidRPr="00EB0B93">
        <w:t xml:space="preserve"> urbana</w:t>
      </w:r>
      <w:r w:rsidR="007079E9" w:rsidRPr="00EB0B93">
        <w:t xml:space="preserve"> e educacional</w:t>
      </w:r>
      <w:r w:rsidRPr="00EB0B93">
        <w:t>, destacando suas causas, impactos e desafios. Por fim, a subseção 4.</w:t>
      </w:r>
      <w:r w:rsidR="00E732E2" w:rsidRPr="00EB0B93">
        <w:t>2</w:t>
      </w:r>
      <w:r w:rsidRPr="00EB0B93">
        <w:t xml:space="preserve"> apresenta</w:t>
      </w:r>
      <w:r w:rsidR="00C15BDB">
        <w:t>rá</w:t>
      </w:r>
      <w:r w:rsidRPr="00EB0B93">
        <w:t xml:space="preserve"> a definição e </w:t>
      </w:r>
      <w:r w:rsidR="00677646">
        <w:t xml:space="preserve">a </w:t>
      </w:r>
      <w:r w:rsidRPr="00EB0B93">
        <w:t>importância da modelagem baseada em agentes.</w:t>
      </w:r>
    </w:p>
    <w:p w14:paraId="302DA7CB" w14:textId="4DCAB4B7" w:rsidR="00052C55" w:rsidRDefault="000971C3" w:rsidP="00052C55">
      <w:pPr>
        <w:pStyle w:val="Ttulo2"/>
      </w:pPr>
      <w:r>
        <w:t>crescimento</w:t>
      </w:r>
      <w:r w:rsidR="009C5D94">
        <w:t xml:space="preserve"> URBAN</w:t>
      </w:r>
      <w:r>
        <w:t>o</w:t>
      </w:r>
      <w:r w:rsidR="0086214E">
        <w:t xml:space="preserve"> e </w:t>
      </w:r>
      <w:r w:rsidR="007079E9">
        <w:t>Educacional</w:t>
      </w:r>
    </w:p>
    <w:p w14:paraId="61D55017" w14:textId="2B64F0DA" w:rsidR="000971C3" w:rsidRDefault="000971C3" w:rsidP="000971C3">
      <w:pPr>
        <w:pStyle w:val="TF-TEXTO"/>
        <w:rPr>
          <w:sz w:val="24"/>
          <w:szCs w:val="24"/>
        </w:rPr>
      </w:pPr>
      <w:r>
        <w:t xml:space="preserve">O crescimento urbano acelerado, especialmente em países em desenvolvimento como o Brasil, impõe uma enorme pressão sobre a infraestrutura social das cidades, incluindo a área da </w:t>
      </w:r>
      <w:r w:rsidR="004420E0">
        <w:t>saúde, mobilidade e educação</w:t>
      </w:r>
      <w:r>
        <w:t xml:space="preserve">. À medida que a população urbana aumenta, também cresce a demanda por escolas, professores qualificados e recursos pedagógicos adequados, desafiando a capacidade dos governos locais de oferecerem um ensino de qualidade para todos. Oliveira </w:t>
      </w:r>
      <w:r w:rsidRPr="004420E0">
        <w:rPr>
          <w:i/>
          <w:iCs/>
        </w:rPr>
        <w:t>et al</w:t>
      </w:r>
      <w:r>
        <w:t>. (2015) destacam a importância de um planejamento urbano integrado que englobe o crescimento populacional e as necessidades de infraestrutura social, como a educação, para garantir o bem-estar dos cidadãos.</w:t>
      </w:r>
    </w:p>
    <w:p w14:paraId="4F6E6676" w14:textId="046BDC1F" w:rsidR="000971C3" w:rsidRDefault="000971C3" w:rsidP="000971C3">
      <w:pPr>
        <w:pStyle w:val="TF-TEXTO"/>
      </w:pPr>
      <w:r>
        <w:t>Dados do Instituto Brasileiro de Geografia e Estatística - IBGE (2023) revelam um aumento populacional constante no Brasil, com a região Sudeste, concentrando grande parte desse crescimento. Essa pressão demográfica sobrecarrega os sistemas de ensino existentes, resultando em escolas superlotadas, falta de vagas, especialmente na educação infantil, e dificuldade em atender à demanda por educação de qualidade em áreas periféricas.</w:t>
      </w:r>
    </w:p>
    <w:p w14:paraId="3469045B" w14:textId="6B081E00" w:rsidR="000971C3" w:rsidRDefault="004E384A" w:rsidP="000971C3">
      <w:pPr>
        <w:pStyle w:val="TF-TEXTO"/>
      </w:pPr>
      <w:r>
        <w:t xml:space="preserve">Neste sentido, </w:t>
      </w:r>
      <w:r w:rsidR="000971C3">
        <w:t>Casaril e Fresca (200</w:t>
      </w:r>
      <w:r w:rsidR="00B83A84">
        <w:t>0</w:t>
      </w:r>
      <w:r w:rsidR="000971C3">
        <w:t>) argumentam que a garantia de acesso à educação de qualidade é fundamental para o desenvolvimento social e econômico das cidades. Investir em infraestrutura escolar, formação de professores e criação de programas de incentivo à educação não só promove a justiça social, mas também contribui para a formação de uma mão de obra qualificada e para o desenvolvimento econômico local.</w:t>
      </w:r>
      <w:r w:rsidR="00DA48DE">
        <w:t xml:space="preserve"> Já </w:t>
      </w:r>
      <w:r w:rsidR="000971C3">
        <w:t xml:space="preserve">Oliveira </w:t>
      </w:r>
      <w:r w:rsidR="000971C3" w:rsidRPr="00FC36FC">
        <w:rPr>
          <w:i/>
          <w:iCs/>
        </w:rPr>
        <w:t>et al</w:t>
      </w:r>
      <w:r w:rsidR="000971C3">
        <w:t>. (2015) defendem a implementação de políticas públicas eficazes que promovam a justiça social e o desenvolvimento urbano sustentável. Investir em escolas em áreas periféricas, ampliar o número de vagas em creches e pré-escolas, valorizar os professores e garantir acesso a recursos pedagógicos de qualidade são medidas essenciais para garantir que o crescimento urbano seja acompanhado por oportunidades iguais de aprendizado para todos. A educação, enquanto pilar fundamental para o desenvolvimento humano e social, deve estar no centro do planejamento urbano para a construção de cidades mais justas, inclusivas e prósperas.</w:t>
      </w:r>
    </w:p>
    <w:p w14:paraId="3045A969" w14:textId="6E6E7717" w:rsidR="00D20068" w:rsidRDefault="00D20068" w:rsidP="00D20068">
      <w:pPr>
        <w:pStyle w:val="TF-TEXTO"/>
      </w:pPr>
      <w:r>
        <w:t xml:space="preserve">Sampaio </w:t>
      </w:r>
      <w:r w:rsidR="002B02E0">
        <w:t xml:space="preserve">e Oliveira </w:t>
      </w:r>
      <w:r>
        <w:t>(2016) enfatiza</w:t>
      </w:r>
      <w:r w:rsidR="00DF7853">
        <w:t>m</w:t>
      </w:r>
      <w:r>
        <w:t xml:space="preserve"> que, apesar dos esforços em promover a inclusão educacional, persistem disparidades significativas em termos de acesso, tratamento e resultados educacionais no Brasil. </w:t>
      </w:r>
      <w:r w:rsidR="00361200">
        <w:t>Os autores</w:t>
      </w:r>
      <w:r>
        <w:t xml:space="preserve"> </w:t>
      </w:r>
      <w:r w:rsidR="00A5796C">
        <w:t xml:space="preserve">ainda </w:t>
      </w:r>
      <w:r w:rsidR="00361200">
        <w:t>ressaltam</w:t>
      </w:r>
      <w:r>
        <w:t xml:space="preserve"> que a falta de infraestrutura adequada e a má distribuição de recursos continuam </w:t>
      </w:r>
      <w:r w:rsidR="009456F5">
        <w:t>sendo os principais</w:t>
      </w:r>
      <w:r>
        <w:t xml:space="preserve"> desafios, especialmente em áreas urbanas segregadas</w:t>
      </w:r>
      <w:r w:rsidR="00C635E5">
        <w:t xml:space="preserve">. </w:t>
      </w:r>
      <w:r w:rsidR="00096770">
        <w:t xml:space="preserve">Além disso, para </w:t>
      </w:r>
      <w:r w:rsidR="00E96B6D">
        <w:t>Sampaio e Oliveira (2016),</w:t>
      </w:r>
      <w:r w:rsidR="00096770">
        <w:t xml:space="preserve"> a criação de</w:t>
      </w:r>
      <w:r w:rsidR="00E96B6D">
        <w:t xml:space="preserve"> p</w:t>
      </w:r>
      <w:r>
        <w:t>olíticas que promovam escolas menos segmentadas e segregadas são essenciais para garantir uma distribuição mais equitativa de oportunidades educacionais em todo o país.</w:t>
      </w:r>
    </w:p>
    <w:p w14:paraId="2865E452" w14:textId="48B09059" w:rsidR="000A6D55" w:rsidRDefault="009F78E7" w:rsidP="00D20068">
      <w:pPr>
        <w:pStyle w:val="TF-TEXTO"/>
      </w:pPr>
      <w:r>
        <w:t>Por fim</w:t>
      </w:r>
      <w:r w:rsidR="006D5411">
        <w:t xml:space="preserve">, </w:t>
      </w:r>
      <w:r w:rsidR="00D20068">
        <w:t xml:space="preserve">Klein (2006) destaca a importância de políticas educacionais que valorizem a formação contínua de professores, a melhoria da gestão escolar e o envolvimento da comunidade na educação. </w:t>
      </w:r>
      <w:r w:rsidR="0076623D">
        <w:t>Assim como en</w:t>
      </w:r>
      <w:r w:rsidR="00D20068">
        <w:t xml:space="preserve">fatiza a necessidade de avaliações constantes e adaptações das políticas para garantir a eficácia e equidade do sistema educacional brasileiro, citando a relevância de dados e estatísticas precisas para monitorar o progresso e identificar </w:t>
      </w:r>
      <w:r w:rsidR="00D20068">
        <w:lastRenderedPageBreak/>
        <w:t>áreas que necessitam de intervenção.</w:t>
      </w:r>
      <w:r w:rsidR="00FE2F8B">
        <w:t xml:space="preserve"> Segundo o autor, e</w:t>
      </w:r>
      <w:r w:rsidR="00D20068">
        <w:t xml:space="preserve">nquanto o país avança na expansão do acesso à educação, especialmente em contextos urbanos, persistem desafios significativos relacionados à desigualdade educacional e à eficácia das políticas públicas. </w:t>
      </w:r>
      <w:r w:rsidR="00995970">
        <w:t>Neste contexto, segundo Klein (2006), a</w:t>
      </w:r>
      <w:r w:rsidR="00D20068">
        <w:t xml:space="preserve"> colaboração entre governo, instituições educacionais, professores, alunos e sociedade civil é essencial para promover uma educação de qualidade, inclusiva e equitativa que contribua para o desenvolvimento sustentável e a justiça social no Brasil</w:t>
      </w:r>
      <w:r w:rsidR="000E25E6">
        <w:t>.</w:t>
      </w:r>
    </w:p>
    <w:p w14:paraId="3A14E0F3" w14:textId="50E31D17" w:rsidR="000A6D55" w:rsidRDefault="009D7B9B" w:rsidP="000A6D55">
      <w:pPr>
        <w:pStyle w:val="Ttulo2"/>
      </w:pPr>
      <w:r>
        <w:t>modelagem baseada em agentes</w:t>
      </w:r>
    </w:p>
    <w:p w14:paraId="652FFF2F" w14:textId="65755B6B" w:rsidR="00450073" w:rsidRDefault="00450073" w:rsidP="00450073">
      <w:pPr>
        <w:pStyle w:val="TF-TEXTO"/>
        <w:rPr>
          <w:sz w:val="24"/>
          <w:szCs w:val="24"/>
        </w:rPr>
      </w:pPr>
      <w:r>
        <w:t xml:space="preserve">A modelagem baseada em agentes (ABM, do inglês Agent-Based Modeling) surge como uma poderosa abordagem computacional para </w:t>
      </w:r>
      <w:r w:rsidR="00D31D6E">
        <w:t>in</w:t>
      </w:r>
      <w:r w:rsidR="001E7F56">
        <w:t xml:space="preserve">terpretar </w:t>
      </w:r>
      <w:r>
        <w:t xml:space="preserve">a complexidade de sistemas através da simulação da interação entre agentes autônomos. </w:t>
      </w:r>
      <w:r w:rsidR="001E7F56">
        <w:t>A</w:t>
      </w:r>
      <w:r>
        <w:t xml:space="preserve"> ABM se concentra na construção de entidades individuais, chamadas agentes, que interagem entre si e com o ambiente, gerando comportamentos emergentes complexos (RILSBACK; GRIMM, 2012).</w:t>
      </w:r>
    </w:p>
    <w:p w14:paraId="7D5D8D74" w14:textId="23CF05D4" w:rsidR="00450073" w:rsidRDefault="00450073" w:rsidP="00450073">
      <w:pPr>
        <w:pStyle w:val="TF-TEXTO"/>
      </w:pPr>
      <w:r>
        <w:t xml:space="preserve">Em uma ABM, cada agente, seja um indivíduo, organização ou qualquer entidade relevante, possui características e comportamentos próprios, definidos por regras que ditam suas ações e tomadas de decisão (VÁZQUEZ; CAPARRINI, 2018). Essas regras, de simples a complexas, permitem que os agentes percebam o ambiente, tomem decisões e ajustem seus comportamentos com base em suas experiências (JENNINGS </w:t>
      </w:r>
      <w:r w:rsidRPr="002B1D1A">
        <w:rPr>
          <w:i/>
          <w:iCs/>
        </w:rPr>
        <w:t>et al</w:t>
      </w:r>
      <w:r>
        <w:t>., 1998).</w:t>
      </w:r>
    </w:p>
    <w:p w14:paraId="0908A41D" w14:textId="2648863F" w:rsidR="00450073" w:rsidRDefault="00C9549A" w:rsidP="00D508DA">
      <w:pPr>
        <w:pStyle w:val="TF-TEXTO"/>
      </w:pPr>
      <w:r>
        <w:t xml:space="preserve">Segundo </w:t>
      </w:r>
      <w:r w:rsidR="000976AC">
        <w:t>Pour</w:t>
      </w:r>
      <w:r>
        <w:t xml:space="preserve"> e Oja (202</w:t>
      </w:r>
      <w:r w:rsidR="000976AC">
        <w:t>1</w:t>
      </w:r>
      <w:r>
        <w:t>), a</w:t>
      </w:r>
      <w:r w:rsidR="00450073">
        <w:t xml:space="preserve"> ABM </w:t>
      </w:r>
      <w:r>
        <w:t xml:space="preserve">se destaca pela </w:t>
      </w:r>
      <w:r w:rsidR="00450073">
        <w:t>sua capacidade de capturar e analisar fenômenos emergentes, ou seja, padrões complexos que emergem da interação de agentes individuais, mesmo que tais padrões não estejam explicitamente programados no modelo (</w:t>
      </w:r>
      <w:r w:rsidR="000976AC">
        <w:t>POUR</w:t>
      </w:r>
      <w:r w:rsidR="00450073">
        <w:t>; OJA, 2021). Essa característica torna a ABM particularmente útil para estudar sistemas complexos,</w:t>
      </w:r>
      <w:r w:rsidR="00DC7D91">
        <w:t xml:space="preserve"> como é o caso do sistema educacional,</w:t>
      </w:r>
      <w:r w:rsidR="00450073">
        <w:t xml:space="preserve"> onde a previsão do comportamento global a partir de suas partes individuais se torna um desafio</w:t>
      </w:r>
      <w:r w:rsidR="000F7C7D">
        <w:t xml:space="preserve"> (</w:t>
      </w:r>
      <w:r w:rsidR="00450073">
        <w:t xml:space="preserve">ATZORI </w:t>
      </w:r>
      <w:r w:rsidR="00450073" w:rsidRPr="000F7C7D">
        <w:rPr>
          <w:i/>
          <w:iCs/>
        </w:rPr>
        <w:t>et al</w:t>
      </w:r>
      <w:r w:rsidR="00450073">
        <w:t>.</w:t>
      </w:r>
      <w:r w:rsidR="009B03BF">
        <w:t xml:space="preserve">, </w:t>
      </w:r>
      <w:r w:rsidR="00450073">
        <w:t>2010).</w:t>
      </w:r>
    </w:p>
    <w:p w14:paraId="2342D913" w14:textId="77777777" w:rsidR="00A37C56" w:rsidRDefault="00741D14" w:rsidP="00D508DA">
      <w:pPr>
        <w:pStyle w:val="TF-TEXTO"/>
      </w:pPr>
      <w:r>
        <w:t>Wilensky e Rand (201</w:t>
      </w:r>
      <w:r w:rsidR="00A4143A">
        <w:t>5</w:t>
      </w:r>
      <w:r>
        <w:t>) afirmam que a</w:t>
      </w:r>
      <w:r w:rsidR="00450073">
        <w:t xml:space="preserve"> </w:t>
      </w:r>
      <w:r w:rsidR="009B72EF">
        <w:t xml:space="preserve">versatilidade da ABM permite sua aplicação em </w:t>
      </w:r>
      <w:r w:rsidR="00E94C75">
        <w:t xml:space="preserve">várias </w:t>
      </w:r>
      <w:r w:rsidR="009B72EF">
        <w:t xml:space="preserve">áreas, oferecendo uma nova perspectiva para a análise de sistemas complexos. Em cada área, a </w:t>
      </w:r>
      <w:r w:rsidR="008D0C0A">
        <w:t>modelagem baseada em agentes</w:t>
      </w:r>
      <w:r w:rsidR="009B72EF">
        <w:t xml:space="preserve"> atua como um microscópio social, permitindo que os pesquisadores observem como as interações entre os agentes individuais orig</w:t>
      </w:r>
      <w:r w:rsidR="00ED6DFA">
        <w:t>ina</w:t>
      </w:r>
      <w:r w:rsidR="009B72EF">
        <w:t>m padrões complexos em um nível macro</w:t>
      </w:r>
      <w:r w:rsidR="00450073">
        <w:t>.</w:t>
      </w:r>
      <w:r w:rsidR="007B1F6B">
        <w:t xml:space="preserve"> Na economia, a ABM ganhou terreno como uma ferramenta para modelar a dinâmica muitas vezes imprevisível dos mercados financeiros. Ao representar investidores individuais como agentes com diferentes estratégias e tolerâncias ao risco, a ABM pode simular o comportamento do mercado de ações, a formação de bolhas especulativas e os efeitos de políticas econômicas. </w:t>
      </w:r>
    </w:p>
    <w:p w14:paraId="22B254C3" w14:textId="3AA4E415" w:rsidR="001B30DE" w:rsidRDefault="00D508DA" w:rsidP="00D508DA">
      <w:pPr>
        <w:pStyle w:val="TF-TEXTO"/>
        <w:rPr>
          <w:sz w:val="24"/>
          <w:szCs w:val="24"/>
        </w:rPr>
      </w:pPr>
      <w:r>
        <w:t xml:space="preserve">Segundo </w:t>
      </w:r>
      <w:r w:rsidR="00A37C56">
        <w:t>Wilensky e Rand (2015)</w:t>
      </w:r>
      <w:r>
        <w:t>, a</w:t>
      </w:r>
      <w:r w:rsidR="001B30DE">
        <w:t xml:space="preserve"> área da educação também </w:t>
      </w:r>
      <w:r w:rsidR="00D2280F">
        <w:t>pode se</w:t>
      </w:r>
      <w:r w:rsidR="001B30DE">
        <w:t xml:space="preserve"> beneficia</w:t>
      </w:r>
      <w:r w:rsidR="00D2280F">
        <w:t>r</w:t>
      </w:r>
      <w:r w:rsidR="001B30DE">
        <w:t xml:space="preserve"> da ABM, </w:t>
      </w:r>
      <w:r w:rsidR="00AA147A">
        <w:t>ao qual é possível</w:t>
      </w:r>
      <w:r w:rsidR="001B30DE">
        <w:t xml:space="preserve"> simular a dinâmica complexa de salas de aula, escolas e sistemas educacionais como um todo. Ao modelar alunos como agentes com diferentes níveis de habilidade, motivação e estilos de aprendizagem, e professores como agentes com diferentes estilos de ensino e práticas pedagógicas, a ABM pode lançar luz sobre como diferentes abordagens de ensino impactam a aprendizagem dos alunos. Além disso, a ABM pode ser usada para simular os efeitos de políticas educacionais, como programas de inclusão e reformas curriculares, auxiliando os formuladores de políticas a tomar decisões mais informadas.</w:t>
      </w:r>
    </w:p>
    <w:p w14:paraId="2E6A8167" w14:textId="34FC47F2" w:rsidR="001B30DE" w:rsidRDefault="00CB49E8" w:rsidP="00D508DA">
      <w:pPr>
        <w:pStyle w:val="TF-TEXTO"/>
      </w:pPr>
      <w:r>
        <w:t xml:space="preserve">De acordo com </w:t>
      </w:r>
      <w:r w:rsidRPr="009857C2">
        <w:rPr>
          <w:rStyle w:val="normaltextrun"/>
        </w:rPr>
        <w:t>B</w:t>
      </w:r>
      <w:r>
        <w:rPr>
          <w:rStyle w:val="normaltextrun"/>
        </w:rPr>
        <w:t>azzan (2010),</w:t>
      </w:r>
      <w:r>
        <w:t xml:space="preserve"> a</w:t>
      </w:r>
      <w:r w:rsidR="001B30DE">
        <w:t>s aplicações da ABM se estendem muito além desses exemplos, abrangendo áreas como sociologia, onde é usada para estudar a dinâmica de grupo, a difusão de informações e o comportamento coletivo, e engenharia, onde auxilia na otimização de sistemas complexos, como redes de transporte e cadeias de suprimentos. À medida que a complexidade do mundo aumenta, a ABM se consolida como uma ferramenta indispensável para compreender, modelar e, espera-se, influenciar os sistemas complexos que moldam nossas vidas.</w:t>
      </w:r>
    </w:p>
    <w:p w14:paraId="26D45399" w14:textId="4F52ED90" w:rsidR="00831AED" w:rsidRDefault="00831AED" w:rsidP="00831AED">
      <w:pPr>
        <w:pStyle w:val="TF-TEXTO"/>
      </w:pPr>
      <w:r>
        <w:t xml:space="preserve">Vázquez e Caparrini (2018) ressaltam que a construção de um modelo ABM envolve </w:t>
      </w:r>
      <w:r w:rsidR="00F112A7">
        <w:t xml:space="preserve">algumas </w:t>
      </w:r>
      <w:r>
        <w:t>etapas, como a definição de agentes, suas propriedades e regras de interação, a implementação em um ambiente de simulação computacional e a análise dos resultados (WILENSKY; RAND, 201</w:t>
      </w:r>
      <w:r w:rsidR="00A4143A">
        <w:t>5</w:t>
      </w:r>
      <w:r>
        <w:t>). Ferramentas como NetLogo, AnyLogic e Repast facilitam o desenvolvimento e execução dessas simulações</w:t>
      </w:r>
      <w:r w:rsidR="00164BED">
        <w:t xml:space="preserve">. </w:t>
      </w:r>
      <w:r>
        <w:t>Além disso, o processo de validação do modelo é fundamental para garantir a confiabilidade dos resultados. Essa etapa envolve a comparação dos dados simulados com informações empíricas, a fim de avaliar a aderência do modelo à realidade observada</w:t>
      </w:r>
      <w:r w:rsidR="0077297C">
        <w:t xml:space="preserve">. </w:t>
      </w:r>
      <w:r>
        <w:t>Somente após a validação, o modelo ABM pode ser utilizado com segurança para explorar cenários e apoiar a tomada de decisão</w:t>
      </w:r>
      <w:r w:rsidR="00A85211">
        <w:t xml:space="preserve"> (MACAL; NORTH, 200</w:t>
      </w:r>
      <w:r w:rsidR="00A4495A">
        <w:t>9</w:t>
      </w:r>
      <w:r w:rsidR="00A85211">
        <w:t>).</w:t>
      </w:r>
    </w:p>
    <w:p w14:paraId="27206EE2" w14:textId="304073CD" w:rsidR="0080110A" w:rsidRDefault="00451B94" w:rsidP="00340B30">
      <w:pPr>
        <w:pStyle w:val="TF-refernciasbibliogrficasTTULO"/>
      </w:pPr>
      <w:bookmarkStart w:id="49" w:name="_Toc351015602"/>
      <w:bookmarkEnd w:id="30"/>
      <w:bookmarkEnd w:id="31"/>
      <w:bookmarkEnd w:id="32"/>
      <w:bookmarkEnd w:id="33"/>
      <w:bookmarkEnd w:id="34"/>
      <w:bookmarkEnd w:id="35"/>
      <w:bookmarkEnd w:id="36"/>
      <w:r>
        <w:t>Referências</w:t>
      </w:r>
      <w:bookmarkEnd w:id="49"/>
    </w:p>
    <w:p w14:paraId="4B378D27" w14:textId="77777777" w:rsidR="00CF3DB7" w:rsidRPr="00A15586" w:rsidRDefault="00340B30" w:rsidP="00340B30">
      <w:pPr>
        <w:pStyle w:val="TF-REFERNCIASITEM0"/>
        <w:rPr>
          <w:lang w:val="en-US"/>
        </w:rPr>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A15586">
        <w:rPr>
          <w:lang w:val="en-US"/>
        </w:rPr>
        <w:t>Elsevier, v.  95, p. 33-42, 2013.</w:t>
      </w:r>
    </w:p>
    <w:p w14:paraId="269591E5" w14:textId="26E54DED" w:rsidR="008C7D39" w:rsidRPr="00A37C56" w:rsidRDefault="008C7D39" w:rsidP="00340B30">
      <w:pPr>
        <w:pStyle w:val="TF-REFERNCIASITEM0"/>
        <w:rPr>
          <w:rStyle w:val="normaltextrun"/>
        </w:rPr>
      </w:pPr>
      <w:r w:rsidRPr="00A15586">
        <w:rPr>
          <w:rStyle w:val="normaltextrun"/>
          <w:lang w:val="en-US"/>
        </w:rPr>
        <w:t xml:space="preserve">ATZORI, Luigi </w:t>
      </w:r>
      <w:r w:rsidRPr="00A15586">
        <w:rPr>
          <w:i/>
          <w:iCs/>
          <w:lang w:val="en-US"/>
        </w:rPr>
        <w:t>et al</w:t>
      </w:r>
      <w:r w:rsidRPr="008C7D39">
        <w:rPr>
          <w:rStyle w:val="normaltextrun"/>
          <w:lang w:val="en-US"/>
        </w:rPr>
        <w:t xml:space="preserve">. </w:t>
      </w:r>
      <w:r w:rsidRPr="002B04D7">
        <w:rPr>
          <w:rStyle w:val="normaltextrun"/>
          <w:b/>
          <w:bCs/>
          <w:lang w:val="en-US"/>
        </w:rPr>
        <w:t>The Internet of Things: A Survey</w:t>
      </w:r>
      <w:r w:rsidRPr="008C7D39">
        <w:rPr>
          <w:rStyle w:val="normaltextrun"/>
          <w:lang w:val="en-US"/>
        </w:rPr>
        <w:t xml:space="preserve">. </w:t>
      </w:r>
      <w:r w:rsidRPr="00A37C56">
        <w:rPr>
          <w:rStyle w:val="normaltextrun"/>
        </w:rPr>
        <w:t>Computer Networks</w:t>
      </w:r>
      <w:r w:rsidR="00182D11" w:rsidRPr="00A37C56">
        <w:rPr>
          <w:rStyle w:val="normaltextrun"/>
        </w:rPr>
        <w:t>,</w:t>
      </w:r>
      <w:r w:rsidRPr="00A37C56">
        <w:rPr>
          <w:rStyle w:val="normaltextrun"/>
        </w:rPr>
        <w:t xml:space="preserve"> </w:t>
      </w:r>
      <w:r w:rsidR="00182D11" w:rsidRPr="00A37C56">
        <w:rPr>
          <w:rStyle w:val="normaltextrun"/>
        </w:rPr>
        <w:t>2010.</w:t>
      </w:r>
    </w:p>
    <w:p w14:paraId="037392AC" w14:textId="10CB001F" w:rsidR="00F00868" w:rsidRDefault="00340B30" w:rsidP="00182D11">
      <w:pPr>
        <w:pStyle w:val="TF-REFERNCIASITEM0"/>
        <w:rPr>
          <w:bCs/>
        </w:rPr>
      </w:pPr>
      <w:r w:rsidRPr="009857C2">
        <w:rPr>
          <w:rStyle w:val="normaltextrun"/>
        </w:rPr>
        <w:t>BAZZAN</w:t>
      </w:r>
      <w:r>
        <w:rPr>
          <w:rStyle w:val="normaltextrun"/>
        </w:rPr>
        <w:t xml:space="preserve">,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4E9AEFEF" w14:textId="4B2D1A24" w:rsidR="008747B5" w:rsidRPr="00A37C56" w:rsidRDefault="008747B5" w:rsidP="00340B30">
      <w:pPr>
        <w:pStyle w:val="TF-REFERNCIASITEM0"/>
        <w:rPr>
          <w:bCs/>
          <w:lang w:val="en-US"/>
        </w:rPr>
      </w:pPr>
      <w:r w:rsidRPr="008747B5">
        <w:rPr>
          <w:bCs/>
        </w:rPr>
        <w:lastRenderedPageBreak/>
        <w:t>CASARIL, C. C.; FRESCA, T. M</w:t>
      </w:r>
      <w:r w:rsidRPr="008747B5">
        <w:rPr>
          <w:b/>
        </w:rPr>
        <w:t xml:space="preserve">. </w:t>
      </w:r>
      <w:r w:rsidR="00AC7A11" w:rsidRPr="008747B5">
        <w:rPr>
          <w:b/>
        </w:rPr>
        <w:t>Verticalização Urbana Brasileira: Histórico, Pesquisadores E Abordagens</w:t>
      </w:r>
      <w:r w:rsidRPr="008747B5">
        <w:rPr>
          <w:bCs/>
        </w:rPr>
        <w:t xml:space="preserve">. Revista Faz Ciência, [S. l.], v. 9, n. 10, p. 169, 2000. DOI: 10.48075/rfc.v9i10.7535. Disponível em: https://e-revista.unioeste.br/index.php/fazciencia/article/view/7535. </w:t>
      </w:r>
      <w:r w:rsidRPr="00A37C56">
        <w:rPr>
          <w:bCs/>
          <w:lang w:val="en-US"/>
        </w:rPr>
        <w:t>Acesso em: 15 jun. 2024.</w:t>
      </w:r>
    </w:p>
    <w:p w14:paraId="45D1100A" w14:textId="77777777" w:rsidR="00E35E40" w:rsidRPr="009857C2" w:rsidRDefault="00E35E40" w:rsidP="00E35E40">
      <w:pPr>
        <w:pStyle w:val="TF-REFERNCIASITEM0"/>
      </w:pPr>
      <w:r>
        <w:rPr>
          <w:lang w:val="en-US"/>
        </w:rPr>
        <w:t>CHEN</w:t>
      </w:r>
      <w:r w:rsidRPr="000F32D6">
        <w:rPr>
          <w:lang w:val="en-US"/>
        </w:rPr>
        <w:t xml:space="preserve">, </w:t>
      </w:r>
      <w:r>
        <w:rPr>
          <w:lang w:val="en-US"/>
        </w:rPr>
        <w:t>Liang</w:t>
      </w:r>
      <w:r w:rsidRPr="000F32D6">
        <w:rPr>
          <w:lang w:val="en-US"/>
        </w:rPr>
        <w:t xml:space="preserve">. Agent-based modeling in urban and architectural research: A brief literature review. </w:t>
      </w:r>
      <w:r w:rsidRPr="009857C2">
        <w:t>Frontiers of Architectural Researc, v1, 166-177, 2012.</w:t>
      </w:r>
    </w:p>
    <w:p w14:paraId="77486151" w14:textId="694D6E3A" w:rsidR="0015112C" w:rsidRPr="008755A2" w:rsidRDefault="008755A2" w:rsidP="00340B30">
      <w:pPr>
        <w:pStyle w:val="TF-REFERNCIASITEM0"/>
      </w:pPr>
      <w:r>
        <w:t>FURTADO</w:t>
      </w:r>
      <w:r w:rsidRPr="00410158">
        <w:t xml:space="preserve">, Bernardo </w:t>
      </w:r>
      <w:r w:rsidRPr="00512E3D">
        <w:rPr>
          <w:b/>
          <w:bCs/>
        </w:rPr>
        <w:t>A. PolicySpace: modelagem baseada em agentes</w:t>
      </w:r>
      <w:r w:rsidRPr="00410158">
        <w:t xml:space="preserve">. </w:t>
      </w:r>
      <w:r w:rsidRPr="008755A2">
        <w:t>Rio de Janeiro: Ipea, 2018.</w:t>
      </w:r>
    </w:p>
    <w:p w14:paraId="190B2E78" w14:textId="6FF2B356" w:rsidR="00410158" w:rsidRDefault="00DC5A10" w:rsidP="00020E33">
      <w:pPr>
        <w:pStyle w:val="TF-REFERNCIASITEM0"/>
        <w:rPr>
          <w:lang w:val="en-US"/>
        </w:rPr>
      </w:pPr>
      <w:r w:rsidRPr="00182D11">
        <w:t>INSTITUTO</w:t>
      </w:r>
      <w:r>
        <w:t xml:space="preserve"> BRASILEIRO DE GEOGRAFIA E ESTATÍSTICA.</w:t>
      </w:r>
      <w:r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w:t>
      </w:r>
      <w:r>
        <w:t>3</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9857C2">
        <w:rPr>
          <w:lang w:val="en-US"/>
        </w:rPr>
        <w:t xml:space="preserve">Acesso em: 20 abr. 2024. </w:t>
      </w:r>
    </w:p>
    <w:p w14:paraId="5B8DC248" w14:textId="3B9A2246" w:rsidR="008C7D39" w:rsidRPr="009857C2" w:rsidRDefault="008C7D39" w:rsidP="00020E33">
      <w:pPr>
        <w:pStyle w:val="TF-REFERNCIASITEM0"/>
        <w:rPr>
          <w:lang w:val="en-US"/>
        </w:rPr>
      </w:pPr>
      <w:r>
        <w:rPr>
          <w:lang w:val="en-US"/>
        </w:rPr>
        <w:t>JENNINGS</w:t>
      </w:r>
      <w:r w:rsidRPr="008C7D39">
        <w:rPr>
          <w:lang w:val="en-US"/>
        </w:rPr>
        <w:t xml:space="preserve">, Nicholas </w:t>
      </w:r>
      <w:r w:rsidRPr="008C7D39">
        <w:rPr>
          <w:i/>
          <w:iCs/>
          <w:lang w:val="en-US"/>
        </w:rPr>
        <w:t>et. al</w:t>
      </w:r>
      <w:r>
        <w:rPr>
          <w:lang w:val="en-US"/>
        </w:rPr>
        <w:t>.</w:t>
      </w:r>
      <w:r w:rsidRPr="008C7D39">
        <w:rPr>
          <w:lang w:val="en-US"/>
        </w:rPr>
        <w:t xml:space="preserve"> </w:t>
      </w:r>
      <w:r w:rsidRPr="008C7D39">
        <w:rPr>
          <w:b/>
          <w:bCs/>
          <w:lang w:val="en-US"/>
        </w:rPr>
        <w:t>A Roadmap of Agent Research and Development. Autonomous Agents and Multi-Agent Systems</w:t>
      </w:r>
      <w:r w:rsidRPr="008C7D39">
        <w:rPr>
          <w:lang w:val="en-US"/>
        </w:rPr>
        <w:t xml:space="preserve">. </w:t>
      </w:r>
      <w:r>
        <w:rPr>
          <w:lang w:val="en-US"/>
        </w:rPr>
        <w:t>1998.</w:t>
      </w:r>
    </w:p>
    <w:p w14:paraId="5E78CC11" w14:textId="6650EFB6" w:rsidR="00340B30" w:rsidRDefault="00340B30" w:rsidP="00340B30">
      <w:pPr>
        <w:pStyle w:val="TF-REFERNCIASITEM0"/>
        <w:rPr>
          <w:lang w:val="en-US"/>
        </w:rPr>
      </w:pPr>
      <w:r>
        <w:rPr>
          <w:lang w:val="en-US"/>
        </w:rPr>
        <w:t>KUDDUS</w:t>
      </w:r>
      <w:r w:rsidRPr="00AC0F85">
        <w:rPr>
          <w:lang w:val="en-US"/>
        </w:rPr>
        <w:t xml:space="preserve">, </w:t>
      </w:r>
      <w:r w:rsidRPr="00ED078C">
        <w:rPr>
          <w:lang w:val="en-US"/>
        </w:rPr>
        <w:t>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54D9616A" w14:textId="61EFDCF1" w:rsidR="00A95D16" w:rsidRPr="00A37C56" w:rsidRDefault="00A95D16" w:rsidP="00A95D16">
      <w:pPr>
        <w:pStyle w:val="TF-REFERNCIASITEM0"/>
        <w:rPr>
          <w:lang w:val="en-US"/>
        </w:rPr>
      </w:pPr>
      <w:r w:rsidRPr="00A37C56">
        <w:rPr>
          <w:lang w:val="en-US"/>
        </w:rPr>
        <w:t>MACAL, C</w:t>
      </w:r>
      <w:r w:rsidR="005B142D" w:rsidRPr="00A37C56">
        <w:rPr>
          <w:lang w:val="en-US"/>
        </w:rPr>
        <w:t>harles</w:t>
      </w:r>
      <w:r w:rsidRPr="00A37C56">
        <w:rPr>
          <w:lang w:val="en-US"/>
        </w:rPr>
        <w:t>. M.; NORTH, M</w:t>
      </w:r>
      <w:r w:rsidR="005B142D" w:rsidRPr="00A37C56">
        <w:rPr>
          <w:lang w:val="en-US"/>
        </w:rPr>
        <w:t>ichel</w:t>
      </w:r>
      <w:r w:rsidRPr="00A37C56">
        <w:rPr>
          <w:lang w:val="en-US"/>
        </w:rPr>
        <w:t>. J. Agent-based modeling and simulation, Proceedings of the 2009 Winter Simulation Conference (WSC), Austin, TX, USA, 2009, pp. 86-98, doi: 10.1109/WSC.2009.5429318.</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Roseno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71BEB7B3" w14:textId="5C8AAD7F" w:rsidR="008755A2" w:rsidRDefault="008755A2" w:rsidP="00340B30">
      <w:pPr>
        <w:pStyle w:val="TF-REFERNCIASITEM0"/>
        <w:rPr>
          <w:rStyle w:val="eop"/>
        </w:rPr>
      </w:pPr>
      <w:r>
        <w:rPr>
          <w:rStyle w:val="eop"/>
        </w:rPr>
        <w:t>OLIVEIRA</w:t>
      </w:r>
      <w:r w:rsidR="00AC7A11">
        <w:rPr>
          <w:rStyle w:val="eop"/>
        </w:rPr>
        <w:t xml:space="preserve">, Paulo </w:t>
      </w:r>
      <w:r w:rsidR="00AC7A11">
        <w:rPr>
          <w:rStyle w:val="eop"/>
          <w:i/>
          <w:iCs/>
        </w:rPr>
        <w:t>et al</w:t>
      </w:r>
      <w:r w:rsidRPr="008755A2">
        <w:rPr>
          <w:rStyle w:val="eop"/>
        </w:rPr>
        <w:t xml:space="preserve">. </w:t>
      </w:r>
      <w:r w:rsidR="00AC7A11" w:rsidRPr="00AC7A11">
        <w:rPr>
          <w:rStyle w:val="eop"/>
          <w:b/>
          <w:bCs/>
        </w:rPr>
        <w:t>Verticalização Consciente: Edificar Integrando Ao Meio Urbano</w:t>
      </w:r>
      <w:r w:rsidRPr="008755A2">
        <w:rPr>
          <w:rStyle w:val="eop"/>
        </w:rPr>
        <w:t>. Revista Interdisciplinar Pensamento Científico, v. 1, n. 1, 17 jun. 2015.</w:t>
      </w:r>
    </w:p>
    <w:p w14:paraId="68921DEA" w14:textId="015DB292"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68B921CC" w14:textId="4F2EC4B7" w:rsidR="00931975" w:rsidRPr="00931975" w:rsidRDefault="00931975" w:rsidP="00340B30">
      <w:pPr>
        <w:pStyle w:val="TF-REFERNCIASITEM0"/>
      </w:pPr>
      <w:r w:rsidRPr="00931975">
        <w:t>KLEIN, R</w:t>
      </w:r>
      <w:r>
        <w:t>uben</w:t>
      </w:r>
      <w:r w:rsidRPr="00931975">
        <w:t xml:space="preserve">. </w:t>
      </w:r>
      <w:r w:rsidRPr="00931975">
        <w:rPr>
          <w:b/>
          <w:bCs/>
        </w:rPr>
        <w:t>Como está a educação no Brasil? O que fazer?</w:t>
      </w:r>
      <w:r w:rsidRPr="00931975">
        <w:t>. Ensaio: Avaliação e Políticas Públicas em Educação, v. 14, n. 51, p. 139–171, abr. 2006.</w:t>
      </w:r>
    </w:p>
    <w:p w14:paraId="7F8B43C1" w14:textId="14FA795E" w:rsidR="00DB200D" w:rsidRPr="00A37C56" w:rsidRDefault="000976AC" w:rsidP="00DB200D">
      <w:pPr>
        <w:pStyle w:val="TF-REFERNCIASITEM0"/>
        <w:rPr>
          <w:lang w:val="en-US"/>
        </w:rPr>
      </w:pPr>
      <w:r w:rsidRPr="00DB200D">
        <w:t>P</w:t>
      </w:r>
      <w:r>
        <w:t>OUR</w:t>
      </w:r>
      <w:r w:rsidR="00DB200D" w:rsidRPr="00DB200D">
        <w:t>, N</w:t>
      </w:r>
      <w:r w:rsidR="00F36451">
        <w:t>ajmeh</w:t>
      </w:r>
      <w:r w:rsidR="001B6A65">
        <w:t xml:space="preserve"> P.</w:t>
      </w:r>
      <w:r w:rsidR="00DB200D" w:rsidRPr="00DB200D">
        <w:t xml:space="preserve">; </w:t>
      </w:r>
      <w:r w:rsidRPr="00DB200D">
        <w:t>OJA</w:t>
      </w:r>
      <w:r w:rsidR="00DB200D" w:rsidRPr="00DB200D">
        <w:t>, T</w:t>
      </w:r>
      <w:r>
        <w:t>önu</w:t>
      </w:r>
      <w:r w:rsidR="00DB200D" w:rsidRPr="00DB200D">
        <w:t xml:space="preserve">. </w:t>
      </w:r>
      <w:r w:rsidR="00DB200D" w:rsidRPr="00A37C56">
        <w:rPr>
          <w:lang w:val="en-US"/>
        </w:rPr>
        <w:t xml:space="preserve">Urban Expansion Simulated by Integrated Cellular Automata and Agent-Based Models; An Example of Tallinn, Estonia. Urban Sci. 2021, 5, 85. </w:t>
      </w:r>
      <w:r w:rsidR="00331D08" w:rsidRPr="00A37C56">
        <w:rPr>
          <w:lang w:val="en-US"/>
        </w:rPr>
        <w:t>https://doi.org/10.3390/urbansci5040085</w:t>
      </w:r>
    </w:p>
    <w:p w14:paraId="7AA732FB" w14:textId="7E060F18" w:rsidR="00331D08" w:rsidRPr="00331D08" w:rsidRDefault="00331D08" w:rsidP="00331D08">
      <w:pPr>
        <w:pStyle w:val="TF-REFERNCIASITEM0"/>
      </w:pPr>
      <w:r w:rsidRPr="00A37C56">
        <w:rPr>
          <w:lang w:val="en-US"/>
        </w:rPr>
        <w:t>RILSBACK, S</w:t>
      </w:r>
      <w:r w:rsidR="000C313E" w:rsidRPr="00A37C56">
        <w:rPr>
          <w:lang w:val="en-US"/>
        </w:rPr>
        <w:t>teve</w:t>
      </w:r>
      <w:r w:rsidRPr="00A37C56">
        <w:rPr>
          <w:lang w:val="en-US"/>
        </w:rPr>
        <w:t>. F.; GRIMM, V</w:t>
      </w:r>
      <w:r w:rsidR="000C313E" w:rsidRPr="00A37C56">
        <w:rPr>
          <w:lang w:val="en-US"/>
        </w:rPr>
        <w:t>olker</w:t>
      </w:r>
      <w:r w:rsidRPr="00A37C56">
        <w:rPr>
          <w:lang w:val="en-US"/>
        </w:rPr>
        <w:t xml:space="preserve">. </w:t>
      </w:r>
      <w:r w:rsidRPr="00A37C56">
        <w:rPr>
          <w:b/>
          <w:bCs/>
          <w:lang w:val="en-US"/>
        </w:rPr>
        <w:t>Agent-Based and Individual-Based Modeling</w:t>
      </w:r>
      <w:r w:rsidRPr="00A37C56">
        <w:rPr>
          <w:lang w:val="en-US"/>
        </w:rPr>
        <w:t xml:space="preserve">: a prática introduction. </w:t>
      </w:r>
      <w:r w:rsidRPr="00331D08">
        <w:t>Princeton: Princeton University Press, 2012.</w:t>
      </w:r>
    </w:p>
    <w:p w14:paraId="2E256981" w14:textId="4FC714D8" w:rsidR="00FF0C56" w:rsidRPr="009857C2" w:rsidRDefault="0094232D" w:rsidP="00340B30">
      <w:pPr>
        <w:pStyle w:val="TF-REFERNCIASITEM0"/>
      </w:pPr>
      <w:r w:rsidRPr="0094232D">
        <w:t>SAMPAIO, G</w:t>
      </w:r>
      <w:r w:rsidR="002B02E0">
        <w:t>abriela</w:t>
      </w:r>
      <w:r w:rsidRPr="0094232D">
        <w:t>; OLIVEIRA, R</w:t>
      </w:r>
      <w:r w:rsidR="002B02E0">
        <w:t>omu</w:t>
      </w:r>
      <w:r w:rsidR="00324A1C">
        <w:t>aldo</w:t>
      </w:r>
      <w:r w:rsidRPr="0094232D">
        <w:t xml:space="preserve">. </w:t>
      </w:r>
      <w:r w:rsidRPr="00324A1C">
        <w:rPr>
          <w:b/>
          <w:bCs/>
        </w:rPr>
        <w:t>Dimensões da desigualdade educacional no Brasil. Revista Brasileira de Política e Administração da Educação - Periódico científico editado pela ANPAE</w:t>
      </w:r>
      <w:r w:rsidRPr="0094232D">
        <w:t xml:space="preserve">, [S. l.], v. 31, n. 3, p. 511–530, 2016. DOI: 10.21573/vol31n32015.60121. Disponível em: https://seer.ufrgs.br/index.php/rbpae/article/view/60121. </w:t>
      </w:r>
      <w:r w:rsidRPr="009857C2">
        <w:t>Acesso em: 15 jun. 2024.</w:t>
      </w:r>
    </w:p>
    <w:p w14:paraId="1D9B7AC1" w14:textId="6128AD3B" w:rsidR="00A15F70" w:rsidRPr="00A37C56" w:rsidRDefault="00A15F70" w:rsidP="00A15F70">
      <w:pPr>
        <w:pStyle w:val="TF-REFERNCIASITEM0"/>
        <w:rPr>
          <w:lang w:val="en-US"/>
        </w:rPr>
      </w:pPr>
      <w:r w:rsidRPr="00A15F70">
        <w:t>VÁZQUEZ, J</w:t>
      </w:r>
      <w:r w:rsidR="00466999">
        <w:t>uan</w:t>
      </w:r>
      <w:r w:rsidRPr="00A15F70">
        <w:t>. C. G.; CAPARRINI, F</w:t>
      </w:r>
      <w:r w:rsidR="00466999">
        <w:t>ernando</w:t>
      </w:r>
      <w:r w:rsidRPr="00A15F70">
        <w:t xml:space="preserve">. S. </w:t>
      </w:r>
      <w:r w:rsidRPr="00A15F70">
        <w:rPr>
          <w:b/>
          <w:bCs/>
        </w:rPr>
        <w:t>NetLogo</w:t>
      </w:r>
      <w:r w:rsidRPr="00A15F70">
        <w:t xml:space="preserve">: Una herramienta de modelado. </w:t>
      </w:r>
      <w:r w:rsidRPr="00A37C56">
        <w:rPr>
          <w:lang w:val="en-US"/>
        </w:rPr>
        <w:t>London: Culturaplex: Cultural Complexity And Digital Humanities, 2018.</w:t>
      </w:r>
    </w:p>
    <w:p w14:paraId="66E73EA7" w14:textId="2FE0E0D8" w:rsidR="00DD1913" w:rsidRPr="00A37C56" w:rsidRDefault="000A3238" w:rsidP="0080110A">
      <w:pPr>
        <w:pStyle w:val="TF-REFERNCIASITEM0"/>
        <w:rPr>
          <w:lang w:val="en-US"/>
        </w:rPr>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r w:rsidRPr="00A37C56">
        <w:rPr>
          <w:lang w:val="en-US"/>
        </w:rPr>
        <w:t xml:space="preserve">International Journal of Behavioral Nutrition and Physical Activity, </w:t>
      </w:r>
      <w:r w:rsidR="0062140A" w:rsidRPr="00A37C56">
        <w:rPr>
          <w:lang w:val="en-US"/>
        </w:rPr>
        <w:t>v.</w:t>
      </w:r>
      <w:r w:rsidRPr="00A37C56">
        <w:rPr>
          <w:lang w:val="en-US"/>
        </w:rPr>
        <w:t xml:space="preserve"> 10 (67), 2013.</w:t>
      </w:r>
    </w:p>
    <w:p w14:paraId="73ADAC02" w14:textId="08A1CAE4" w:rsidR="00261470" w:rsidRDefault="00261470" w:rsidP="00A4143A">
      <w:pPr>
        <w:pStyle w:val="TF-REFERNCIASITEM0"/>
      </w:pPr>
      <w:r w:rsidRPr="00A37C56">
        <w:rPr>
          <w:lang w:val="en-US"/>
        </w:rPr>
        <w:t>WILENSKY, U</w:t>
      </w:r>
      <w:r w:rsidR="00A4143A" w:rsidRPr="00A37C56">
        <w:rPr>
          <w:lang w:val="en-US"/>
        </w:rPr>
        <w:t>ri</w:t>
      </w:r>
      <w:r w:rsidRPr="00A37C56">
        <w:rPr>
          <w:lang w:val="en-US"/>
        </w:rPr>
        <w:t>; RAND, W</w:t>
      </w:r>
      <w:r w:rsidR="00A4143A" w:rsidRPr="00A37C56">
        <w:rPr>
          <w:lang w:val="en-US"/>
        </w:rPr>
        <w:t>illiam</w:t>
      </w:r>
      <w:r w:rsidRPr="00A37C56">
        <w:rPr>
          <w:lang w:val="en-US"/>
        </w:rPr>
        <w:t xml:space="preserve">. </w:t>
      </w:r>
      <w:r w:rsidRPr="00A37C56">
        <w:rPr>
          <w:b/>
          <w:bCs/>
          <w:lang w:val="en-US"/>
        </w:rPr>
        <w:t>An Introduction to Agent-Based Modeling</w:t>
      </w:r>
      <w:r w:rsidRPr="00A37C56">
        <w:rPr>
          <w:lang w:val="en-US"/>
        </w:rPr>
        <w:t xml:space="preserve">: Natural, Social, and Engineered Complex Systems with NetLogo. </w:t>
      </w:r>
      <w:r w:rsidRPr="00A4143A">
        <w:t>Cambridge, Mass., United States: Mit Press, 2015. 504p.</w:t>
      </w:r>
    </w:p>
    <w:p w14:paraId="3CDD3BC4" w14:textId="77777777" w:rsidR="000B651C" w:rsidRDefault="000B651C" w:rsidP="00A4143A">
      <w:pPr>
        <w:pStyle w:val="TF-REFERNCIASITEM0"/>
      </w:pPr>
    </w:p>
    <w:p w14:paraId="62E0CB5D" w14:textId="64E68D58" w:rsidR="000B651C" w:rsidRDefault="000B651C">
      <w:pPr>
        <w:keepNext w:val="0"/>
        <w:keepLines w:val="0"/>
        <w:rPr>
          <w:sz w:val="18"/>
          <w:szCs w:val="20"/>
        </w:rPr>
      </w:pPr>
      <w:r>
        <w:br w:type="page"/>
      </w:r>
    </w:p>
    <w:p w14:paraId="7468019C" w14:textId="77777777" w:rsidR="000B651C" w:rsidRPr="00320BFA" w:rsidRDefault="000B651C" w:rsidP="000B651C">
      <w:pPr>
        <w:pStyle w:val="TF-xAvalTTULO"/>
      </w:pPr>
      <w:r>
        <w:lastRenderedPageBreak/>
        <w:t>FORMULÁRIO  DE  avaliação BCC</w:t>
      </w:r>
      <w:r w:rsidRPr="00320BFA">
        <w:t xml:space="preserve"> – PROFESSOR TCC I</w:t>
      </w:r>
      <w:r>
        <w:t xml:space="preserve"> – projeto</w:t>
      </w:r>
    </w:p>
    <w:p w14:paraId="5512A380" w14:textId="77777777" w:rsidR="000B651C" w:rsidRDefault="000B651C" w:rsidP="000B651C">
      <w:pPr>
        <w:pStyle w:val="TF-xAvalLINHA"/>
      </w:pPr>
      <w:r w:rsidRPr="00320BFA">
        <w:t>Avaliador(a):</w:t>
      </w:r>
      <w:r w:rsidRPr="00320BFA">
        <w:tab/>
      </w:r>
      <w:r>
        <w:t>Dalton Solano dos Reis</w:t>
      </w:r>
    </w:p>
    <w:p w14:paraId="471739A5" w14:textId="77777777" w:rsidR="000B651C" w:rsidRPr="00320BFA" w:rsidRDefault="000B651C" w:rsidP="000B651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B651C" w:rsidRPr="00320BFA" w14:paraId="662B9FA8" w14:textId="77777777" w:rsidTr="0053214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10B481B" w14:textId="77777777" w:rsidR="000B651C" w:rsidRPr="00320BFA" w:rsidRDefault="000B651C"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8DA137F" w14:textId="77777777" w:rsidR="000B651C" w:rsidRPr="00320BFA" w:rsidRDefault="000B651C"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12AA0E4" w14:textId="77777777" w:rsidR="000B651C" w:rsidRPr="00320BFA" w:rsidRDefault="000B651C"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B6B15AE" w14:textId="77777777" w:rsidR="000B651C" w:rsidRPr="00320BFA" w:rsidRDefault="000B651C" w:rsidP="00532147">
            <w:pPr>
              <w:pStyle w:val="TF-xAvalITEMTABELA"/>
            </w:pPr>
            <w:r w:rsidRPr="00320BFA">
              <w:t>não atende</w:t>
            </w:r>
          </w:p>
        </w:tc>
      </w:tr>
      <w:tr w:rsidR="000B651C" w:rsidRPr="00320BFA" w14:paraId="2F3C9467" w14:textId="77777777" w:rsidTr="0053214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298DC01" w14:textId="77777777" w:rsidR="000B651C" w:rsidRPr="00320BFA" w:rsidRDefault="000B651C"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D3CE263" w14:textId="77777777" w:rsidR="000B651C" w:rsidRPr="00821EE8" w:rsidRDefault="000B651C" w:rsidP="000B651C">
            <w:pPr>
              <w:pStyle w:val="TF-xAvalITEM"/>
              <w:numPr>
                <w:ilvl w:val="0"/>
                <w:numId w:val="12"/>
              </w:numPr>
            </w:pPr>
            <w:r w:rsidRPr="00821EE8">
              <w:t>INTRODUÇÃO</w:t>
            </w:r>
          </w:p>
          <w:p w14:paraId="13C5C982" w14:textId="77777777" w:rsidR="000B651C" w:rsidRPr="00821EE8" w:rsidRDefault="000B651C"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5D03607" w14:textId="77777777" w:rsidR="000B651C" w:rsidRPr="00320BFA" w:rsidRDefault="000B651C"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FB56E0E" w14:textId="77777777" w:rsidR="000B651C" w:rsidRPr="00320BFA" w:rsidRDefault="000B651C"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E4BDBD0" w14:textId="77777777" w:rsidR="000B651C" w:rsidRPr="00320BFA" w:rsidRDefault="000B651C" w:rsidP="00532147">
            <w:pPr>
              <w:keepNext w:val="0"/>
              <w:keepLines w:val="0"/>
              <w:ind w:left="709" w:hanging="709"/>
              <w:jc w:val="center"/>
              <w:rPr>
                <w:sz w:val="18"/>
              </w:rPr>
            </w:pPr>
          </w:p>
        </w:tc>
      </w:tr>
      <w:tr w:rsidR="000B651C" w:rsidRPr="00320BFA" w14:paraId="2ED4364E" w14:textId="77777777" w:rsidTr="0053214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160517"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1CE1CBE" w14:textId="77777777" w:rsidR="000B651C" w:rsidRPr="00821EE8" w:rsidRDefault="000B651C"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31999D"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8DEE7C9"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6EFC5D" w14:textId="77777777" w:rsidR="000B651C" w:rsidRPr="00320BFA" w:rsidRDefault="000B651C" w:rsidP="00532147">
            <w:pPr>
              <w:keepNext w:val="0"/>
              <w:keepLines w:val="0"/>
              <w:ind w:left="709" w:hanging="709"/>
              <w:jc w:val="center"/>
              <w:rPr>
                <w:sz w:val="18"/>
              </w:rPr>
            </w:pPr>
          </w:p>
        </w:tc>
      </w:tr>
      <w:tr w:rsidR="000B651C" w:rsidRPr="00320BFA" w14:paraId="182F39AD"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3422DC"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2A0133" w14:textId="77777777" w:rsidR="000B651C" w:rsidRPr="00320BFA" w:rsidRDefault="000B651C" w:rsidP="000B651C">
            <w:pPr>
              <w:pStyle w:val="TF-xAvalITEM"/>
              <w:numPr>
                <w:ilvl w:val="0"/>
                <w:numId w:val="12"/>
              </w:numPr>
            </w:pPr>
            <w:r w:rsidRPr="00320BFA">
              <w:t>OBJETIVOS</w:t>
            </w:r>
          </w:p>
          <w:p w14:paraId="537CF2F8" w14:textId="77777777" w:rsidR="000B651C" w:rsidRPr="00320BFA" w:rsidRDefault="000B651C"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B81EE14"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977B3D"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5FA44F" w14:textId="77777777" w:rsidR="000B651C" w:rsidRPr="00320BFA" w:rsidRDefault="000B651C" w:rsidP="00532147">
            <w:pPr>
              <w:keepNext w:val="0"/>
              <w:keepLines w:val="0"/>
              <w:ind w:left="709" w:hanging="709"/>
              <w:jc w:val="center"/>
              <w:rPr>
                <w:sz w:val="18"/>
              </w:rPr>
            </w:pPr>
          </w:p>
        </w:tc>
      </w:tr>
      <w:tr w:rsidR="000B651C" w:rsidRPr="00320BFA" w14:paraId="4D120353" w14:textId="77777777" w:rsidTr="0053214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C4668E"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79F4515" w14:textId="77777777" w:rsidR="000B651C" w:rsidRPr="00320BFA" w:rsidRDefault="000B651C"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429F4E5"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8A4CCDB"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53DB55" w14:textId="77777777" w:rsidR="000B651C" w:rsidRPr="00320BFA" w:rsidRDefault="000B651C" w:rsidP="00532147">
            <w:pPr>
              <w:keepNext w:val="0"/>
              <w:keepLines w:val="0"/>
              <w:ind w:left="709" w:hanging="709"/>
              <w:jc w:val="center"/>
              <w:rPr>
                <w:sz w:val="18"/>
              </w:rPr>
            </w:pPr>
          </w:p>
        </w:tc>
      </w:tr>
      <w:tr w:rsidR="000B651C" w:rsidRPr="00320BFA" w14:paraId="04F601CD"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1670E0"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F52687" w14:textId="77777777" w:rsidR="000B651C" w:rsidRPr="00EE20C1" w:rsidRDefault="000B651C" w:rsidP="000B651C">
            <w:pPr>
              <w:pStyle w:val="TF-xAvalITEM"/>
              <w:numPr>
                <w:ilvl w:val="0"/>
                <w:numId w:val="12"/>
              </w:numPr>
            </w:pPr>
            <w:r w:rsidRPr="00EE20C1">
              <w:t>JUSTIFICATIVA</w:t>
            </w:r>
          </w:p>
          <w:p w14:paraId="51D3EB20" w14:textId="77777777" w:rsidR="000B651C" w:rsidRPr="00EE20C1" w:rsidRDefault="000B651C"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9EFFB8C"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920A4C"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BA1B051" w14:textId="77777777" w:rsidR="000B651C" w:rsidRPr="00320BFA" w:rsidRDefault="000B651C" w:rsidP="00532147">
            <w:pPr>
              <w:keepNext w:val="0"/>
              <w:keepLines w:val="0"/>
              <w:ind w:left="709" w:hanging="709"/>
              <w:jc w:val="center"/>
              <w:rPr>
                <w:sz w:val="18"/>
              </w:rPr>
            </w:pPr>
          </w:p>
        </w:tc>
      </w:tr>
      <w:tr w:rsidR="000B651C" w:rsidRPr="00320BFA" w14:paraId="718E611C"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AFB803"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C33412E" w14:textId="77777777" w:rsidR="000B651C" w:rsidRPr="00EE20C1" w:rsidRDefault="000B651C"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5583F60"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843285"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9300B2" w14:textId="77777777" w:rsidR="000B651C" w:rsidRPr="00320BFA" w:rsidRDefault="000B651C" w:rsidP="00532147">
            <w:pPr>
              <w:keepNext w:val="0"/>
              <w:keepLines w:val="0"/>
              <w:ind w:left="709" w:hanging="709"/>
              <w:jc w:val="center"/>
              <w:rPr>
                <w:sz w:val="18"/>
              </w:rPr>
            </w:pPr>
          </w:p>
        </w:tc>
      </w:tr>
      <w:tr w:rsidR="000B651C" w:rsidRPr="00320BFA" w14:paraId="0F1C0EA3" w14:textId="77777777" w:rsidTr="0053214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307511"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07FDCC" w14:textId="77777777" w:rsidR="000B651C" w:rsidRPr="00320BFA" w:rsidRDefault="000B651C" w:rsidP="000B651C">
            <w:pPr>
              <w:pStyle w:val="TF-xAvalITEM"/>
              <w:numPr>
                <w:ilvl w:val="0"/>
                <w:numId w:val="12"/>
              </w:numPr>
            </w:pPr>
            <w:r w:rsidRPr="00320BFA">
              <w:t>METODOLOGIA</w:t>
            </w:r>
          </w:p>
          <w:p w14:paraId="61A02EE2" w14:textId="77777777" w:rsidR="000B651C" w:rsidRPr="00320BFA" w:rsidRDefault="000B651C"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93381A5"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8018636"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869557" w14:textId="77777777" w:rsidR="000B651C" w:rsidRPr="00320BFA" w:rsidRDefault="000B651C" w:rsidP="00532147">
            <w:pPr>
              <w:keepNext w:val="0"/>
              <w:keepLines w:val="0"/>
              <w:ind w:left="709" w:hanging="709"/>
              <w:jc w:val="center"/>
              <w:rPr>
                <w:sz w:val="18"/>
              </w:rPr>
            </w:pPr>
          </w:p>
        </w:tc>
      </w:tr>
      <w:tr w:rsidR="000B651C" w:rsidRPr="00320BFA" w14:paraId="76DEA4AE"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6A497F"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2927584" w14:textId="77777777" w:rsidR="000B651C" w:rsidRPr="00320BFA" w:rsidRDefault="000B651C"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7B2FD67"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B037F4"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B5F6CD2" w14:textId="77777777" w:rsidR="000B651C" w:rsidRPr="00320BFA" w:rsidRDefault="000B651C" w:rsidP="00532147">
            <w:pPr>
              <w:keepNext w:val="0"/>
              <w:keepLines w:val="0"/>
              <w:ind w:left="709" w:hanging="709"/>
              <w:jc w:val="center"/>
              <w:rPr>
                <w:sz w:val="18"/>
              </w:rPr>
            </w:pPr>
          </w:p>
        </w:tc>
      </w:tr>
      <w:tr w:rsidR="000B651C" w:rsidRPr="00320BFA" w14:paraId="2B6299F3"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6092BB"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EA02F3" w14:textId="77777777" w:rsidR="000B651C" w:rsidRPr="00801036" w:rsidRDefault="000B651C" w:rsidP="000B651C">
            <w:pPr>
              <w:pStyle w:val="TF-xAvalITEM"/>
              <w:numPr>
                <w:ilvl w:val="0"/>
                <w:numId w:val="12"/>
              </w:numPr>
            </w:pPr>
            <w:r w:rsidRPr="00801036">
              <w:t>REVISÃO BIBLIOGRÁFICA (atenção para a diferença de conteúdo entre projeto e pré-projeto)</w:t>
            </w:r>
          </w:p>
          <w:p w14:paraId="197FF727" w14:textId="77777777" w:rsidR="000B651C" w:rsidRPr="00801036" w:rsidRDefault="000B651C"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D394299" w14:textId="77777777" w:rsidR="000B651C" w:rsidRPr="00801036"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8BCC098" w14:textId="77777777" w:rsidR="000B651C" w:rsidRPr="00801036"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357F53" w14:textId="77777777" w:rsidR="000B651C" w:rsidRPr="00320BFA" w:rsidRDefault="000B651C" w:rsidP="00532147">
            <w:pPr>
              <w:keepNext w:val="0"/>
              <w:keepLines w:val="0"/>
              <w:ind w:left="709" w:hanging="709"/>
              <w:jc w:val="center"/>
              <w:rPr>
                <w:sz w:val="18"/>
              </w:rPr>
            </w:pPr>
          </w:p>
        </w:tc>
      </w:tr>
      <w:tr w:rsidR="000B651C" w:rsidRPr="00320BFA" w14:paraId="4459E32C" w14:textId="77777777" w:rsidTr="0053214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0B8D06E" w14:textId="77777777" w:rsidR="000B651C" w:rsidRPr="00320BFA" w:rsidRDefault="000B651C"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D20B492" w14:textId="77777777" w:rsidR="000B651C" w:rsidRPr="00320BFA" w:rsidRDefault="000B651C" w:rsidP="000B651C">
            <w:pPr>
              <w:pStyle w:val="TF-xAvalITEM"/>
              <w:numPr>
                <w:ilvl w:val="0"/>
                <w:numId w:val="12"/>
              </w:numPr>
            </w:pPr>
            <w:r w:rsidRPr="00320BFA">
              <w:t>LINGUAGEM USADA (redação)</w:t>
            </w:r>
          </w:p>
          <w:p w14:paraId="7ABC301C" w14:textId="77777777" w:rsidR="000B651C" w:rsidRPr="00320BFA" w:rsidRDefault="000B651C"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8E9D22" w14:textId="77777777" w:rsidR="000B651C" w:rsidRPr="00320BFA" w:rsidRDefault="000B651C"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A2ED7AD" w14:textId="77777777" w:rsidR="000B651C" w:rsidRPr="00320BFA" w:rsidRDefault="000B651C"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214D5C7" w14:textId="77777777" w:rsidR="000B651C" w:rsidRPr="00320BFA" w:rsidRDefault="000B651C" w:rsidP="00532147">
            <w:pPr>
              <w:keepNext w:val="0"/>
              <w:keepLines w:val="0"/>
              <w:ind w:left="709" w:hanging="709"/>
              <w:jc w:val="center"/>
              <w:rPr>
                <w:sz w:val="18"/>
              </w:rPr>
            </w:pPr>
          </w:p>
        </w:tc>
      </w:tr>
      <w:tr w:rsidR="000B651C" w:rsidRPr="00320BFA" w14:paraId="308F9A1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6CEB72"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9153CC" w14:textId="77777777" w:rsidR="000B651C" w:rsidRPr="00320BFA" w:rsidRDefault="000B651C"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A489BB7"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E8A96D2"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C8B9DF" w14:textId="77777777" w:rsidR="000B651C" w:rsidRPr="00320BFA" w:rsidRDefault="000B651C" w:rsidP="00532147">
            <w:pPr>
              <w:keepNext w:val="0"/>
              <w:keepLines w:val="0"/>
              <w:ind w:left="709" w:hanging="709"/>
              <w:jc w:val="center"/>
              <w:rPr>
                <w:sz w:val="18"/>
              </w:rPr>
            </w:pPr>
          </w:p>
        </w:tc>
      </w:tr>
      <w:tr w:rsidR="000B651C" w:rsidRPr="00320BFA" w14:paraId="02B8A76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167A56"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5FE7E5" w14:textId="77777777" w:rsidR="000B651C" w:rsidRPr="00320BFA" w:rsidRDefault="000B651C" w:rsidP="000B651C">
            <w:pPr>
              <w:pStyle w:val="TF-xAvalITEM"/>
              <w:numPr>
                <w:ilvl w:val="0"/>
                <w:numId w:val="12"/>
              </w:numPr>
            </w:pPr>
            <w:r w:rsidRPr="00320BFA">
              <w:t>ORGANIZAÇÃO E APRESENTAÇÃO GRÁFICA DO TEXTO</w:t>
            </w:r>
          </w:p>
          <w:p w14:paraId="7F500DEF" w14:textId="77777777" w:rsidR="000B651C" w:rsidRPr="00320BFA" w:rsidRDefault="000B651C"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D33908C"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3D14F6"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85A13DD" w14:textId="77777777" w:rsidR="000B651C" w:rsidRPr="00320BFA" w:rsidRDefault="000B651C" w:rsidP="00532147">
            <w:pPr>
              <w:keepNext w:val="0"/>
              <w:keepLines w:val="0"/>
              <w:ind w:left="709" w:hanging="709"/>
              <w:jc w:val="center"/>
              <w:rPr>
                <w:sz w:val="18"/>
              </w:rPr>
            </w:pPr>
          </w:p>
        </w:tc>
      </w:tr>
      <w:tr w:rsidR="000B651C" w:rsidRPr="00320BFA" w14:paraId="36662D4C"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FA0085"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F29E5A" w14:textId="77777777" w:rsidR="000B651C" w:rsidRPr="00320BFA" w:rsidRDefault="000B651C" w:rsidP="000B651C">
            <w:pPr>
              <w:pStyle w:val="TF-xAvalITEM"/>
              <w:numPr>
                <w:ilvl w:val="0"/>
                <w:numId w:val="12"/>
              </w:numPr>
            </w:pPr>
            <w:r w:rsidRPr="00320BFA">
              <w:t>ILUSTRAÇÕES (figuras, quadros, tabelas)</w:t>
            </w:r>
          </w:p>
          <w:p w14:paraId="23B1975E" w14:textId="77777777" w:rsidR="000B651C" w:rsidRPr="00320BFA" w:rsidRDefault="000B651C"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AC19" w14:textId="77777777" w:rsidR="000B651C" w:rsidRPr="00320BFA" w:rsidRDefault="000B651C" w:rsidP="00532147">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ABF1AEA" w14:textId="77777777" w:rsidR="000B651C" w:rsidRPr="00320BFA" w:rsidRDefault="000B651C"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0786922" w14:textId="77777777" w:rsidR="000B651C" w:rsidRPr="00320BFA" w:rsidRDefault="000B651C" w:rsidP="00532147">
            <w:pPr>
              <w:keepNext w:val="0"/>
              <w:keepLines w:val="0"/>
              <w:spacing w:before="80" w:after="80"/>
              <w:ind w:left="709" w:hanging="709"/>
              <w:jc w:val="center"/>
              <w:rPr>
                <w:sz w:val="18"/>
              </w:rPr>
            </w:pPr>
          </w:p>
        </w:tc>
      </w:tr>
      <w:tr w:rsidR="000B651C" w:rsidRPr="00320BFA" w14:paraId="420877BE"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E47E53"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CEF518" w14:textId="77777777" w:rsidR="000B651C" w:rsidRPr="00320BFA" w:rsidRDefault="000B651C" w:rsidP="000B651C">
            <w:pPr>
              <w:pStyle w:val="TF-xAvalITEM"/>
              <w:numPr>
                <w:ilvl w:val="0"/>
                <w:numId w:val="12"/>
              </w:numPr>
            </w:pPr>
            <w:r w:rsidRPr="00320BFA">
              <w:t>REFERÊNCIAS E CITAÇÕES</w:t>
            </w:r>
          </w:p>
          <w:p w14:paraId="5E9D635F" w14:textId="77777777" w:rsidR="000B651C" w:rsidRPr="00320BFA" w:rsidRDefault="000B651C"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FA228E"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50C82C4"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018998" w14:textId="77777777" w:rsidR="000B651C" w:rsidRPr="00320BFA" w:rsidRDefault="000B651C" w:rsidP="00532147">
            <w:pPr>
              <w:keepNext w:val="0"/>
              <w:keepLines w:val="0"/>
              <w:ind w:left="709" w:hanging="709"/>
              <w:jc w:val="center"/>
              <w:rPr>
                <w:sz w:val="18"/>
              </w:rPr>
            </w:pPr>
          </w:p>
        </w:tc>
      </w:tr>
      <w:tr w:rsidR="000B651C" w:rsidRPr="00320BFA" w14:paraId="627D5429"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E68099"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E05FD8" w14:textId="77777777" w:rsidR="000B651C" w:rsidRPr="00320BFA" w:rsidRDefault="000B651C"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CC9E1C0"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E63507"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8D22D0" w14:textId="77777777" w:rsidR="000B651C" w:rsidRPr="00320BFA" w:rsidRDefault="000B651C" w:rsidP="00532147">
            <w:pPr>
              <w:keepNext w:val="0"/>
              <w:keepLines w:val="0"/>
              <w:ind w:left="709" w:hanging="709"/>
              <w:jc w:val="center"/>
              <w:rPr>
                <w:sz w:val="18"/>
              </w:rPr>
            </w:pPr>
          </w:p>
        </w:tc>
      </w:tr>
      <w:tr w:rsidR="000B651C" w:rsidRPr="00320BFA" w14:paraId="313BC257"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12977C"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D4A7425" w14:textId="77777777" w:rsidR="000B651C" w:rsidRPr="00320BFA" w:rsidRDefault="000B651C"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C569246" w14:textId="77777777" w:rsidR="000B651C" w:rsidRPr="00320BFA" w:rsidRDefault="000B651C" w:rsidP="00532147">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6036514F"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1EDA2149" w14:textId="77777777" w:rsidR="000B651C" w:rsidRPr="00320BFA" w:rsidRDefault="000B651C" w:rsidP="00532147">
            <w:pPr>
              <w:keepNext w:val="0"/>
              <w:keepLines w:val="0"/>
              <w:ind w:left="709" w:hanging="709"/>
              <w:jc w:val="center"/>
              <w:rPr>
                <w:sz w:val="18"/>
              </w:rPr>
            </w:pPr>
          </w:p>
        </w:tc>
      </w:tr>
    </w:tbl>
    <w:p w14:paraId="5C9B4EC2" w14:textId="77777777" w:rsidR="000B651C" w:rsidRPr="003F5F25" w:rsidRDefault="000B651C" w:rsidP="000B651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B651C" w:rsidRPr="00320BFA" w14:paraId="3901F5E2"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4D29496F" w14:textId="77777777" w:rsidR="000B651C" w:rsidRPr="00320BFA" w:rsidRDefault="000B651C" w:rsidP="00532147">
            <w:pPr>
              <w:keepNext w:val="0"/>
              <w:keepLines w:val="0"/>
              <w:spacing w:before="60"/>
              <w:jc w:val="both"/>
              <w:rPr>
                <w:sz w:val="18"/>
              </w:rPr>
            </w:pPr>
            <w:r w:rsidRPr="00320BFA">
              <w:rPr>
                <w:sz w:val="18"/>
              </w:rPr>
              <w:t>O projeto de TCC será reprovado se:</w:t>
            </w:r>
          </w:p>
          <w:p w14:paraId="43F302D0" w14:textId="77777777" w:rsidR="000B651C" w:rsidRPr="00320BFA" w:rsidRDefault="000B651C" w:rsidP="00532147">
            <w:pPr>
              <w:keepNext w:val="0"/>
              <w:keepLines w:val="0"/>
              <w:numPr>
                <w:ilvl w:val="0"/>
                <w:numId w:val="15"/>
              </w:numPr>
              <w:ind w:left="357" w:hanging="357"/>
              <w:jc w:val="both"/>
              <w:rPr>
                <w:sz w:val="18"/>
              </w:rPr>
            </w:pPr>
            <w:r w:rsidRPr="00320BFA">
              <w:rPr>
                <w:sz w:val="18"/>
              </w:rPr>
              <w:t>qualquer um dos itens tiver resposta NÃO ATENDE;</w:t>
            </w:r>
          </w:p>
          <w:p w14:paraId="5CBFB715" w14:textId="77777777" w:rsidR="000B651C" w:rsidRPr="00320BFA" w:rsidRDefault="000B651C"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1DF9272" w14:textId="77777777" w:rsidR="000B651C" w:rsidRPr="00320BFA" w:rsidRDefault="000B651C"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B651C" w:rsidRPr="00320BFA" w14:paraId="2C941829" w14:textId="77777777" w:rsidTr="00532147">
        <w:trPr>
          <w:cantSplit/>
          <w:jc w:val="center"/>
        </w:trPr>
        <w:tc>
          <w:tcPr>
            <w:tcW w:w="1250" w:type="pct"/>
            <w:tcBorders>
              <w:top w:val="nil"/>
              <w:left w:val="single" w:sz="12" w:space="0" w:color="auto"/>
              <w:bottom w:val="single" w:sz="12" w:space="0" w:color="auto"/>
              <w:right w:val="nil"/>
            </w:tcBorders>
            <w:hideMark/>
          </w:tcPr>
          <w:p w14:paraId="1B42AA1B" w14:textId="77777777" w:rsidR="000B651C" w:rsidRPr="00320BFA" w:rsidRDefault="000B651C"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784A0D4" w14:textId="77777777" w:rsidR="000B651C" w:rsidRPr="00320BFA" w:rsidRDefault="000B651C" w:rsidP="0053214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661AC8BE" w14:textId="77777777" w:rsidR="000B651C" w:rsidRPr="00320BFA" w:rsidRDefault="000B651C" w:rsidP="00532147">
            <w:pPr>
              <w:keepNext w:val="0"/>
              <w:keepLines w:val="0"/>
              <w:spacing w:before="60" w:after="60"/>
              <w:jc w:val="center"/>
              <w:rPr>
                <w:sz w:val="20"/>
              </w:rPr>
            </w:pPr>
            <w:r w:rsidRPr="00320BFA">
              <w:rPr>
                <w:sz w:val="20"/>
              </w:rPr>
              <w:t>(      ) REPROVADO</w:t>
            </w:r>
          </w:p>
        </w:tc>
      </w:tr>
    </w:tbl>
    <w:p w14:paraId="486FAF64" w14:textId="77777777" w:rsidR="000B651C" w:rsidRDefault="000B651C" w:rsidP="000B651C">
      <w:pPr>
        <w:pStyle w:val="TF-xAvalTTULO"/>
        <w:ind w:left="0" w:firstLine="0"/>
        <w:jc w:val="left"/>
      </w:pPr>
    </w:p>
    <w:p w14:paraId="7BC94BA5" w14:textId="77777777" w:rsidR="000B651C" w:rsidRPr="00A4143A" w:rsidRDefault="000B651C" w:rsidP="00A4143A">
      <w:pPr>
        <w:pStyle w:val="TF-REFERNCIASITEM0"/>
      </w:pPr>
    </w:p>
    <w:p w14:paraId="45A55B55" w14:textId="77777777" w:rsidR="00261470" w:rsidRPr="00410158" w:rsidRDefault="00261470" w:rsidP="0080110A">
      <w:pPr>
        <w:pStyle w:val="TF-REFERNCIASITEM0"/>
      </w:pPr>
    </w:p>
    <w:sectPr w:rsidR="00261470"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20BC" w14:textId="77777777" w:rsidR="008567F6" w:rsidRDefault="008567F6">
      <w:r>
        <w:separator/>
      </w:r>
    </w:p>
  </w:endnote>
  <w:endnote w:type="continuationSeparator" w:id="0">
    <w:p w14:paraId="1C98287A" w14:textId="77777777" w:rsidR="008567F6" w:rsidRDefault="00856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B3E31" w14:textId="77777777" w:rsidR="008567F6" w:rsidRDefault="008567F6">
      <w:r>
        <w:separator/>
      </w:r>
    </w:p>
  </w:footnote>
  <w:footnote w:type="continuationSeparator" w:id="0">
    <w:p w14:paraId="2B733F8C" w14:textId="77777777" w:rsidR="008567F6" w:rsidRDefault="00856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1CD"/>
    <w:rsid w:val="0004641A"/>
    <w:rsid w:val="00052A07"/>
    <w:rsid w:val="00052A37"/>
    <w:rsid w:val="00052C55"/>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6770"/>
    <w:rsid w:val="000971C3"/>
    <w:rsid w:val="0009735C"/>
    <w:rsid w:val="000976AC"/>
    <w:rsid w:val="000A104C"/>
    <w:rsid w:val="000A1853"/>
    <w:rsid w:val="000A19DE"/>
    <w:rsid w:val="000A3238"/>
    <w:rsid w:val="000A3EAB"/>
    <w:rsid w:val="000A6D55"/>
    <w:rsid w:val="000B12B2"/>
    <w:rsid w:val="000B3868"/>
    <w:rsid w:val="000B651C"/>
    <w:rsid w:val="000C1926"/>
    <w:rsid w:val="000C1A18"/>
    <w:rsid w:val="000C313E"/>
    <w:rsid w:val="000C33E1"/>
    <w:rsid w:val="000C648D"/>
    <w:rsid w:val="000C7E2C"/>
    <w:rsid w:val="000D1294"/>
    <w:rsid w:val="000D1B64"/>
    <w:rsid w:val="000D66D7"/>
    <w:rsid w:val="000D77C2"/>
    <w:rsid w:val="000E039E"/>
    <w:rsid w:val="000E25E6"/>
    <w:rsid w:val="000E27F9"/>
    <w:rsid w:val="000E2B1E"/>
    <w:rsid w:val="000E311F"/>
    <w:rsid w:val="000E3A68"/>
    <w:rsid w:val="000E6CE0"/>
    <w:rsid w:val="000F32D6"/>
    <w:rsid w:val="000F45C5"/>
    <w:rsid w:val="000F4B40"/>
    <w:rsid w:val="000F77E3"/>
    <w:rsid w:val="000F7C7D"/>
    <w:rsid w:val="001020C0"/>
    <w:rsid w:val="00107B02"/>
    <w:rsid w:val="0011363A"/>
    <w:rsid w:val="00113A3F"/>
    <w:rsid w:val="001164FE"/>
    <w:rsid w:val="00121714"/>
    <w:rsid w:val="00125084"/>
    <w:rsid w:val="00125277"/>
    <w:rsid w:val="001375F7"/>
    <w:rsid w:val="00140A88"/>
    <w:rsid w:val="00142F2F"/>
    <w:rsid w:val="00144899"/>
    <w:rsid w:val="00145A19"/>
    <w:rsid w:val="0015112C"/>
    <w:rsid w:val="001545AF"/>
    <w:rsid w:val="001554E9"/>
    <w:rsid w:val="0015764D"/>
    <w:rsid w:val="00162BF1"/>
    <w:rsid w:val="00164BED"/>
    <w:rsid w:val="0016560C"/>
    <w:rsid w:val="0018142C"/>
    <w:rsid w:val="00182D11"/>
    <w:rsid w:val="001833EB"/>
    <w:rsid w:val="001857E3"/>
    <w:rsid w:val="00186092"/>
    <w:rsid w:val="00193A97"/>
    <w:rsid w:val="001948BE"/>
    <w:rsid w:val="0019547B"/>
    <w:rsid w:val="001A0DCC"/>
    <w:rsid w:val="001A12CE"/>
    <w:rsid w:val="001A2DFE"/>
    <w:rsid w:val="001A6292"/>
    <w:rsid w:val="001A74ED"/>
    <w:rsid w:val="001A7511"/>
    <w:rsid w:val="001B2F1E"/>
    <w:rsid w:val="001B30DE"/>
    <w:rsid w:val="001B42D9"/>
    <w:rsid w:val="001B6A65"/>
    <w:rsid w:val="001C29C7"/>
    <w:rsid w:val="001C33B0"/>
    <w:rsid w:val="001C57E6"/>
    <w:rsid w:val="001C5CBB"/>
    <w:rsid w:val="001D13AC"/>
    <w:rsid w:val="001D465C"/>
    <w:rsid w:val="001D6234"/>
    <w:rsid w:val="001E342F"/>
    <w:rsid w:val="001E646A"/>
    <w:rsid w:val="001E682E"/>
    <w:rsid w:val="001E7F56"/>
    <w:rsid w:val="001F007F"/>
    <w:rsid w:val="001F0D36"/>
    <w:rsid w:val="001F172F"/>
    <w:rsid w:val="001F2010"/>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61470"/>
    <w:rsid w:val="00265F72"/>
    <w:rsid w:val="00270263"/>
    <w:rsid w:val="00271D0C"/>
    <w:rsid w:val="00276E8F"/>
    <w:rsid w:val="0027792D"/>
    <w:rsid w:val="00282723"/>
    <w:rsid w:val="00282788"/>
    <w:rsid w:val="0028617A"/>
    <w:rsid w:val="00290BEF"/>
    <w:rsid w:val="0029105E"/>
    <w:rsid w:val="00295914"/>
    <w:rsid w:val="0029608A"/>
    <w:rsid w:val="002A3E12"/>
    <w:rsid w:val="002A5BF8"/>
    <w:rsid w:val="002A6617"/>
    <w:rsid w:val="002A7E1B"/>
    <w:rsid w:val="002B02E0"/>
    <w:rsid w:val="002B04D7"/>
    <w:rsid w:val="002B08CA"/>
    <w:rsid w:val="002B0EDC"/>
    <w:rsid w:val="002B1D1A"/>
    <w:rsid w:val="002B4718"/>
    <w:rsid w:val="002C57E8"/>
    <w:rsid w:val="002D4980"/>
    <w:rsid w:val="002E6DD1"/>
    <w:rsid w:val="002F027E"/>
    <w:rsid w:val="002F6021"/>
    <w:rsid w:val="002F6B3B"/>
    <w:rsid w:val="00301168"/>
    <w:rsid w:val="00302B32"/>
    <w:rsid w:val="00312CEA"/>
    <w:rsid w:val="00314B5D"/>
    <w:rsid w:val="00320BFA"/>
    <w:rsid w:val="00322FE9"/>
    <w:rsid w:val="0032378D"/>
    <w:rsid w:val="00324A1C"/>
    <w:rsid w:val="003255B3"/>
    <w:rsid w:val="003278F7"/>
    <w:rsid w:val="00331D08"/>
    <w:rsid w:val="003323B0"/>
    <w:rsid w:val="00335048"/>
    <w:rsid w:val="00340AD0"/>
    <w:rsid w:val="00340B30"/>
    <w:rsid w:val="00340B6D"/>
    <w:rsid w:val="00340C8E"/>
    <w:rsid w:val="00344540"/>
    <w:rsid w:val="00345D41"/>
    <w:rsid w:val="00347AC5"/>
    <w:rsid w:val="003519A3"/>
    <w:rsid w:val="00355093"/>
    <w:rsid w:val="00356D8B"/>
    <w:rsid w:val="00361200"/>
    <w:rsid w:val="003613A2"/>
    <w:rsid w:val="00362351"/>
    <w:rsid w:val="00362443"/>
    <w:rsid w:val="00363FD1"/>
    <w:rsid w:val="0037046F"/>
    <w:rsid w:val="00377DA7"/>
    <w:rsid w:val="00383087"/>
    <w:rsid w:val="003905F9"/>
    <w:rsid w:val="003936B2"/>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1419"/>
    <w:rsid w:val="00413D07"/>
    <w:rsid w:val="004173CC"/>
    <w:rsid w:val="0042356B"/>
    <w:rsid w:val="00423CD9"/>
    <w:rsid w:val="0042420A"/>
    <w:rsid w:val="004243D2"/>
    <w:rsid w:val="00424610"/>
    <w:rsid w:val="00424AD5"/>
    <w:rsid w:val="00431C8E"/>
    <w:rsid w:val="0043303D"/>
    <w:rsid w:val="00435424"/>
    <w:rsid w:val="004420E0"/>
    <w:rsid w:val="00445F96"/>
    <w:rsid w:val="00447291"/>
    <w:rsid w:val="00450073"/>
    <w:rsid w:val="00451B94"/>
    <w:rsid w:val="00455AED"/>
    <w:rsid w:val="004621B9"/>
    <w:rsid w:val="00462A35"/>
    <w:rsid w:val="004646F8"/>
    <w:rsid w:val="004661F2"/>
    <w:rsid w:val="00466999"/>
    <w:rsid w:val="00470C41"/>
    <w:rsid w:val="0047311D"/>
    <w:rsid w:val="0047690F"/>
    <w:rsid w:val="00476C78"/>
    <w:rsid w:val="00482174"/>
    <w:rsid w:val="0048576D"/>
    <w:rsid w:val="00487A73"/>
    <w:rsid w:val="00487C2A"/>
    <w:rsid w:val="00492EA3"/>
    <w:rsid w:val="00493B1A"/>
    <w:rsid w:val="0049495C"/>
    <w:rsid w:val="00497EF6"/>
    <w:rsid w:val="004A40E6"/>
    <w:rsid w:val="004B42D8"/>
    <w:rsid w:val="004B6B8F"/>
    <w:rsid w:val="004B7511"/>
    <w:rsid w:val="004C0BCE"/>
    <w:rsid w:val="004D15F4"/>
    <w:rsid w:val="004D2ED9"/>
    <w:rsid w:val="004E23CE"/>
    <w:rsid w:val="004E336B"/>
    <w:rsid w:val="004E384A"/>
    <w:rsid w:val="004E516B"/>
    <w:rsid w:val="004F289B"/>
    <w:rsid w:val="004F3C47"/>
    <w:rsid w:val="004F6ECF"/>
    <w:rsid w:val="00500539"/>
    <w:rsid w:val="00503373"/>
    <w:rsid w:val="00503F3F"/>
    <w:rsid w:val="00504693"/>
    <w:rsid w:val="00512E3D"/>
    <w:rsid w:val="00522C15"/>
    <w:rsid w:val="005262EA"/>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3792"/>
    <w:rsid w:val="0058482B"/>
    <w:rsid w:val="0058618A"/>
    <w:rsid w:val="00587002"/>
    <w:rsid w:val="00587FC5"/>
    <w:rsid w:val="00591611"/>
    <w:rsid w:val="00592BA8"/>
    <w:rsid w:val="005A362B"/>
    <w:rsid w:val="005A4952"/>
    <w:rsid w:val="005A4CE8"/>
    <w:rsid w:val="005A5ECB"/>
    <w:rsid w:val="005A67F3"/>
    <w:rsid w:val="005B0424"/>
    <w:rsid w:val="005B142D"/>
    <w:rsid w:val="005B20A1"/>
    <w:rsid w:val="005B2478"/>
    <w:rsid w:val="005B2E12"/>
    <w:rsid w:val="005C21FC"/>
    <w:rsid w:val="005C30AE"/>
    <w:rsid w:val="005D31FF"/>
    <w:rsid w:val="005D5FB3"/>
    <w:rsid w:val="005D6F77"/>
    <w:rsid w:val="005D7AAA"/>
    <w:rsid w:val="005E35F3"/>
    <w:rsid w:val="005E400D"/>
    <w:rsid w:val="005E698D"/>
    <w:rsid w:val="005F09F1"/>
    <w:rsid w:val="005F3BB7"/>
    <w:rsid w:val="005F645A"/>
    <w:rsid w:val="005F66FF"/>
    <w:rsid w:val="005F7E6D"/>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2B04"/>
    <w:rsid w:val="00656C00"/>
    <w:rsid w:val="00661967"/>
    <w:rsid w:val="00661F61"/>
    <w:rsid w:val="00664775"/>
    <w:rsid w:val="00670ADB"/>
    <w:rsid w:val="00671B49"/>
    <w:rsid w:val="00674155"/>
    <w:rsid w:val="006746CA"/>
    <w:rsid w:val="00674AA5"/>
    <w:rsid w:val="00677646"/>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5411"/>
    <w:rsid w:val="006D7925"/>
    <w:rsid w:val="006E2519"/>
    <w:rsid w:val="006E25D2"/>
    <w:rsid w:val="006E32CB"/>
    <w:rsid w:val="006E3B32"/>
    <w:rsid w:val="006E664F"/>
    <w:rsid w:val="006F7ED7"/>
    <w:rsid w:val="007034A2"/>
    <w:rsid w:val="0070391A"/>
    <w:rsid w:val="00706486"/>
    <w:rsid w:val="007079E9"/>
    <w:rsid w:val="007116F9"/>
    <w:rsid w:val="007134C8"/>
    <w:rsid w:val="0072043E"/>
    <w:rsid w:val="007214E3"/>
    <w:rsid w:val="007222F7"/>
    <w:rsid w:val="00724679"/>
    <w:rsid w:val="00725368"/>
    <w:rsid w:val="007304F3"/>
    <w:rsid w:val="00730839"/>
    <w:rsid w:val="00730F60"/>
    <w:rsid w:val="00733FF9"/>
    <w:rsid w:val="007354F5"/>
    <w:rsid w:val="00741D14"/>
    <w:rsid w:val="00752038"/>
    <w:rsid w:val="007554DF"/>
    <w:rsid w:val="0075776D"/>
    <w:rsid w:val="007613FB"/>
    <w:rsid w:val="00761E34"/>
    <w:rsid w:val="0076623D"/>
    <w:rsid w:val="0076746F"/>
    <w:rsid w:val="00770837"/>
    <w:rsid w:val="007722BF"/>
    <w:rsid w:val="0077297C"/>
    <w:rsid w:val="0077580B"/>
    <w:rsid w:val="0077625B"/>
    <w:rsid w:val="00781167"/>
    <w:rsid w:val="007854B3"/>
    <w:rsid w:val="007875B9"/>
    <w:rsid w:val="0078787D"/>
    <w:rsid w:val="00787FA8"/>
    <w:rsid w:val="007944F8"/>
    <w:rsid w:val="007973E3"/>
    <w:rsid w:val="007A0F06"/>
    <w:rsid w:val="007A1883"/>
    <w:rsid w:val="007A3988"/>
    <w:rsid w:val="007B0CA4"/>
    <w:rsid w:val="007B1F6B"/>
    <w:rsid w:val="007B725B"/>
    <w:rsid w:val="007D0720"/>
    <w:rsid w:val="007D10F2"/>
    <w:rsid w:val="007D207E"/>
    <w:rsid w:val="007D6DEC"/>
    <w:rsid w:val="007E46A1"/>
    <w:rsid w:val="007E722E"/>
    <w:rsid w:val="007E730D"/>
    <w:rsid w:val="007E7311"/>
    <w:rsid w:val="007F20C0"/>
    <w:rsid w:val="007F2C5F"/>
    <w:rsid w:val="007F38A6"/>
    <w:rsid w:val="007F403E"/>
    <w:rsid w:val="0080110A"/>
    <w:rsid w:val="00802D0F"/>
    <w:rsid w:val="008072AC"/>
    <w:rsid w:val="00810CEA"/>
    <w:rsid w:val="00810F8C"/>
    <w:rsid w:val="00816354"/>
    <w:rsid w:val="008233E5"/>
    <w:rsid w:val="00831AED"/>
    <w:rsid w:val="00831C5A"/>
    <w:rsid w:val="00833DE8"/>
    <w:rsid w:val="00833F47"/>
    <w:rsid w:val="008348C3"/>
    <w:rsid w:val="008357D5"/>
    <w:rsid w:val="008373B4"/>
    <w:rsid w:val="008404C4"/>
    <w:rsid w:val="0084053A"/>
    <w:rsid w:val="008457B0"/>
    <w:rsid w:val="00847D37"/>
    <w:rsid w:val="0085001D"/>
    <w:rsid w:val="008567F6"/>
    <w:rsid w:val="0086214E"/>
    <w:rsid w:val="0086446D"/>
    <w:rsid w:val="00870802"/>
    <w:rsid w:val="00870F55"/>
    <w:rsid w:val="00871A41"/>
    <w:rsid w:val="008747B5"/>
    <w:rsid w:val="008755A2"/>
    <w:rsid w:val="00876B4B"/>
    <w:rsid w:val="00886D76"/>
    <w:rsid w:val="0089002D"/>
    <w:rsid w:val="00891252"/>
    <w:rsid w:val="00897019"/>
    <w:rsid w:val="008A2B92"/>
    <w:rsid w:val="008A3072"/>
    <w:rsid w:val="008B0A07"/>
    <w:rsid w:val="008B1F50"/>
    <w:rsid w:val="008B4338"/>
    <w:rsid w:val="008B781F"/>
    <w:rsid w:val="008C0069"/>
    <w:rsid w:val="008C1495"/>
    <w:rsid w:val="008C4406"/>
    <w:rsid w:val="008C47B0"/>
    <w:rsid w:val="008C5E2A"/>
    <w:rsid w:val="008C6856"/>
    <w:rsid w:val="008C7D39"/>
    <w:rsid w:val="008D0C0A"/>
    <w:rsid w:val="008D4159"/>
    <w:rsid w:val="008D5522"/>
    <w:rsid w:val="008D69C5"/>
    <w:rsid w:val="008D7404"/>
    <w:rsid w:val="008E0F86"/>
    <w:rsid w:val="008E47A7"/>
    <w:rsid w:val="008E52A3"/>
    <w:rsid w:val="008E5465"/>
    <w:rsid w:val="008F2DC1"/>
    <w:rsid w:val="008F5A43"/>
    <w:rsid w:val="008F70AD"/>
    <w:rsid w:val="008F7CE2"/>
    <w:rsid w:val="00900DB1"/>
    <w:rsid w:val="009022BF"/>
    <w:rsid w:val="00911CD9"/>
    <w:rsid w:val="00912B71"/>
    <w:rsid w:val="00913C2E"/>
    <w:rsid w:val="009261DE"/>
    <w:rsid w:val="00931632"/>
    <w:rsid w:val="00931975"/>
    <w:rsid w:val="00932C92"/>
    <w:rsid w:val="0094232D"/>
    <w:rsid w:val="009454E4"/>
    <w:rsid w:val="009456F5"/>
    <w:rsid w:val="00946836"/>
    <w:rsid w:val="00947A01"/>
    <w:rsid w:val="0096683A"/>
    <w:rsid w:val="00967611"/>
    <w:rsid w:val="00977E40"/>
    <w:rsid w:val="00984240"/>
    <w:rsid w:val="009857C2"/>
    <w:rsid w:val="00987B9B"/>
    <w:rsid w:val="00987F2B"/>
    <w:rsid w:val="00992676"/>
    <w:rsid w:val="00995970"/>
    <w:rsid w:val="00995B07"/>
    <w:rsid w:val="00997D00"/>
    <w:rsid w:val="009A2619"/>
    <w:rsid w:val="009A5292"/>
    <w:rsid w:val="009A5850"/>
    <w:rsid w:val="009B03BF"/>
    <w:rsid w:val="009B10D6"/>
    <w:rsid w:val="009B72EF"/>
    <w:rsid w:val="009C0C31"/>
    <w:rsid w:val="009C5D94"/>
    <w:rsid w:val="009D65D0"/>
    <w:rsid w:val="009D7B9B"/>
    <w:rsid w:val="009D7E91"/>
    <w:rsid w:val="009E0CC0"/>
    <w:rsid w:val="009E135E"/>
    <w:rsid w:val="009E3C92"/>
    <w:rsid w:val="009E48A4"/>
    <w:rsid w:val="009E54F4"/>
    <w:rsid w:val="009E6A6D"/>
    <w:rsid w:val="009E71AD"/>
    <w:rsid w:val="009E742D"/>
    <w:rsid w:val="009F0763"/>
    <w:rsid w:val="009F2BFA"/>
    <w:rsid w:val="009F4081"/>
    <w:rsid w:val="009F78E7"/>
    <w:rsid w:val="00A0005B"/>
    <w:rsid w:val="00A017C9"/>
    <w:rsid w:val="00A03A3D"/>
    <w:rsid w:val="00A045C4"/>
    <w:rsid w:val="00A06C3A"/>
    <w:rsid w:val="00A10DFA"/>
    <w:rsid w:val="00A15586"/>
    <w:rsid w:val="00A15F70"/>
    <w:rsid w:val="00A21708"/>
    <w:rsid w:val="00A22362"/>
    <w:rsid w:val="00A249BA"/>
    <w:rsid w:val="00A307C7"/>
    <w:rsid w:val="00A37C56"/>
    <w:rsid w:val="00A4143A"/>
    <w:rsid w:val="00A44581"/>
    <w:rsid w:val="00A4495A"/>
    <w:rsid w:val="00A45093"/>
    <w:rsid w:val="00A50EAF"/>
    <w:rsid w:val="00A53A8F"/>
    <w:rsid w:val="00A5796C"/>
    <w:rsid w:val="00A602F9"/>
    <w:rsid w:val="00A650EE"/>
    <w:rsid w:val="00A662C8"/>
    <w:rsid w:val="00A67EB7"/>
    <w:rsid w:val="00A71157"/>
    <w:rsid w:val="00A833B0"/>
    <w:rsid w:val="00A85211"/>
    <w:rsid w:val="00A8771A"/>
    <w:rsid w:val="00A94E38"/>
    <w:rsid w:val="00A95D16"/>
    <w:rsid w:val="00A966E6"/>
    <w:rsid w:val="00AA147A"/>
    <w:rsid w:val="00AA2CED"/>
    <w:rsid w:val="00AB2BE3"/>
    <w:rsid w:val="00AB5F73"/>
    <w:rsid w:val="00AB7834"/>
    <w:rsid w:val="00AC0F85"/>
    <w:rsid w:val="00AC4D5F"/>
    <w:rsid w:val="00AC532F"/>
    <w:rsid w:val="00AC579E"/>
    <w:rsid w:val="00AC7A11"/>
    <w:rsid w:val="00AD1D2C"/>
    <w:rsid w:val="00AE008E"/>
    <w:rsid w:val="00AE0525"/>
    <w:rsid w:val="00AE08DB"/>
    <w:rsid w:val="00AE2729"/>
    <w:rsid w:val="00AE3148"/>
    <w:rsid w:val="00AE5AE2"/>
    <w:rsid w:val="00AE7343"/>
    <w:rsid w:val="00B00A13"/>
    <w:rsid w:val="00B00D69"/>
    <w:rsid w:val="00B00E04"/>
    <w:rsid w:val="00B05485"/>
    <w:rsid w:val="00B1111C"/>
    <w:rsid w:val="00B1458E"/>
    <w:rsid w:val="00B14C51"/>
    <w:rsid w:val="00B151EF"/>
    <w:rsid w:val="00B20021"/>
    <w:rsid w:val="00B20FDE"/>
    <w:rsid w:val="00B253B9"/>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3A84"/>
    <w:rsid w:val="00B84450"/>
    <w:rsid w:val="00B907C9"/>
    <w:rsid w:val="00B90FA5"/>
    <w:rsid w:val="00B919F1"/>
    <w:rsid w:val="00BA080D"/>
    <w:rsid w:val="00BA0DC7"/>
    <w:rsid w:val="00BA2260"/>
    <w:rsid w:val="00BA7DE2"/>
    <w:rsid w:val="00BB468D"/>
    <w:rsid w:val="00BC0E8D"/>
    <w:rsid w:val="00BC4299"/>
    <w:rsid w:val="00BC45DD"/>
    <w:rsid w:val="00BC4F18"/>
    <w:rsid w:val="00BD2FC6"/>
    <w:rsid w:val="00BD5789"/>
    <w:rsid w:val="00BD6E38"/>
    <w:rsid w:val="00BE5EC2"/>
    <w:rsid w:val="00BE6551"/>
    <w:rsid w:val="00BF093B"/>
    <w:rsid w:val="00BF5BEB"/>
    <w:rsid w:val="00C00B88"/>
    <w:rsid w:val="00C04658"/>
    <w:rsid w:val="00C06B2A"/>
    <w:rsid w:val="00C06DC9"/>
    <w:rsid w:val="00C15BDB"/>
    <w:rsid w:val="00C35E57"/>
    <w:rsid w:val="00C35E80"/>
    <w:rsid w:val="00C40AA2"/>
    <w:rsid w:val="00C4244F"/>
    <w:rsid w:val="00C458D3"/>
    <w:rsid w:val="00C54209"/>
    <w:rsid w:val="00C544D3"/>
    <w:rsid w:val="00C632ED"/>
    <w:rsid w:val="00C635E5"/>
    <w:rsid w:val="00C646B9"/>
    <w:rsid w:val="00C66150"/>
    <w:rsid w:val="00C70EF5"/>
    <w:rsid w:val="00C756C5"/>
    <w:rsid w:val="00C82195"/>
    <w:rsid w:val="00C82CAE"/>
    <w:rsid w:val="00C8442E"/>
    <w:rsid w:val="00C930A8"/>
    <w:rsid w:val="00C9549A"/>
    <w:rsid w:val="00CA0C0E"/>
    <w:rsid w:val="00CA108B"/>
    <w:rsid w:val="00CA5917"/>
    <w:rsid w:val="00CA6CDB"/>
    <w:rsid w:val="00CB49E8"/>
    <w:rsid w:val="00CB5E13"/>
    <w:rsid w:val="00CC2F67"/>
    <w:rsid w:val="00CC333B"/>
    <w:rsid w:val="00CC3524"/>
    <w:rsid w:val="00CD0270"/>
    <w:rsid w:val="00CD033A"/>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068"/>
    <w:rsid w:val="00D2079F"/>
    <w:rsid w:val="00D2280F"/>
    <w:rsid w:val="00D253C2"/>
    <w:rsid w:val="00D307DA"/>
    <w:rsid w:val="00D31D6E"/>
    <w:rsid w:val="00D447EF"/>
    <w:rsid w:val="00D505E2"/>
    <w:rsid w:val="00D508DA"/>
    <w:rsid w:val="00D55153"/>
    <w:rsid w:val="00D55EFD"/>
    <w:rsid w:val="00D63A37"/>
    <w:rsid w:val="00D6498F"/>
    <w:rsid w:val="00D64EFE"/>
    <w:rsid w:val="00D7463D"/>
    <w:rsid w:val="00D765F9"/>
    <w:rsid w:val="00D80F5A"/>
    <w:rsid w:val="00D83DE8"/>
    <w:rsid w:val="00D84943"/>
    <w:rsid w:val="00D875BC"/>
    <w:rsid w:val="00D94AE7"/>
    <w:rsid w:val="00D966B3"/>
    <w:rsid w:val="00D970F0"/>
    <w:rsid w:val="00DA182E"/>
    <w:rsid w:val="00DA30C8"/>
    <w:rsid w:val="00DA4540"/>
    <w:rsid w:val="00DA48DE"/>
    <w:rsid w:val="00DA587E"/>
    <w:rsid w:val="00DA60F4"/>
    <w:rsid w:val="00DA72D4"/>
    <w:rsid w:val="00DB0F8B"/>
    <w:rsid w:val="00DB200D"/>
    <w:rsid w:val="00DB27D3"/>
    <w:rsid w:val="00DB3052"/>
    <w:rsid w:val="00DC2D17"/>
    <w:rsid w:val="00DC5A10"/>
    <w:rsid w:val="00DC7D45"/>
    <w:rsid w:val="00DC7D91"/>
    <w:rsid w:val="00DD1913"/>
    <w:rsid w:val="00DE0DC9"/>
    <w:rsid w:val="00DE23BF"/>
    <w:rsid w:val="00DE3981"/>
    <w:rsid w:val="00DE40DD"/>
    <w:rsid w:val="00DE5890"/>
    <w:rsid w:val="00DE7755"/>
    <w:rsid w:val="00DF059A"/>
    <w:rsid w:val="00DF3D56"/>
    <w:rsid w:val="00DF64E9"/>
    <w:rsid w:val="00DF6D19"/>
    <w:rsid w:val="00DF6ED2"/>
    <w:rsid w:val="00DF70F5"/>
    <w:rsid w:val="00DF7853"/>
    <w:rsid w:val="00E16287"/>
    <w:rsid w:val="00E2252C"/>
    <w:rsid w:val="00E270C0"/>
    <w:rsid w:val="00E35E40"/>
    <w:rsid w:val="00E36D82"/>
    <w:rsid w:val="00E460B9"/>
    <w:rsid w:val="00E51601"/>
    <w:rsid w:val="00E51965"/>
    <w:rsid w:val="00E638A0"/>
    <w:rsid w:val="00E65D84"/>
    <w:rsid w:val="00E66488"/>
    <w:rsid w:val="00E67121"/>
    <w:rsid w:val="00E67437"/>
    <w:rsid w:val="00E7198D"/>
    <w:rsid w:val="00E732E2"/>
    <w:rsid w:val="00E735AF"/>
    <w:rsid w:val="00E74CA6"/>
    <w:rsid w:val="00E75E3D"/>
    <w:rsid w:val="00E84491"/>
    <w:rsid w:val="00E86509"/>
    <w:rsid w:val="00E87C4A"/>
    <w:rsid w:val="00E94C75"/>
    <w:rsid w:val="00E96B6D"/>
    <w:rsid w:val="00E9731C"/>
    <w:rsid w:val="00EA4E4C"/>
    <w:rsid w:val="00EB04B7"/>
    <w:rsid w:val="00EB0B93"/>
    <w:rsid w:val="00EB2275"/>
    <w:rsid w:val="00EB4387"/>
    <w:rsid w:val="00EB6508"/>
    <w:rsid w:val="00EB7992"/>
    <w:rsid w:val="00EB7B24"/>
    <w:rsid w:val="00EC0104"/>
    <w:rsid w:val="00EC0184"/>
    <w:rsid w:val="00EC2D7A"/>
    <w:rsid w:val="00EC367D"/>
    <w:rsid w:val="00EC4D6E"/>
    <w:rsid w:val="00EC633A"/>
    <w:rsid w:val="00EC7063"/>
    <w:rsid w:val="00ED078C"/>
    <w:rsid w:val="00ED1B9D"/>
    <w:rsid w:val="00ED3704"/>
    <w:rsid w:val="00ED5BC9"/>
    <w:rsid w:val="00ED6DFA"/>
    <w:rsid w:val="00EE056F"/>
    <w:rsid w:val="00EF24C0"/>
    <w:rsid w:val="00EF43F5"/>
    <w:rsid w:val="00EF6DB3"/>
    <w:rsid w:val="00EF74D7"/>
    <w:rsid w:val="00EF7BF1"/>
    <w:rsid w:val="00EF7C03"/>
    <w:rsid w:val="00F0030C"/>
    <w:rsid w:val="00F00868"/>
    <w:rsid w:val="00F017AF"/>
    <w:rsid w:val="00F041C4"/>
    <w:rsid w:val="00F112A7"/>
    <w:rsid w:val="00F14812"/>
    <w:rsid w:val="00F1598C"/>
    <w:rsid w:val="00F20BC6"/>
    <w:rsid w:val="00F21403"/>
    <w:rsid w:val="00F2487F"/>
    <w:rsid w:val="00F255FC"/>
    <w:rsid w:val="00F259B0"/>
    <w:rsid w:val="00F25D57"/>
    <w:rsid w:val="00F26A20"/>
    <w:rsid w:val="00F276C9"/>
    <w:rsid w:val="00F31359"/>
    <w:rsid w:val="00F355D4"/>
    <w:rsid w:val="00F36451"/>
    <w:rsid w:val="00F3649F"/>
    <w:rsid w:val="00F40690"/>
    <w:rsid w:val="00F43B8F"/>
    <w:rsid w:val="00F47B91"/>
    <w:rsid w:val="00F51785"/>
    <w:rsid w:val="00F530D7"/>
    <w:rsid w:val="00F541E6"/>
    <w:rsid w:val="00F62F49"/>
    <w:rsid w:val="00F640BF"/>
    <w:rsid w:val="00F70754"/>
    <w:rsid w:val="00F77926"/>
    <w:rsid w:val="00F805B3"/>
    <w:rsid w:val="00F83A19"/>
    <w:rsid w:val="00F84544"/>
    <w:rsid w:val="00F879A1"/>
    <w:rsid w:val="00F92FC4"/>
    <w:rsid w:val="00F94CF5"/>
    <w:rsid w:val="00F9793C"/>
    <w:rsid w:val="00FA0C14"/>
    <w:rsid w:val="00FA137A"/>
    <w:rsid w:val="00FA5504"/>
    <w:rsid w:val="00FB4B02"/>
    <w:rsid w:val="00FB6B89"/>
    <w:rsid w:val="00FC192E"/>
    <w:rsid w:val="00FC2831"/>
    <w:rsid w:val="00FC2D40"/>
    <w:rsid w:val="00FC3600"/>
    <w:rsid w:val="00FC36FC"/>
    <w:rsid w:val="00FC4A9F"/>
    <w:rsid w:val="00FC565B"/>
    <w:rsid w:val="00FD1B56"/>
    <w:rsid w:val="00FD2812"/>
    <w:rsid w:val="00FD39AC"/>
    <w:rsid w:val="00FD3B8A"/>
    <w:rsid w:val="00FD594B"/>
    <w:rsid w:val="00FE006E"/>
    <w:rsid w:val="00FE197E"/>
    <w:rsid w:val="00FE2F8B"/>
    <w:rsid w:val="00FE61A4"/>
    <w:rsid w:val="00FF0C56"/>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147">
      <w:bodyDiv w:val="1"/>
      <w:marLeft w:val="0"/>
      <w:marRight w:val="0"/>
      <w:marTop w:val="0"/>
      <w:marBottom w:val="0"/>
      <w:divBdr>
        <w:top w:val="none" w:sz="0" w:space="0" w:color="auto"/>
        <w:left w:val="none" w:sz="0" w:space="0" w:color="auto"/>
        <w:bottom w:val="none" w:sz="0" w:space="0" w:color="auto"/>
        <w:right w:val="none" w:sz="0" w:space="0" w:color="auto"/>
      </w:divBdr>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62707801">
      <w:bodyDiv w:val="1"/>
      <w:marLeft w:val="0"/>
      <w:marRight w:val="0"/>
      <w:marTop w:val="0"/>
      <w:marBottom w:val="0"/>
      <w:divBdr>
        <w:top w:val="none" w:sz="0" w:space="0" w:color="auto"/>
        <w:left w:val="none" w:sz="0" w:space="0" w:color="auto"/>
        <w:bottom w:val="none" w:sz="0" w:space="0" w:color="auto"/>
        <w:right w:val="none" w:sz="0" w:space="0" w:color="auto"/>
      </w:divBdr>
      <w:divsChild>
        <w:div w:id="1165978412">
          <w:marLeft w:val="0"/>
          <w:marRight w:val="0"/>
          <w:marTop w:val="0"/>
          <w:marBottom w:val="0"/>
          <w:divBdr>
            <w:top w:val="none" w:sz="0" w:space="0" w:color="auto"/>
            <w:left w:val="none" w:sz="0" w:space="0" w:color="auto"/>
            <w:bottom w:val="none" w:sz="0" w:space="0" w:color="auto"/>
            <w:right w:val="none" w:sz="0" w:space="0" w:color="auto"/>
          </w:divBdr>
          <w:divsChild>
            <w:div w:id="1102841161">
              <w:marLeft w:val="0"/>
              <w:marRight w:val="0"/>
              <w:marTop w:val="0"/>
              <w:marBottom w:val="0"/>
              <w:divBdr>
                <w:top w:val="none" w:sz="0" w:space="0" w:color="auto"/>
                <w:left w:val="none" w:sz="0" w:space="0" w:color="auto"/>
                <w:bottom w:val="none" w:sz="0" w:space="0" w:color="auto"/>
                <w:right w:val="none" w:sz="0" w:space="0" w:color="auto"/>
              </w:divBdr>
              <w:divsChild>
                <w:div w:id="42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58205284">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874853635">
      <w:bodyDiv w:val="1"/>
      <w:marLeft w:val="0"/>
      <w:marRight w:val="0"/>
      <w:marTop w:val="0"/>
      <w:marBottom w:val="0"/>
      <w:divBdr>
        <w:top w:val="none" w:sz="0" w:space="0" w:color="auto"/>
        <w:left w:val="none" w:sz="0" w:space="0" w:color="auto"/>
        <w:bottom w:val="none" w:sz="0" w:space="0" w:color="auto"/>
        <w:right w:val="none" w:sz="0" w:space="0" w:color="auto"/>
      </w:divBdr>
      <w:divsChild>
        <w:div w:id="373315812">
          <w:marLeft w:val="0"/>
          <w:marRight w:val="0"/>
          <w:marTop w:val="0"/>
          <w:marBottom w:val="0"/>
          <w:divBdr>
            <w:top w:val="none" w:sz="0" w:space="0" w:color="auto"/>
            <w:left w:val="none" w:sz="0" w:space="0" w:color="auto"/>
            <w:bottom w:val="none" w:sz="0" w:space="0" w:color="auto"/>
            <w:right w:val="none" w:sz="0" w:space="0" w:color="auto"/>
          </w:divBdr>
          <w:divsChild>
            <w:div w:id="2024281607">
              <w:marLeft w:val="0"/>
              <w:marRight w:val="0"/>
              <w:marTop w:val="0"/>
              <w:marBottom w:val="0"/>
              <w:divBdr>
                <w:top w:val="none" w:sz="0" w:space="0" w:color="auto"/>
                <w:left w:val="none" w:sz="0" w:space="0" w:color="auto"/>
                <w:bottom w:val="none" w:sz="0" w:space="0" w:color="auto"/>
                <w:right w:val="none" w:sz="0" w:space="0" w:color="auto"/>
              </w:divBdr>
              <w:divsChild>
                <w:div w:id="720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2927952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02149480">
      <w:bodyDiv w:val="1"/>
      <w:marLeft w:val="0"/>
      <w:marRight w:val="0"/>
      <w:marTop w:val="0"/>
      <w:marBottom w:val="0"/>
      <w:divBdr>
        <w:top w:val="none" w:sz="0" w:space="0" w:color="auto"/>
        <w:left w:val="none" w:sz="0" w:space="0" w:color="auto"/>
        <w:bottom w:val="none" w:sz="0" w:space="0" w:color="auto"/>
        <w:right w:val="none" w:sz="0" w:space="0" w:color="auto"/>
      </w:divBdr>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11</Pages>
  <Words>6573</Words>
  <Characters>35499</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2015-03-26T13:00:00Z</cp:lastPrinted>
  <dcterms:created xsi:type="dcterms:W3CDTF">2024-06-21T18:10:00Z</dcterms:created>
  <dcterms:modified xsi:type="dcterms:W3CDTF">2024-06-24T17:34:00Z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