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E49D5B0" w:rsidR="00F0030C" w:rsidRPr="003C5262" w:rsidRDefault="00F031B7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F0030C">
              <w:rPr>
                <w:rStyle w:val="Nmerodepgina"/>
              </w:rPr>
              <w:t> ) PRÉ-PROJETO     (</w:t>
            </w:r>
            <w:r w:rsidR="00F0030C">
              <w:t>  </w:t>
            </w:r>
            <w:r w:rsidR="00443CD4">
              <w:t>X</w:t>
            </w:r>
            <w:r w:rsidR="00F0030C">
              <w:t xml:space="preserve">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Valdameri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02D72417" w:rsidR="006F10E0" w:rsidRDefault="00E64EC2" w:rsidP="003D398C">
      <w:pPr>
        <w:pStyle w:val="TF-TEXTO"/>
      </w:pPr>
      <w:r>
        <w:t>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</w:t>
      </w:r>
      <w:r w:rsidR="00444F72">
        <w:t>Sistemas de Posicionamento Global (</w:t>
      </w:r>
      <w:r w:rsidR="00444F72" w:rsidRPr="00444F72">
        <w:t xml:space="preserve">Global Positioning System </w:t>
      </w:r>
      <w:r w:rsidR="00444F72">
        <w:t xml:space="preserve">– </w:t>
      </w:r>
      <w:r w:rsidR="006F10E0" w:rsidRPr="006F10E0">
        <w:t>GPS</w:t>
      </w:r>
      <w:r w:rsidR="00444F72">
        <w:t xml:space="preserve">) (Godfrid </w:t>
      </w:r>
      <w:r w:rsidR="00444F72" w:rsidRPr="00E64EC2">
        <w:rPr>
          <w:i/>
          <w:iCs/>
        </w:rPr>
        <w:t>et al</w:t>
      </w:r>
      <w:r w:rsidR="00444F72">
        <w:t>., 2022)</w:t>
      </w:r>
      <w:r w:rsidR="006F10E0" w:rsidRPr="006F10E0">
        <w:t xml:space="preserve">. </w:t>
      </w:r>
      <w:r w:rsidR="00EB389D">
        <w:t xml:space="preserve">Godfrid </w:t>
      </w:r>
      <w:r w:rsidR="00EB389D" w:rsidRPr="00EB389D">
        <w:rPr>
          <w:i/>
          <w:iCs/>
        </w:rPr>
        <w:t>et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r w:rsidR="00660431">
        <w:t>SGBDs)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SQLServer</w:t>
      </w:r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7213780D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>Moreira, Freitas Junior e Toloi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r w:rsidR="00AC014A" w:rsidRPr="00660FA3">
        <w:t xml:space="preserve">Omija </w:t>
      </w:r>
      <w:r w:rsidR="00AC014A" w:rsidRPr="00660FA3">
        <w:rPr>
          <w:i/>
          <w:iCs/>
        </w:rPr>
        <w:t>et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31D80028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r w:rsidR="00AC014A" w:rsidRPr="00660FA3">
        <w:t xml:space="preserve">Omija </w:t>
      </w:r>
      <w:r w:rsidR="003455C1">
        <w:rPr>
          <w:i/>
          <w:iCs/>
        </w:rPr>
        <w:t>et</w:t>
      </w:r>
      <w:r w:rsidR="00AC014A" w:rsidRPr="00660FA3">
        <w:rPr>
          <w:i/>
          <w:iCs/>
        </w:rPr>
        <w:t>al.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>a extensão PostGIS</w:t>
      </w:r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PostgreSQL/P</w:t>
      </w:r>
      <w:r w:rsidR="0055080E">
        <w:t>ostGIS</w:t>
      </w:r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r w:rsidR="00541249">
        <w:t>PostGIS</w:t>
      </w:r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PostGIS e </w:t>
      </w:r>
      <w:r w:rsidR="00B14EE7">
        <w:t>SpatiaLite</w:t>
      </w:r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 xml:space="preserve">integradora do PostgreSQL/PostGIS </w:t>
      </w:r>
      <w:r w:rsidR="00A54E08">
        <w:t>chamada</w:t>
      </w:r>
      <w:r w:rsidR="00926E2E">
        <w:t xml:space="preserve"> </w:t>
      </w:r>
      <w:r w:rsidR="0038583C">
        <w:t>M</w:t>
      </w:r>
      <w:r w:rsidR="00077DAC">
        <w:t>obilityDB</w:t>
      </w:r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PostGIS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SGBDs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4F36CCF8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SGBDs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r w:rsidR="002C3DC9">
        <w:t>PostGIS, Oracle Spatial, IBM DB2 Spatial Extender</w:t>
      </w:r>
      <w:r w:rsidR="008C1FAD">
        <w:t xml:space="preserve"> e SPATIAL DATA do SQL Server</w:t>
      </w:r>
      <w:r w:rsidR="009118BE">
        <w:t xml:space="preserve"> (RODRIGUES, 2018).</w:t>
      </w:r>
    </w:p>
    <w:p w14:paraId="26AA6DAC" w14:textId="129040BA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>realizado uma análise da ferramenta PostGIS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>. Além da utilização da ferramenta PostGIS, também é utilizada a ferramenta QGIS</w:t>
      </w:r>
      <w:r w:rsidR="004B09A2">
        <w:t xml:space="preserve"> de código aberto. Utilizando </w:t>
      </w:r>
      <w:r w:rsidR="00A92366">
        <w:t xml:space="preserve">esse </w:t>
      </w:r>
      <w:r w:rsidR="004B09A2">
        <w:t xml:space="preserve">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PostGIS</w:t>
      </w:r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5620B883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1</w:t>
      </w:r>
      <w:r w:rsidR="00A70255">
        <w:fldChar w:fldCharType="end"/>
      </w:r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47D47E4B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>dois diferentes SGBDs</w:t>
      </w:r>
      <w:r w:rsidR="00F90FCA">
        <w:t>, PostGIS e S</w:t>
      </w:r>
      <w:r w:rsidR="00B90A4A">
        <w:t>patialLite</w:t>
      </w:r>
      <w:r w:rsidR="00F90FCA">
        <w:t>, respectivamente, do PostgreSQL e SQLLi</w:t>
      </w:r>
      <w:r w:rsidR="00212B02">
        <w:t>te</w:t>
      </w:r>
      <w:r w:rsidR="00B90A4A">
        <w:t xml:space="preserve">. Com objetivo de comparar </w:t>
      </w:r>
      <w:r w:rsidR="00C57F6E">
        <w:t xml:space="preserve">a quantidade de funções suportadas, espaço de armazenamento e a velocidade de consultas </w:t>
      </w:r>
      <w:r w:rsidR="00A537A6" w:rsidRPr="00A537A6">
        <w:t xml:space="preserve">Structured Query Language </w:t>
      </w:r>
      <w:r w:rsidR="00A537A6">
        <w:t>(</w:t>
      </w:r>
      <w:r w:rsidR="00C57F6E">
        <w:t>SQL</w:t>
      </w:r>
      <w:r w:rsidR="00A537A6">
        <w:t>)</w:t>
      </w:r>
      <w:r w:rsidR="00C57F6E">
        <w:t>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(ms)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0"/>
        <w:gridCol w:w="1984"/>
        <w:gridCol w:w="1945"/>
      </w:tblGrid>
      <w:tr w:rsidR="00C402F6" w14:paraId="72C21DCE" w14:textId="77777777" w:rsidTr="006A010A">
        <w:tc>
          <w:tcPr>
            <w:tcW w:w="3940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>Tempo PostGIS (ms)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>Tempo SpatiaLite (ms)</w:t>
            </w:r>
          </w:p>
        </w:tc>
      </w:tr>
      <w:tr w:rsidR="00C402F6" w14:paraId="64F9A6F6" w14:textId="77777777" w:rsidTr="006A010A">
        <w:tc>
          <w:tcPr>
            <w:tcW w:w="3940" w:type="dxa"/>
            <w:shd w:val="clear" w:color="auto" w:fill="auto"/>
            <w:vAlign w:val="center"/>
          </w:tcPr>
          <w:p w14:paraId="1BFE4E31" w14:textId="1598B82F" w:rsidR="00C402F6" w:rsidRDefault="00C402F6" w:rsidP="006A010A">
            <w:pPr>
              <w:pStyle w:val="TF-xAvalITEMTABELA"/>
              <w:jc w:val="left"/>
            </w:pPr>
            <w:r>
              <w:t>Exibir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6A010A">
        <w:tc>
          <w:tcPr>
            <w:tcW w:w="3940" w:type="dxa"/>
            <w:shd w:val="clear" w:color="auto" w:fill="auto"/>
            <w:vAlign w:val="center"/>
          </w:tcPr>
          <w:p w14:paraId="58872247" w14:textId="58D13DEA" w:rsidR="00C402F6" w:rsidRDefault="00C402F6" w:rsidP="006A010A">
            <w:pPr>
              <w:pStyle w:val="TF-xAvalITEMTABELA"/>
              <w:jc w:val="left"/>
            </w:pPr>
            <w:r>
              <w:t>Exibir uma tabela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6A010A">
        <w:tc>
          <w:tcPr>
            <w:tcW w:w="3940" w:type="dxa"/>
            <w:shd w:val="clear" w:color="auto" w:fill="auto"/>
            <w:vAlign w:val="center"/>
          </w:tcPr>
          <w:p w14:paraId="34321AC5" w14:textId="6C3274D2" w:rsidR="00C402F6" w:rsidRDefault="00C402F6" w:rsidP="006A010A">
            <w:pPr>
              <w:pStyle w:val="TF-xAvalITEMTABELA"/>
              <w:jc w:val="left"/>
            </w:pPr>
            <w:r>
              <w:t>Exibir uma tabela ordenada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6A010A">
        <w:tc>
          <w:tcPr>
            <w:tcW w:w="3940" w:type="dxa"/>
            <w:shd w:val="clear" w:color="auto" w:fill="auto"/>
            <w:vAlign w:val="center"/>
          </w:tcPr>
          <w:p w14:paraId="493B8DD8" w14:textId="179F3411" w:rsidR="00C402F6" w:rsidRDefault="00C402F6" w:rsidP="006A010A">
            <w:pPr>
              <w:pStyle w:val="TF-xAvalITEMTABELA"/>
              <w:jc w:val="left"/>
            </w:pPr>
            <w:r>
              <w:t>Exibir a quantidade de elementos que obedecem a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6A010A">
        <w:tc>
          <w:tcPr>
            <w:tcW w:w="3940" w:type="dxa"/>
            <w:shd w:val="clear" w:color="auto" w:fill="auto"/>
            <w:vAlign w:val="center"/>
          </w:tcPr>
          <w:p w14:paraId="7EA44EF4" w14:textId="792EC41B" w:rsidR="00C402F6" w:rsidRDefault="00C402F6" w:rsidP="006A010A">
            <w:pPr>
              <w:pStyle w:val="TF-xAvalITEMTABELA"/>
              <w:jc w:val="left"/>
            </w:pPr>
            <w:r>
              <w:t>Exibir o SRID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6A010A">
        <w:tc>
          <w:tcPr>
            <w:tcW w:w="3940" w:type="dxa"/>
            <w:shd w:val="clear" w:color="auto" w:fill="auto"/>
            <w:vAlign w:val="center"/>
          </w:tcPr>
          <w:p w14:paraId="34623F5B" w14:textId="42100EF1" w:rsidR="00C402F6" w:rsidRDefault="00C402F6" w:rsidP="006A010A">
            <w:pPr>
              <w:pStyle w:val="TF-xAvalITEMTABELA"/>
              <w:jc w:val="left"/>
            </w:pPr>
            <w:r>
              <w:t>Exibir o tipo de geometria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68CEDE74" w:rsidR="00C402F6" w:rsidRDefault="00C402F6" w:rsidP="00C402F6">
      <w:pPr>
        <w:pStyle w:val="TF-FONTE"/>
      </w:pPr>
      <w:r>
        <w:t xml:space="preserve">Fonte: </w:t>
      </w:r>
      <w:r w:rsidR="00A537A6">
        <w:t xml:space="preserve">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SpatiaLite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6A010A" w:rsidRDefault="00E15F06" w:rsidP="00E638A0">
      <w:pPr>
        <w:pStyle w:val="Ttulo2"/>
        <w:rPr>
          <w:lang w:val="en-US"/>
        </w:rPr>
      </w:pPr>
      <w:r w:rsidRPr="006A010A">
        <w:rPr>
          <w:lang w:val="en-US"/>
        </w:rPr>
        <w:t>MOBILITYDB: A MOBILITY DATABASE BASED ON POSTGRESQL AND POSTGIS</w:t>
      </w:r>
    </w:p>
    <w:p w14:paraId="65E88EB3" w14:textId="53FD5B0E" w:rsidR="00A44581" w:rsidRDefault="222EC26D" w:rsidP="00A44581">
      <w:pPr>
        <w:pStyle w:val="TF-TEXTO"/>
      </w:pPr>
      <w:r>
        <w:t>Zimány</w:t>
      </w:r>
      <w:r w:rsidR="004A7812">
        <w:t>i</w:t>
      </w:r>
      <w:r w:rsidR="00520F8B">
        <w:t xml:space="preserve"> </w:t>
      </w:r>
      <w:r w:rsidR="003455C1">
        <w:rPr>
          <w:i/>
          <w:iCs/>
        </w:rPr>
        <w:t>et</w:t>
      </w:r>
      <w:r w:rsidR="00520F8B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>. Após é apresentada a ferramenta MobilityDB</w:t>
      </w:r>
      <w:r w:rsidR="001F5A60">
        <w:t xml:space="preserve"> que é MOD baseado no PostGIS e PostgreSQL</w:t>
      </w:r>
      <w:r w:rsidR="000F7FF9">
        <w:t>, com todas suas funções e ao final demonstrado todos os testes</w:t>
      </w:r>
      <w:r w:rsidR="00DD2C07">
        <w:t xml:space="preserve"> de </w:t>
      </w:r>
      <w:r w:rsidR="00DD2C07" w:rsidRPr="006A010A">
        <w:rPr>
          <w:i/>
          <w:iCs/>
        </w:rPr>
        <w:t>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430FE628" w:rsidR="0010260B" w:rsidRDefault="000157F2" w:rsidP="00A44581">
      <w:pPr>
        <w:pStyle w:val="TF-TEXTO"/>
      </w:pPr>
      <w:r>
        <w:t xml:space="preserve">Ainda, </w:t>
      </w:r>
      <w:r w:rsidR="003F6B41" w:rsidRPr="00CA22BA">
        <w:t>Zimány</w:t>
      </w:r>
      <w:r w:rsidR="004A7812" w:rsidRPr="00CA22BA">
        <w:t>i</w:t>
      </w:r>
      <w:r w:rsidR="0095606A" w:rsidRPr="00CA22BA">
        <w:t xml:space="preserve"> </w:t>
      </w:r>
      <w:r w:rsidR="003455C1">
        <w:rPr>
          <w:i/>
          <w:iCs/>
        </w:rPr>
        <w:t>et</w:t>
      </w:r>
      <w:r w:rsidR="0095606A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>Os resultados mostraram que o MobilityDB superou o SECONDO em várias consultas, graças ao seu uso eficiente de índices espaciais e ao uso de consultas comuns (CTEs) para orientar o planejador SQL. Algumas diferenças entre os sistemas incluem o fato de que o SECONDO usa índices espaço-temporais com caixas delimitadoras de segmentos, enquanto o MobilityDB usa índices GiST e SP-GiST com caixas delimitadoras de trajetória completa. Além disso, o MobilityDB pré</w:t>
      </w:r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399B0FB6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</w:t>
      </w:r>
      <w:r w:rsidR="006D5258">
        <w:fldChar w:fldCharType="begin"/>
      </w:r>
      <w:r w:rsidR="006D5258">
        <w:instrText xml:space="preserve"> REF _Ref146563916 \h </w:instrText>
      </w:r>
      <w:r w:rsidR="006D5258">
        <w:fldChar w:fldCharType="separate"/>
      </w:r>
      <w:r w:rsidR="006D5258">
        <w:t xml:space="preserve">Figura </w:t>
      </w:r>
      <w:r w:rsidR="006D5258">
        <w:rPr>
          <w:noProof/>
        </w:rPr>
        <w:t>2</w:t>
      </w:r>
      <w:r w:rsidR="006D5258">
        <w:fldChar w:fldCharType="end"/>
      </w:r>
      <w:r w:rsidR="0010260B">
        <w:t xml:space="preserve">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29CB29B6" w:rsidR="004759E6" w:rsidRDefault="004759E6" w:rsidP="004759E6">
      <w:pPr>
        <w:pStyle w:val="TF-LEGENDA"/>
      </w:pPr>
      <w:bookmarkStart w:id="28" w:name="_Ref146563916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2</w:t>
      </w:r>
      <w:r w:rsidR="00A70255">
        <w:fldChar w:fldCharType="end"/>
      </w:r>
      <w:bookmarkEnd w:id="28"/>
      <w:r>
        <w:t xml:space="preserve"> - </w:t>
      </w:r>
      <w:r w:rsidRPr="00367295">
        <w:t>Benchmark das Querys (Comparação entre MobilityDB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20E6128A" w:rsidR="00DF05CD" w:rsidRDefault="00DF05CD" w:rsidP="00DF05CD">
      <w:pPr>
        <w:pStyle w:val="TF-FONTE"/>
      </w:pPr>
      <w:r w:rsidRPr="00F3649F">
        <w:t xml:space="preserve">Fonte: </w:t>
      </w:r>
      <w:r w:rsidR="006D5258">
        <w:t xml:space="preserve">Zimányi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1091E4D0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D5258">
        <w:t>a</w:t>
      </w:r>
      <w:r w:rsidR="00602486">
        <w:t xml:space="preserve"> </w:t>
      </w:r>
      <w:r w:rsidR="006D5258">
        <w:t xml:space="preserve">seção </w:t>
      </w:r>
      <w:r>
        <w:t xml:space="preserve">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>a utilização da extensão PostGIS</w:t>
      </w:r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3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43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w16du="http://schemas.microsoft.com/office/word/2023/wordml/word16du">
                  <w:pict>
                    <v:shapetype id="_x0000_t202" coordsize="21600,21600" o:spt="202" path="m,l,21600r21600,l21600,xe" w14:anchorId="50BF3879">
                      <v:stroke joinstyle="miter"/>
                      <v:path gradientshapeok="t" o:connecttype="rect"/>
                    </v:shapetype>
                    <v:shape id="Caixa de Texto 3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>
                      <v:textbox>
                        <w:txbxContent>
                          <w:p w:rsidR="006B0760" w:rsidP="0054044B" w:rsidRDefault="0054044B" w14:paraId="307860C1" w14:textId="77777777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w16du="http://schemas.microsoft.com/office/word/2023/wordml/word16du">
                  <w:pict>
                    <v:shape id="Caixa de Texto 217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w14:anchorId="6A5D1CF1">
                      <v:textbox>
                        <w:txbxContent>
                          <w:p w:rsidR="006B0760" w:rsidP="006B0760" w:rsidRDefault="006B0760" w14:paraId="368FBAE3" w14:textId="7777777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53511D46" w:rsidR="006B0760" w:rsidRDefault="006D5258" w:rsidP="00B42A25">
            <w:pPr>
              <w:pStyle w:val="TF-TEXTOQUADRO"/>
            </w:pPr>
            <w:r>
              <w:t xml:space="preserve">Rodrigues </w:t>
            </w:r>
            <w:r w:rsidR="00B42A25">
              <w:t>(2018)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4803C2B3" w:rsidR="006B0760" w:rsidRDefault="006D5258" w:rsidP="00802D0F">
            <w:pPr>
              <w:pStyle w:val="TF-TEXTOQUADRO"/>
              <w:jc w:val="center"/>
            </w:pPr>
            <w:r>
              <w:t xml:space="preserve">Delgado </w:t>
            </w:r>
            <w:r w:rsidR="00B42A25" w:rsidRPr="00E67284">
              <w:rPr>
                <w:i/>
                <w:iCs/>
              </w:rPr>
              <w:t>et al.</w:t>
            </w:r>
            <w:r w:rsidR="00B42A25">
              <w:t xml:space="preserve"> (2015)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69DCF4DF" w:rsidR="006B0760" w:rsidRPr="007D4566" w:rsidRDefault="006D5258" w:rsidP="00802D0F">
            <w:pPr>
              <w:pStyle w:val="TF-TEXTOQUADRO"/>
              <w:jc w:val="center"/>
            </w:pPr>
            <w:r w:rsidRPr="00520F8B">
              <w:t>Zimányi</w:t>
            </w:r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 w:rsidR="00B42A25">
              <w:t>(2020)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6A010A">
            <w:pPr>
              <w:pStyle w:val="TF-TEXTOQUADRO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3CB2DAB9" w:rsidR="006B0760" w:rsidRDefault="00202EDE" w:rsidP="00EE036F">
            <w:pPr>
              <w:pStyle w:val="TF-TEXTOQUADRO"/>
              <w:jc w:val="center"/>
            </w:pPr>
            <w:r>
              <w:t>Comparação entre PostGIS e SpatiaLite</w:t>
            </w:r>
          </w:p>
        </w:tc>
        <w:tc>
          <w:tcPr>
            <w:tcW w:w="1854" w:type="dxa"/>
            <w:shd w:val="clear" w:color="auto" w:fill="auto"/>
          </w:tcPr>
          <w:p w14:paraId="1473A4A9" w14:textId="0739DCB2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6A010A">
            <w:pPr>
              <w:pStyle w:val="TF-TEXTOQUADRO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PostGIS</w:t>
            </w:r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r w:rsidR="00FD45C9">
              <w:t>MobilityDB</w:t>
            </w:r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6A010A">
            <w:pPr>
              <w:pStyle w:val="TF-TEXTOQUADRO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6A010A">
            <w:pPr>
              <w:pStyle w:val="TF-TEXTOQUADRO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6A010A">
            <w:pPr>
              <w:pStyle w:val="TF-TEXTOQUADRO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6A010A">
            <w:pPr>
              <w:pStyle w:val="TF-TEXTOQUADRO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6A010A">
            <w:pPr>
              <w:pStyle w:val="TF-TEXTOQUADRO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6A010A">
            <w:pPr>
              <w:pStyle w:val="TF-TEXTOQUADRO"/>
            </w:pPr>
            <w:r>
              <w:t>Versão Po</w:t>
            </w:r>
            <w:r w:rsidR="003A6DDA">
              <w:t>stGIS</w:t>
            </w:r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5CAB052C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r w:rsidR="222EC26D">
        <w:t>Zimány</w:t>
      </w:r>
      <w:r w:rsidR="004A7812">
        <w:t>i</w:t>
      </w:r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r w:rsidR="002737C9">
        <w:t>PostGIS em seus estudos.</w:t>
      </w:r>
    </w:p>
    <w:p w14:paraId="11AB26EB" w14:textId="04EBC3A3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r w:rsidR="222EC26D">
        <w:t>Zimány</w:t>
      </w:r>
      <w:r w:rsidR="004A7812">
        <w:t>i</w:t>
      </w:r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3DBBA9D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r w:rsidR="222EC26D">
        <w:t>Zimány</w:t>
      </w:r>
      <w:r w:rsidR="004A7812">
        <w:t>i</w:t>
      </w:r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6C12B69C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r w:rsidR="222EC26D">
        <w:t>Zimány</w:t>
      </w:r>
      <w:r w:rsidR="004A7812">
        <w:t>i</w:t>
      </w:r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 xml:space="preserve">e </w:t>
      </w:r>
      <w:r w:rsidR="00EF0EFC" w:rsidRPr="00CA22BA">
        <w:rPr>
          <w:i/>
          <w:iCs/>
        </w:rPr>
        <w:t>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253BCBEB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="003455C1">
        <w:rPr>
          <w:i/>
          <w:iCs/>
        </w:rPr>
        <w:t>et</w:t>
      </w:r>
      <w:r w:rsidRPr="004F4203">
        <w:rPr>
          <w:i/>
          <w:iCs/>
        </w:rPr>
        <w:t xml:space="preserve">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r w:rsidR="000557B3" w:rsidRPr="000557B3">
        <w:t>Agarwal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2BCC6EB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>extensão Pos</w:t>
      </w:r>
      <w:r w:rsidR="000865B2">
        <w:t>t</w:t>
      </w:r>
      <w:r w:rsidR="00BF4F88">
        <w:t>GIS do PostgreSQL</w:t>
      </w:r>
      <w:r>
        <w:t xml:space="preserve"> (Requisito </w:t>
      </w:r>
      <w:r w:rsidR="00AF53C8">
        <w:t xml:space="preserve">Não </w:t>
      </w:r>
      <w:r>
        <w:t>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PostGIS/PostgreSQL,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40F67339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>efinição da base dados que será utilizada para elaboração do estudo de caso, buscando evidenciar a melhor forma da utilização da extensão PostGIS e PostgreSQL</w:t>
      </w:r>
      <w:r w:rsidR="008B075A">
        <w:t>. Montagem da arquitetura do banco para operacionalizar o estudo de caso</w:t>
      </w:r>
      <w:r w:rsidR="00B04679">
        <w:t>;</w:t>
      </w:r>
    </w:p>
    <w:p w14:paraId="5E2102CF" w14:textId="05ACE03B" w:rsidR="00B04679" w:rsidRDefault="00B04679" w:rsidP="00730B92">
      <w:pPr>
        <w:pStyle w:val="TF-ALNEA"/>
      </w:pPr>
      <w:r>
        <w:t xml:space="preserve">especificação: </w:t>
      </w:r>
      <w:r w:rsidR="00344EB5">
        <w:t>estabelecer o modelo de análise e projeto do trabalho por meio da utilização de diagramas de casos de uso, diagramas de classes e utilização da Linguagem de Modelagem Unificada</w:t>
      </w:r>
      <w:r w:rsidR="005F4C30">
        <w:t>, assim como, do modelo de persistência dos dados;</w:t>
      </w:r>
    </w:p>
    <w:p w14:paraId="63121C57" w14:textId="7486A6F7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</w:t>
      </w:r>
      <w:r w:rsidR="00AF53C8">
        <w:t>d</w:t>
      </w:r>
      <w:r w:rsidR="005C5141">
        <w:t>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4" w:name="_Ref98650273"/>
      <w:bookmarkStart w:id="45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44"/>
      <w:r w:rsidR="00451B94" w:rsidRPr="007E0D87">
        <w:t xml:space="preserve"> - Cronograma</w:t>
      </w:r>
      <w:bookmarkEnd w:id="45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41E67C" w:rsidR="00133068" w:rsidRPr="007E0D87" w:rsidRDefault="00754B59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FB20A77" w:rsidR="00133068" w:rsidRPr="007E0D87" w:rsidRDefault="00754B59" w:rsidP="00133068">
            <w:pPr>
              <w:pStyle w:val="TF-TEXTOQUADROCentralizado"/>
            </w:pPr>
            <w: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7D1895D" w:rsidR="00133068" w:rsidRPr="007E0D87" w:rsidRDefault="00754B59" w:rsidP="00133068">
            <w:pPr>
              <w:pStyle w:val="TF-TEXTOQUADROCentralizado"/>
            </w:pPr>
            <w: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4D2D12FE" w:rsidR="00133068" w:rsidRPr="007E0D87" w:rsidRDefault="00754B59" w:rsidP="00133068">
            <w:pPr>
              <w:pStyle w:val="TF-TEXTOQUADROCentralizado"/>
            </w:pPr>
            <w: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A2974D0" w:rsidR="00451B94" w:rsidRPr="007E0D87" w:rsidRDefault="00AF53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70227A">
              <w:rPr>
                <w:bCs/>
              </w:rPr>
              <w:t xml:space="preserve">evantamento </w:t>
            </w:r>
            <w:r>
              <w:rPr>
                <w:bCs/>
              </w:rPr>
              <w:t>b</w:t>
            </w:r>
            <w:r w:rsidR="00A7128F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6E7CB3D2" w:rsidR="00451B94" w:rsidRPr="007E0D87" w:rsidRDefault="00C86B4A" w:rsidP="00470C41">
            <w:pPr>
              <w:pStyle w:val="TF-TEXTOQUADRO"/>
            </w:pPr>
            <w:r>
              <w:t>el</w:t>
            </w:r>
            <w:r w:rsidR="00F47BF8">
              <w:t xml:space="preserve">icitação de </w:t>
            </w:r>
            <w:r>
              <w:t>r</w:t>
            </w:r>
            <w:r w:rsidR="00F47BF8">
              <w:t>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03D7652A" w:rsidR="007B3901" w:rsidRDefault="00AF53C8" w:rsidP="00470C41">
            <w:pPr>
              <w:pStyle w:val="TF-TEXTOQUADRO"/>
            </w:pPr>
            <w:r>
              <w:t xml:space="preserve">pesquisa </w:t>
            </w:r>
            <w:r w:rsidR="009C60D3">
              <w:t>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467AB08F" w:rsidR="00451B94" w:rsidRPr="007E0D87" w:rsidRDefault="00AF53C8" w:rsidP="00470C41">
            <w:pPr>
              <w:pStyle w:val="TF-TEXTOQUADRO"/>
            </w:pPr>
            <w:r>
              <w:t xml:space="preserve">busca </w:t>
            </w:r>
            <w:r w:rsidR="009C60D3">
              <w:t>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55A9" w:rsidRPr="007E0D87" w14:paraId="3FE508BE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375A262" w14:textId="627705C4" w:rsidR="004555A9" w:rsidRDefault="004555A9" w:rsidP="004555A9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E380BD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CEA52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A2C8D8" w14:textId="77777777" w:rsidR="004555A9" w:rsidRPr="00FF27D5" w:rsidRDefault="004555A9" w:rsidP="004555A9">
            <w:pPr>
              <w:pStyle w:val="TF-TEXTOQUADROCentralizado"/>
              <w:rPr>
                <w:color w:val="FFFFFF" w:themeColor="background1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FFF417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743E64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E710E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807491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4A1D0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078C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9" w:type="dxa"/>
          </w:tcPr>
          <w:p w14:paraId="1AE78BA5" w14:textId="77777777" w:rsidR="004555A9" w:rsidRPr="007E0D87" w:rsidRDefault="004555A9" w:rsidP="004555A9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79E67E6F" w:rsidR="008B075A" w:rsidRDefault="00AF53C8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418254E0" w:rsidR="008B075A" w:rsidRDefault="00AF53C8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307899E0" w:rsidR="008B075A" w:rsidRPr="007E0D87" w:rsidRDefault="00AF53C8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90B25C6" w14:textId="6A722F5F" w:rsidR="00F142D1" w:rsidRDefault="00AF53C8" w:rsidP="000D54C1">
      <w:pPr>
        <w:pStyle w:val="TF-TEXTO"/>
      </w:pPr>
      <w:r>
        <w:t>Esta seção</w:t>
      </w:r>
      <w:r w:rsidR="003D7A9B">
        <w:t xml:space="preserve"> descreve brevemente sobre os assuntos que fundamentarão o estudo a ser realizado</w:t>
      </w:r>
      <w:r w:rsidR="00C076A9">
        <w:t>, assim como também o estudo de caso aqui apresentado.</w:t>
      </w:r>
      <w:r w:rsidR="00335D50">
        <w:t xml:space="preserve"> A</w:t>
      </w:r>
      <w:r w:rsidR="00AA1EF3">
        <w:t xml:space="preserve"> sub</w:t>
      </w:r>
      <w:r w:rsidR="00F3569D">
        <w:t xml:space="preserve">seção </w:t>
      </w:r>
      <w:r w:rsidR="000B5D36">
        <w:fldChar w:fldCharType="begin"/>
      </w:r>
      <w:r w:rsidR="000B5D36">
        <w:instrText xml:space="preserve"> REF _Ref168822886 \r \h </w:instrText>
      </w:r>
      <w:r w:rsidR="000B5D36">
        <w:fldChar w:fldCharType="separate"/>
      </w:r>
      <w:r w:rsidR="000B5D36">
        <w:t>4.1</w:t>
      </w:r>
      <w:r w:rsidR="000B5D36">
        <w:fldChar w:fldCharType="end"/>
      </w:r>
      <w:r w:rsidR="00335D50">
        <w:t xml:space="preserve"> </w:t>
      </w:r>
      <w:r w:rsidR="00201566">
        <w:t>aborda sobre a questão do roteamento de cargas</w:t>
      </w:r>
      <w:r w:rsidR="00DD515A">
        <w:t xml:space="preserve"> e suas especificações</w:t>
      </w:r>
      <w:r w:rsidR="0029659F">
        <w:t xml:space="preserve">, </w:t>
      </w:r>
      <w:r w:rsidR="00FF3BCA">
        <w:t>considerando seus pontos e demandas.</w:t>
      </w:r>
      <w:r w:rsidR="00B92A45">
        <w:t xml:space="preserve"> Na</w:t>
      </w:r>
      <w:r w:rsidR="000B5D36">
        <w:t xml:space="preserve"> subseção</w:t>
      </w:r>
      <w:r w:rsidR="00B92A45" w:rsidRPr="000B5D36">
        <w:t xml:space="preserve"> </w:t>
      </w:r>
      <w:r w:rsidR="000B5D36" w:rsidRPr="000B5D36">
        <w:fldChar w:fldCharType="begin"/>
      </w:r>
      <w:r w:rsidR="000B5D36" w:rsidRPr="000B5D36">
        <w:instrText xml:space="preserve"> REF _Ref168823105 \r \h </w:instrText>
      </w:r>
      <w:r w:rsidR="000B5D36">
        <w:instrText xml:space="preserve"> \* MERGEFORMAT </w:instrText>
      </w:r>
      <w:r w:rsidR="000B5D36" w:rsidRPr="000B5D36">
        <w:fldChar w:fldCharType="separate"/>
      </w:r>
      <w:r w:rsidR="000B5D36" w:rsidRPr="000B5D36">
        <w:t>4.2</w:t>
      </w:r>
      <w:r w:rsidR="000B5D36" w:rsidRPr="000B5D36">
        <w:fldChar w:fldCharType="end"/>
      </w:r>
      <w:r w:rsidR="00B92A45">
        <w:t xml:space="preserve"> apresenta </w:t>
      </w:r>
      <w:r w:rsidR="00F51B9D">
        <w:t xml:space="preserve">algumas dinâmicas e cálculos sobre a </w:t>
      </w:r>
      <w:r w:rsidR="00813A2E">
        <w:t>teoria de rotas e entregas. Por fim</w:t>
      </w:r>
      <w:r w:rsidR="005505E6">
        <w:t>,</w:t>
      </w:r>
      <w:r w:rsidR="00813A2E">
        <w:t xml:space="preserve"> na </w:t>
      </w:r>
      <w:r w:rsidR="00C779D9">
        <w:t xml:space="preserve">subseção </w:t>
      </w:r>
      <w:r w:rsidR="00C779D9">
        <w:fldChar w:fldCharType="begin"/>
      </w:r>
      <w:r w:rsidR="00C779D9">
        <w:instrText xml:space="preserve"> REF _Ref168823143 \r \h </w:instrText>
      </w:r>
      <w:r w:rsidR="00C779D9">
        <w:fldChar w:fldCharType="separate"/>
      </w:r>
      <w:r w:rsidR="00C779D9">
        <w:t>4.3</w:t>
      </w:r>
      <w:r w:rsidR="00C779D9">
        <w:fldChar w:fldCharType="end"/>
      </w:r>
      <w:r w:rsidR="00813A2E">
        <w:t xml:space="preserve"> </w:t>
      </w:r>
      <w:r w:rsidR="00EE1C97">
        <w:t xml:space="preserve">conceitua-se informações sobre </w:t>
      </w:r>
      <w:r w:rsidR="005505E6">
        <w:t xml:space="preserve">a extensão </w:t>
      </w:r>
      <w:r w:rsidR="00F142D1">
        <w:t>POSTGIS e suas utilidades.</w:t>
      </w:r>
    </w:p>
    <w:p w14:paraId="14C01913" w14:textId="17BDC8AA" w:rsidR="000D54C1" w:rsidRPr="00E003C5" w:rsidRDefault="009D7220" w:rsidP="00E003C5">
      <w:pPr>
        <w:pStyle w:val="Ttulo2"/>
      </w:pPr>
      <w:bookmarkStart w:id="46" w:name="_Ref168822886"/>
      <w:r>
        <w:lastRenderedPageBreak/>
        <w:t>roteamento de cargas</w:t>
      </w:r>
      <w:bookmarkEnd w:id="46"/>
    </w:p>
    <w:p w14:paraId="193B0D8E" w14:textId="687915DD" w:rsidR="00FD4FAE" w:rsidRDefault="005A0822" w:rsidP="0037046F">
      <w:pPr>
        <w:pStyle w:val="TF-TEXTO"/>
      </w:pPr>
      <w:r w:rsidRPr="007E594B">
        <w:t>I</w:t>
      </w:r>
      <w:r w:rsidR="009A0DDF">
        <w:t xml:space="preserve">keuti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>ssim, é imprescindível que as empresas realizem um planejamento de otimização de rotas para manter sua competitividade no mercado, sem comprometer suas margens de lucro. No contexto brasileiro, de acordo com o Instituto de Logística e Supply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07EA85C5" w14:textId="4C77EB71" w:rsidR="003A76BE" w:rsidRDefault="6D54CF33" w:rsidP="0037046F">
      <w:pPr>
        <w:pStyle w:val="TF-TEXTO"/>
      </w:pPr>
      <w:r>
        <w:t>Conforme aponta a CONFEDERAÇÃO NACIONAL DO TRANSPORTE (CNT,2019)</w:t>
      </w:r>
      <w:r w:rsidRPr="6D54CF33">
        <w:rPr>
          <w:b/>
          <w:bCs/>
        </w:rPr>
        <w:t>,</w:t>
      </w:r>
      <w:r>
        <w:t xml:space="preserve"> o setor de transporte é um dos mais importantes setores de produção intermediário do Brasil, pois é o promotor de um serviço indispensável à operação de todas as demais atividades secundárias. Atualmente se estima a necessidade de investimento de 865 bilhões de reais em investimento de infraestrutura modal. Ainda conforme aponta a CNT (2019), a redução da União nos investimentos rodoviários acarreta dificuldades na execução das atividades e danos sérios aos diversos modais.</w:t>
      </w:r>
    </w:p>
    <w:p w14:paraId="3674FE27" w14:textId="74366046" w:rsidR="00BC19FE" w:rsidRDefault="007861F5" w:rsidP="009978D9">
      <w:pPr>
        <w:pStyle w:val="TF-TEXTO"/>
      </w:pPr>
      <w:r>
        <w:t xml:space="preserve">Silva e Barcelos (2019) </w:t>
      </w:r>
      <w:r w:rsidR="00D456D2">
        <w:t>destaca</w:t>
      </w:r>
      <w:r w:rsidR="001219ED">
        <w:t>m</w:t>
      </w:r>
      <w:r w:rsidR="003F2C0D">
        <w:t xml:space="preserve"> a necessidade de aprimoramento dos serviços logísticos pelas empresas, </w:t>
      </w:r>
      <w:r w:rsidR="009C75F4">
        <w:t>essa atitude segundo o autor busca fidelizar o cliente e entre</w:t>
      </w:r>
      <w:r w:rsidR="00F05731">
        <w:t xml:space="preserve">gar em menor tempo possível o produto. </w:t>
      </w:r>
      <w:r w:rsidR="0010656D">
        <w:t xml:space="preserve">Conforme </w:t>
      </w:r>
      <w:r w:rsidR="00D432E8" w:rsidRPr="003501E2">
        <w:t>S</w:t>
      </w:r>
      <w:r w:rsidR="000A4390">
        <w:t>ouza</w:t>
      </w:r>
      <w:r w:rsidR="00D432E8" w:rsidRPr="003501E2">
        <w:t xml:space="preserve"> </w:t>
      </w:r>
      <w:r w:rsidR="00EA1A5A" w:rsidRPr="003501E2">
        <w:t>(2022)</w:t>
      </w:r>
      <w:r w:rsidR="0010656D">
        <w:t xml:space="preserve"> </w:t>
      </w:r>
      <w:r w:rsidR="006E596D">
        <w:t xml:space="preserve">a roteirização tem a finalidade de encontrar a melhor rota para empresa e minimizar o custo </w:t>
      </w:r>
      <w:r w:rsidR="006B06D3">
        <w:t xml:space="preserve">de tempo e quilometragem, consequentemente gerando benefícios financeiros e </w:t>
      </w:r>
      <w:r w:rsidR="008E4A46">
        <w:t>de qualidade.</w:t>
      </w:r>
      <w:r w:rsidR="001C15AC">
        <w:t xml:space="preserve"> </w:t>
      </w:r>
      <w:r w:rsidR="003D18EC">
        <w:t>Dessa forma o geoprocessamento vem como grande ferramenta para auxiliar na solução aos problemas de roteirização de veículos, vi</w:t>
      </w:r>
      <w:r w:rsidR="007C5CB2">
        <w:t xml:space="preserve">sto que tem como principal função coleta e manipulação de informações, análise, elaboração </w:t>
      </w:r>
      <w:r w:rsidR="00261C2C">
        <w:t>e criação de propostas para gerenciamento do sistema e reconhecimento de soluções para os problemas identificados</w:t>
      </w:r>
      <w:r w:rsidR="00A20726">
        <w:t xml:space="preserve"> </w:t>
      </w:r>
      <w:r w:rsidR="00BE37D6">
        <w:t>(</w:t>
      </w:r>
      <w:r w:rsidR="00A20726">
        <w:t>S</w:t>
      </w:r>
      <w:r w:rsidR="00B36BDA">
        <w:t>ouza</w:t>
      </w:r>
      <w:r w:rsidR="00BE37D6">
        <w:rPr>
          <w:i/>
          <w:iCs/>
        </w:rPr>
        <w:t xml:space="preserve"> </w:t>
      </w:r>
      <w:r w:rsidR="00BE37D6">
        <w:t>20</w:t>
      </w:r>
      <w:r w:rsidR="00A20726">
        <w:t>22</w:t>
      </w:r>
      <w:r w:rsidR="00BE37D6">
        <w:t>).</w:t>
      </w:r>
    </w:p>
    <w:p w14:paraId="6AEB8470" w14:textId="47EAFA10" w:rsidR="00311E95" w:rsidRPr="00D31E67" w:rsidRDefault="000A4390" w:rsidP="009978D9">
      <w:pPr>
        <w:pStyle w:val="TF-TEXTO"/>
      </w:pPr>
      <w:r>
        <w:t>Palhares et. al.</w:t>
      </w:r>
      <w:r w:rsidR="009214C7">
        <w:t xml:space="preserve"> (2019</w:t>
      </w:r>
      <w:r w:rsidR="00435C55">
        <w:t>) descreve que a partir de um plano estruturado de roteirização, os veículos podem ser otimizados, as rotas podem ser devidamente planejadas e a eficiência operacional atendida através da redução de quilometragem, custos,</w:t>
      </w:r>
      <w:r w:rsidR="005E3F6B">
        <w:t xml:space="preserve"> manutenção e aperfeiçoamento das informações gerenciais. Resultados que impactam na redução dos custos logísticos e no aumento da qualidade na prestação do serviço ofertado</w:t>
      </w:r>
      <w:r w:rsidR="00F15921">
        <w:t>.</w:t>
      </w:r>
      <w:r w:rsidR="00085132">
        <w:t xml:space="preserve"> O problema de </w:t>
      </w:r>
      <w:r w:rsidR="00A4085C">
        <w:t>roteirização</w:t>
      </w:r>
      <w:r w:rsidR="00085132">
        <w:t xml:space="preserve"> </w:t>
      </w:r>
      <w:r w:rsidR="00A4085C">
        <w:t>visa resolver problemas de ociosidade, veículo parado e rapidez na entrega</w:t>
      </w:r>
      <w:r w:rsidR="004A0822">
        <w:t>, entre outras demandas do setor logístico</w:t>
      </w:r>
      <w:r w:rsidR="00917563">
        <w:t xml:space="preserve"> (</w:t>
      </w:r>
      <w:r w:rsidR="00B36BDA">
        <w:t>F</w:t>
      </w:r>
      <w:r w:rsidR="005348D2">
        <w:t>REITAS</w:t>
      </w:r>
      <w:r w:rsidR="00B36BDA">
        <w:t xml:space="preserve"> </w:t>
      </w:r>
      <w:r w:rsidR="00B36BDA" w:rsidRPr="00B36BDA">
        <w:rPr>
          <w:i/>
          <w:iCs/>
        </w:rPr>
        <w:t>et.al</w:t>
      </w:r>
      <w:r w:rsidR="00B36BDA">
        <w:rPr>
          <w:i/>
          <w:iCs/>
        </w:rPr>
        <w:t>.</w:t>
      </w:r>
      <w:r w:rsidR="00B36BDA">
        <w:t xml:space="preserve"> 2021).</w:t>
      </w:r>
    </w:p>
    <w:p w14:paraId="4EE577D8" w14:textId="2E3EF3FF" w:rsidR="00431DF5" w:rsidRDefault="004B6550" w:rsidP="00440D8E">
      <w:pPr>
        <w:pStyle w:val="Ttulo2"/>
      </w:pPr>
      <w:bookmarkStart w:id="47" w:name="_Ref168823105"/>
      <w:r>
        <w:t>CÁLCULO DE ROTAS E SUAS DIRETRIZES</w:t>
      </w:r>
      <w:bookmarkEnd w:id="47"/>
    </w:p>
    <w:p w14:paraId="664638F4" w14:textId="73A0FF15" w:rsidR="00AD00D5" w:rsidRDefault="0027259B" w:rsidP="0037046F">
      <w:pPr>
        <w:pStyle w:val="TF-TEXTO"/>
      </w:pPr>
      <w:r>
        <w:t>Pedro Leopoldo nos introduz o tema de</w:t>
      </w:r>
      <w:r w:rsidR="00A91A20">
        <w:t xml:space="preserve"> Vehicle Routinh Proble (VPR) como um elemento</w:t>
      </w:r>
      <w:r w:rsidR="000D7999">
        <w:t xml:space="preserve"> de desenvolvimento estudado a mais de 50 anos e que possui diversas diretrizes de conhecimento e abordagem.</w:t>
      </w:r>
      <w:r w:rsidR="006E18C9">
        <w:t xml:space="preserve"> SOUZA (2022) descreve </w:t>
      </w:r>
      <w:r w:rsidR="00B54E9D">
        <w:t xml:space="preserve">VPR como um </w:t>
      </w:r>
      <w:r w:rsidR="00580288">
        <w:t>problema de classe NP, ou seja, que não pode ser classificado de forma polinomial</w:t>
      </w:r>
      <w:r w:rsidR="00B028B8">
        <w:t xml:space="preserve"> e que assim demanda um alto custo computacional.</w:t>
      </w:r>
    </w:p>
    <w:p w14:paraId="5CC84E3D" w14:textId="3BD8976D" w:rsidR="004B73C7" w:rsidRDefault="004B73C7" w:rsidP="0037046F">
      <w:pPr>
        <w:pStyle w:val="TF-TEXTO"/>
      </w:pPr>
      <w:r>
        <w:t xml:space="preserve">Ikeuti (2020) </w:t>
      </w:r>
      <w:r w:rsidR="00CD0B13">
        <w:t xml:space="preserve">introduz o termo </w:t>
      </w:r>
      <w:r w:rsidR="005D1D86" w:rsidRPr="005D1D86">
        <w:t xml:space="preserve">Vehicle Routing Problem </w:t>
      </w:r>
      <w:r w:rsidR="005D1D86">
        <w:t>(</w:t>
      </w:r>
      <w:r w:rsidR="00CD0B13">
        <w:t>VPR</w:t>
      </w:r>
      <w:r w:rsidR="005D1D86">
        <w:t>)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</w:t>
      </w:r>
      <w:r w:rsidR="005D1D86">
        <w:t>C</w:t>
      </w:r>
      <w:r w:rsidR="005D1D86" w:rsidRPr="005D1D86">
        <w:t>itaded Vehicle Routing Problem</w:t>
      </w:r>
      <w:r w:rsidR="005D1D86">
        <w:t xml:space="preserve"> - </w:t>
      </w:r>
      <w:r w:rsidR="00DD7068">
        <w:t>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</w:t>
      </w:r>
      <w:r w:rsidR="00CF5EE9">
        <w:t xml:space="preserve"> </w:t>
      </w:r>
      <w:r w:rsidR="00AC01A3">
        <w:t xml:space="preserve">Palhares </w:t>
      </w:r>
      <w:r w:rsidR="00AC01A3" w:rsidRPr="00AC01A3">
        <w:rPr>
          <w:i/>
          <w:iCs/>
        </w:rPr>
        <w:t>et. al.</w:t>
      </w:r>
      <w:r w:rsidR="00CF5EE9">
        <w:t xml:space="preserve"> (2019) descreve </w:t>
      </w:r>
      <w:r w:rsidR="00671D99">
        <w:t xml:space="preserve">que o Problema do Caixeiro Viajante é base para o VPR </w:t>
      </w:r>
      <w:r w:rsidR="00A05BE6">
        <w:t>que busca encontrar um</w:t>
      </w:r>
      <w:r w:rsidR="000717B2">
        <w:t xml:space="preserve"> menor custo, ou distância, para visitar diferentes clientes</w:t>
      </w:r>
      <w:r w:rsidR="009B2FC6">
        <w:t>, respeitando também a capacidade de cada cliente</w:t>
      </w:r>
      <w:r w:rsidR="00AD1DF0">
        <w:t xml:space="preserve"> e adicionado a isso </w:t>
      </w:r>
      <w:r w:rsidR="009F1DD8">
        <w:t>que o começo deve ser igual a sua chegada</w:t>
      </w:r>
      <w:r w:rsidR="009C2E04">
        <w:t>.</w:t>
      </w:r>
      <w:r w:rsidR="0007222F">
        <w:t xml:space="preserve"> </w:t>
      </w:r>
      <w:r w:rsidR="00D36796">
        <w:t>Silva e Barcelos</w:t>
      </w:r>
      <w:r w:rsidR="00DD3770">
        <w:t xml:space="preserve"> (2019)</w:t>
      </w:r>
      <w:r w:rsidR="006F1785">
        <w:t xml:space="preserve">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F3DA7A7" w14:textId="6144140A" w:rsidR="00D33CF6" w:rsidRDefault="6D54CF33" w:rsidP="0037046F">
      <w:pPr>
        <w:pStyle w:val="TF-TEXTO"/>
      </w:pPr>
      <w:r>
        <w:t xml:space="preserve">Palhares </w:t>
      </w:r>
      <w:r w:rsidRPr="6D54CF33">
        <w:rPr>
          <w:i/>
          <w:iCs/>
        </w:rPr>
        <w:t>et.al.</w:t>
      </w:r>
      <w:r>
        <w:t xml:space="preserve"> (2019) nos revela que a utilização de VPR visa organizar e alinhar os objetivos da empresa a uma economia de caminho percorrido e a satisfação do cliente. Conforme aponta o autor, a utilização de um plano cartesiano com marcações longitudinais e latitudinais, com a montagem de nós e arestas conforme </w:t>
      </w:r>
      <w:r w:rsidR="00AC01A3">
        <w:fldChar w:fldCharType="begin"/>
      </w:r>
      <w:r w:rsidR="00AC01A3">
        <w:instrText xml:space="preserve"> REF _Ref169105936 \h  \* MERGEFORMAT </w:instrText>
      </w:r>
      <w:r w:rsidR="00AC01A3">
        <w:fldChar w:fldCharType="separate"/>
      </w:r>
      <w:r>
        <w:t>Figura 3</w:t>
      </w:r>
      <w:r w:rsidR="00AC01A3">
        <w:fldChar w:fldCharType="end"/>
      </w:r>
      <w:r>
        <w:t xml:space="preserve">, vem a ser realizado visando o cálculo da rota e solução do problema. Palhares </w:t>
      </w:r>
      <w:r w:rsidRPr="6D54CF33">
        <w:rPr>
          <w:i/>
          <w:iCs/>
        </w:rPr>
        <w:t>et. al</w:t>
      </w:r>
      <w:r>
        <w:t xml:space="preserve"> (2019) acrescenta ao tema que a solução dada a esses problemas são soluções de nível ótimo, sendo soluções viáveis e não obrigatoriamente as melhores opções, visto que exigem um cálculo computacional que demanda um alto processamento de dados para chegar em uma solução definitiva.</w:t>
      </w:r>
    </w:p>
    <w:p w14:paraId="2E0DCBA4" w14:textId="05D63678" w:rsidR="00A70255" w:rsidRPr="00A70255" w:rsidRDefault="00A70255" w:rsidP="00A70255">
      <w:pPr>
        <w:pStyle w:val="Legenda"/>
        <w:jc w:val="center"/>
        <w:rPr>
          <w:b w:val="0"/>
          <w:bCs w:val="0"/>
        </w:rPr>
      </w:pPr>
      <w:bookmarkStart w:id="48" w:name="_Ref169105936"/>
      <w:r w:rsidRPr="00A70255">
        <w:rPr>
          <w:b w:val="0"/>
          <w:bCs w:val="0"/>
        </w:rPr>
        <w:lastRenderedPageBreak/>
        <w:t xml:space="preserve">Figura </w:t>
      </w:r>
      <w:r w:rsidRPr="00A70255">
        <w:rPr>
          <w:b w:val="0"/>
          <w:bCs w:val="0"/>
        </w:rPr>
        <w:fldChar w:fldCharType="begin"/>
      </w:r>
      <w:r w:rsidRPr="00A70255">
        <w:rPr>
          <w:b w:val="0"/>
          <w:bCs w:val="0"/>
        </w:rPr>
        <w:instrText xml:space="preserve"> SEQ Figura \* ARABIC </w:instrText>
      </w:r>
      <w:r w:rsidRPr="00A70255">
        <w:rPr>
          <w:b w:val="0"/>
          <w:bCs w:val="0"/>
        </w:rPr>
        <w:fldChar w:fldCharType="separate"/>
      </w:r>
      <w:r w:rsidRPr="00A70255">
        <w:rPr>
          <w:b w:val="0"/>
          <w:bCs w:val="0"/>
        </w:rPr>
        <w:t>3</w:t>
      </w:r>
      <w:r w:rsidRPr="00A70255">
        <w:rPr>
          <w:b w:val="0"/>
          <w:bCs w:val="0"/>
        </w:rPr>
        <w:fldChar w:fldCharType="end"/>
      </w:r>
      <w:bookmarkEnd w:id="48"/>
      <w:r w:rsidRPr="00A70255">
        <w:rPr>
          <w:b w:val="0"/>
          <w:bCs w:val="0"/>
        </w:rPr>
        <w:t xml:space="preserve"> - Demonstração de plano cartesiano usando referência geoespacial</w:t>
      </w:r>
    </w:p>
    <w:p w14:paraId="649CDA4F" w14:textId="5D14487E" w:rsidR="000A0D0B" w:rsidRPr="00C458D3" w:rsidRDefault="00AE2168" w:rsidP="000A0D0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2DF5F8" wp14:editId="6275D814">
            <wp:extent cx="4032250" cy="2737686"/>
            <wp:effectExtent l="19050" t="19050" r="25400" b="24765"/>
            <wp:docPr id="183015842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8425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635" cy="274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BE709" w14:textId="4507E904" w:rsidR="00DB0892" w:rsidRDefault="000A0D0B" w:rsidP="000A0D0B">
      <w:pPr>
        <w:pStyle w:val="TF-FONTE"/>
      </w:pPr>
      <w:r w:rsidRPr="00F3649F">
        <w:t xml:space="preserve">Fonte: </w:t>
      </w:r>
      <w:r w:rsidR="006E5484">
        <w:t xml:space="preserve">Palhares </w:t>
      </w:r>
      <w:r w:rsidR="006E5484" w:rsidRPr="00AC01A3">
        <w:rPr>
          <w:i/>
          <w:iCs/>
        </w:rPr>
        <w:t>et. al.</w:t>
      </w:r>
      <w:r>
        <w:t xml:space="preserve"> (20</w:t>
      </w:r>
      <w:r w:rsidR="00AE2168">
        <w:t>19</w:t>
      </w:r>
      <w:r>
        <w:t>).</w:t>
      </w:r>
    </w:p>
    <w:p w14:paraId="15A3D6F9" w14:textId="77777777" w:rsidR="003501E2" w:rsidRDefault="003501E2" w:rsidP="0037046F">
      <w:pPr>
        <w:pStyle w:val="TF-TEXTO"/>
      </w:pPr>
    </w:p>
    <w:p w14:paraId="2080084A" w14:textId="7B894FC0" w:rsidR="00440D8E" w:rsidRDefault="00440D8E" w:rsidP="00440D8E">
      <w:pPr>
        <w:pStyle w:val="Ttulo2"/>
      </w:pPr>
      <w:bookmarkStart w:id="49" w:name="_Ref168823143"/>
      <w:r>
        <w:t>EXTENSÃO POSTGIS</w:t>
      </w:r>
      <w:bookmarkEnd w:id="49"/>
    </w:p>
    <w:p w14:paraId="12E60783" w14:textId="1191B6B7" w:rsidR="00D255C8" w:rsidRDefault="00F23C95" w:rsidP="0037046F">
      <w:pPr>
        <w:pStyle w:val="TF-TEXTO"/>
      </w:pPr>
      <w:r>
        <w:t>O PostGIS</w:t>
      </w:r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</w:t>
      </w:r>
      <w:r w:rsidR="00AF53C8">
        <w:t xml:space="preserve"> </w:t>
      </w:r>
      <w:r w:rsidR="00FE7612">
        <w:t>2012)</w:t>
      </w:r>
      <w:r w:rsidR="005F62E7">
        <w:t>.</w:t>
      </w:r>
      <w:r w:rsidR="005025E9">
        <w:t xml:space="preserve"> </w:t>
      </w:r>
      <w:r w:rsidR="00FE7612">
        <w:t>Zimány</w:t>
      </w:r>
      <w:r w:rsidR="004A7812">
        <w:t>i</w:t>
      </w:r>
      <w:r w:rsidR="00FE7612">
        <w:t xml:space="preserve">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PostGIS</w:t>
      </w:r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>tornou o PostGIS uma das f</w:t>
      </w:r>
      <w:r w:rsidR="004814E1">
        <w:t>erramentas de código aberto mais utilizada, permitindo a grandes empresas a sua utilização</w:t>
      </w:r>
      <w:r w:rsidR="00BA026F">
        <w:t xml:space="preserve"> (POSTGIS,</w:t>
      </w:r>
      <w:r w:rsidR="00AF53C8">
        <w:t xml:space="preserve"> </w:t>
      </w:r>
      <w:r w:rsidR="00BA026F">
        <w:t>2012).</w:t>
      </w:r>
    </w:p>
    <w:p w14:paraId="5A43CBC8" w14:textId="4D46EFAD" w:rsidR="00C148A4" w:rsidRDefault="6D54CF33" w:rsidP="001E30AF">
      <w:pPr>
        <w:pStyle w:val="TF-TEXTO"/>
      </w:pPr>
      <w:r>
        <w:t xml:space="preserve">Obe </w:t>
      </w:r>
      <w:r w:rsidRPr="6D54CF33">
        <w:rPr>
          <w:i/>
          <w:iCs/>
        </w:rPr>
        <w:t>et. al.</w:t>
      </w:r>
      <w:r>
        <w:t xml:space="preserve"> (2021) aponta que com poucas linhas de código SQL (Structure Query Language) é possível implementar grandes consultas com informações espaciais e georreferenciais. PostGIS começou como um projeto de uma companhia localizada em Victoria, no Canadá e desde então se destaca em universidades, organizações públicas e outras companhias privadas. Com PostGIS é possível trabalhar com suporte de projeção, suporte de processamento geométrico, processamento de recursos raster e permite ainda análises 3D. Ainda conforme Obe et. al. (2021) o PostGIS suporta muitos dos padrões ANSI SQL, além dos padrões da OGC e o SQL Multimedia-spec. O PostGIS fornece ferramentas capazes de realizarem operações espaciais, funções espaciais e trabalhar com tipos de dados espaciais.</w:t>
      </w:r>
    </w:p>
    <w:p w14:paraId="2402252A" w14:textId="651CC8CF" w:rsidR="003F5E9D" w:rsidRPr="00147A21" w:rsidRDefault="6D54CF33" w:rsidP="001E30AF">
      <w:pPr>
        <w:pStyle w:val="TF-TEXTO"/>
      </w:pPr>
      <w:r>
        <w:t xml:space="preserve">Segundo Obe </w:t>
      </w:r>
      <w:r w:rsidRPr="6D54CF33">
        <w:rPr>
          <w:i/>
          <w:iCs/>
        </w:rPr>
        <w:t xml:space="preserve">et. al. </w:t>
      </w:r>
      <w:r>
        <w:t xml:space="preserve">(2021) é possível realizar funções para trabalhar com GeoJSON, Keyhole Markup Language (KML) e Mapbox Vector Tiles (MVT). GeoJSON permite trabalhar com JSON para representar objetos JavaScript. KML, é um formato XML que foi usado primeiramente nos mapas da Google e aceito em diversas APIs. E por fim, o MVT, um vetor binário preenchido por Mapbox. Conforme Obe </w:t>
      </w:r>
      <w:r w:rsidRPr="6D54CF33">
        <w:rPr>
          <w:i/>
          <w:iCs/>
        </w:rPr>
        <w:t xml:space="preserve">et. al. </w:t>
      </w:r>
      <w:r>
        <w:t>(2021) afirma, a razão pela qual se deve a grande facilidade e desenvolvimento do PostGIS, é por conta do PostgreSQL ter uma maior facilidade de construção de novos tipos de operadores e para controlar operadores de índices. Além é claro de ser uma ferramenta gratuita e open source.</w:t>
      </w:r>
    </w:p>
    <w:p w14:paraId="6FEAE5C1" w14:textId="1ECE7AFA" w:rsidR="00451B94" w:rsidRPr="007D29D0" w:rsidRDefault="00451B94" w:rsidP="00F83A19">
      <w:pPr>
        <w:pStyle w:val="TF-refernciasbibliogrficasTTULO"/>
        <w:rPr>
          <w:lang w:val="en-US"/>
        </w:rPr>
      </w:pPr>
      <w:bookmarkStart w:id="50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7D29D0">
        <w:rPr>
          <w:lang w:val="en-US"/>
        </w:rPr>
        <w:t>Referências</w:t>
      </w:r>
      <w:bookmarkEnd w:id="50"/>
    </w:p>
    <w:p w14:paraId="0F221396" w14:textId="0969E830" w:rsidR="00E85CE4" w:rsidRDefault="00E85CE4" w:rsidP="00E85CE4">
      <w:pPr>
        <w:pStyle w:val="TF-REFERNCIASITEM0"/>
      </w:pPr>
      <w:r w:rsidRPr="007D29D0">
        <w:rPr>
          <w:lang w:val="en-US"/>
        </w:rPr>
        <w:t xml:space="preserve">AGARWAL, S., RAJAN, K.S. </w:t>
      </w:r>
      <w:r w:rsidRPr="007D29D0">
        <w:rPr>
          <w:b/>
          <w:bCs/>
          <w:lang w:val="en-US"/>
        </w:rPr>
        <w:t xml:space="preserve">Performance analysis of MongoDB versus PostGIS/PostGreSQL databases for line intersection and point containment spatial queries. </w:t>
      </w:r>
      <w:r w:rsidRPr="00B1519E">
        <w:rPr>
          <w:i/>
          <w:iCs/>
        </w:rPr>
        <w:t>Spat. Inf. Res.</w:t>
      </w:r>
      <w:r w:rsidRPr="00B1519E">
        <w:t> V.24, p. 671-677,</w:t>
      </w:r>
      <w:r w:rsidR="004A7812">
        <w:t xml:space="preserve"> </w:t>
      </w:r>
      <w:r w:rsidRPr="00B1519E">
        <w:t>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6A7BA553" w14:textId="55E8A53A" w:rsidR="00685B15" w:rsidRDefault="00685B15" w:rsidP="00E85CE4">
      <w:pPr>
        <w:pStyle w:val="TF-REFERNCIASITEM0"/>
      </w:pPr>
      <w:r w:rsidRPr="00AF0083">
        <w:t xml:space="preserve">CONFEDERAÇÃO NACIONAL DO TRANSPORTE. </w:t>
      </w:r>
      <w:r>
        <w:t>Análise do Transporte</w:t>
      </w:r>
      <w:r w:rsidRPr="00AF0083">
        <w:t>. Disponível em: https://www.cnt.org.br/. Acesso em: 9 jun. 2024.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>Comparação do desempenho de extensões espaciais de SGBD: PostGIS e SpatiaLite</w:t>
      </w:r>
      <w:r w:rsidR="00915ECF" w:rsidRPr="00A54E08">
        <w:t>. XVII SIMPÓSIO BRASILEIRO DE SENSORIAMENTO REMOTOSBSR, v. 4, p. 3326-3330, 2015.</w:t>
      </w:r>
    </w:p>
    <w:p w14:paraId="2EE1B772" w14:textId="77777777" w:rsidR="00AC1BC6" w:rsidRPr="00B1519E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r w:rsidRPr="00472B7D">
        <w:rPr>
          <w:b/>
          <w:bCs/>
          <w:lang w:val="de-DE"/>
        </w:rPr>
        <w:t>Analyzing public transport in the city of Buenos Aires with MobilityDB</w:t>
      </w:r>
      <w:r w:rsidRPr="00472B7D">
        <w:rPr>
          <w:lang w:val="de-DE"/>
        </w:rPr>
        <w:t xml:space="preserve">. </w:t>
      </w:r>
      <w:r w:rsidRPr="009D319A">
        <w:t>Public Transp</w:t>
      </w:r>
      <w:r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lastRenderedPageBreak/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7D29D0">
        <w:rPr>
          <w:lang w:val="en-US"/>
        </w:rPr>
        <w:t xml:space="preserve">MENG, Chuishi et.al. </w:t>
      </w:r>
      <w:r w:rsidRPr="007D29D0">
        <w:rPr>
          <w:b/>
          <w:bCs/>
          <w:lang w:val="en-US"/>
        </w:rPr>
        <w:t>City-wide Traffic Volume Inference with Loop Detector Data and Taxi Trajectories.</w:t>
      </w:r>
      <w:r w:rsidRPr="007D29D0">
        <w:rPr>
          <w:lang w:val="en-US"/>
        </w:rPr>
        <w:t xml:space="preserve"> </w:t>
      </w:r>
      <w:r w:rsidRPr="006B4C8E">
        <w:t>ACM Transactions on Database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7D29D0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r w:rsidRPr="005C7605">
        <w:t>Refas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r w:rsidRPr="007D29D0">
        <w:rPr>
          <w:lang w:val="en-US"/>
        </w:rPr>
        <w:t>Acesso em: 25 ago. 2023.</w:t>
      </w:r>
    </w:p>
    <w:p w14:paraId="1F122C3E" w14:textId="77777777" w:rsidR="00322E7A" w:rsidRDefault="00322E7A" w:rsidP="00322E7A">
      <w:pPr>
        <w:pStyle w:val="TF-REFERNCIASITEM0"/>
        <w:rPr>
          <w:lang w:val="de-DE"/>
        </w:rPr>
      </w:pPr>
      <w:r w:rsidRPr="007D29D0">
        <w:rPr>
          <w:lang w:val="en-US"/>
        </w:rPr>
        <w:t xml:space="preserve">NARA, Atsushi. </w:t>
      </w:r>
      <w:r w:rsidRPr="007D29D0">
        <w:rPr>
          <w:b/>
          <w:bCs/>
          <w:lang w:val="en-US"/>
        </w:rPr>
        <w:t>Visual analytics of movement</w:t>
      </w:r>
      <w:r w:rsidRPr="007D29D0">
        <w:rPr>
          <w:lang w:val="en-US"/>
        </w:rPr>
        <w:t xml:space="preserve">, by Gennady Andrienko, Natalia Andrienko, Peter Bak, Daniel Keim and Stefan Wrobel, Berlin Heidelberg, Springer-Verlag, p. 280. </w:t>
      </w:r>
      <w:r w:rsidRPr="00472B7D">
        <w:rPr>
          <w:lang w:val="de-DE"/>
        </w:rPr>
        <w:t>2015.</w:t>
      </w:r>
    </w:p>
    <w:p w14:paraId="6EBF66AE" w14:textId="57F9CFED" w:rsidR="00C21FD9" w:rsidRPr="00754B59" w:rsidRDefault="00C21FD9" w:rsidP="00322E7A">
      <w:pPr>
        <w:pStyle w:val="TF-REFERNCIASITEM0"/>
        <w:rPr>
          <w:lang w:val="de-DE"/>
        </w:rPr>
      </w:pPr>
      <w:r w:rsidRPr="00754B59">
        <w:rPr>
          <w:lang w:val="de-DE"/>
        </w:rPr>
        <w:t xml:space="preserve">OBE, Regina; HSU, Leo S. </w:t>
      </w:r>
      <w:r w:rsidRPr="00754B59">
        <w:rPr>
          <w:b/>
          <w:bCs/>
          <w:lang w:val="de-DE"/>
        </w:rPr>
        <w:t>PostGIS in action</w:t>
      </w:r>
      <w:r w:rsidRPr="00754B59">
        <w:rPr>
          <w:lang w:val="de-DE"/>
        </w:rPr>
        <w:t>. 2. ed. Simon and Schuster, 2021.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r w:rsidRPr="00472B7D">
        <w:rPr>
          <w:b/>
          <w:bCs/>
          <w:lang w:val="de-DE"/>
        </w:rPr>
        <w:t>OpenGIS Implementation Standard for Geographic information</w:t>
      </w:r>
      <w:r w:rsidRPr="00472B7D">
        <w:rPr>
          <w:lang w:val="de-DE"/>
        </w:rPr>
        <w:t xml:space="preserve"> - Simple feature access - Part 2: SQL option,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Tetsuo;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04FEC204" w14:textId="1D1DE00B" w:rsidR="006E5484" w:rsidRDefault="006E5484" w:rsidP="00322E7A">
      <w:pPr>
        <w:pStyle w:val="TF-REFERNCIASITEM0"/>
      </w:pPr>
      <w:r w:rsidRPr="006E5484">
        <w:t>PALHARES, Rafael Azevedo; PALHARES, Rodolfo Azevedo; ARAUJO, Maria Creuza Borges. ROTEIRIZAÇÃO DE VEÍCULOS: APLICAÇÃO DO PROBLEMA DO CAIXEIRO VIAJANTE EM UMA DISTRIBUIDORA DE LATICÍNIOS. Pesquisa Operacional para o Desenvolvimento, [S. l.], v. 11, n. 2, p. 105–126, 2019. DOI: 10.4322/PODes.2019.008. Disponível em: https://podesenvolvimento.org.br/podesenvolvimento/article/view/583. Acesso em: 12 jun. 2024.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>Documentação PostGIS.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Antonio. </w:t>
      </w:r>
      <w:r w:rsidRPr="00801997">
        <w:rPr>
          <w:b/>
          <w:bCs/>
        </w:rPr>
        <w:t>Armazenamento e manipulação de dados espaciais no PostgreSQL/PostGIS.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864670" w:rsidRDefault="00322E7A" w:rsidP="00322E7A">
      <w:pPr>
        <w:pStyle w:val="TF-REFERNCIASITEM0"/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864670">
        <w:t>2019.</w:t>
      </w:r>
    </w:p>
    <w:p w14:paraId="3D8E6368" w14:textId="5C3FC682" w:rsidR="00685B15" w:rsidRPr="00685B15" w:rsidRDefault="00685B15" w:rsidP="00322E7A">
      <w:pPr>
        <w:pStyle w:val="TF-REFERNCIASITEM0"/>
      </w:pPr>
      <w:r w:rsidRPr="00704DCA">
        <w:t>SOUZA, Leidiane dos Santos de</w:t>
      </w:r>
      <w:r w:rsidRPr="00F205F1">
        <w:rPr>
          <w:b/>
          <w:bCs/>
        </w:rPr>
        <w:t>. Sistema de roteirização utilizando o problema do caixeiro viajante: um estudo de caso aplicado à otimização de rotas em um escritório de contabilidade</w:t>
      </w:r>
      <w:r w:rsidRPr="00704DCA">
        <w:t xml:space="preserve">. 2022. Trabalho de Conclusão de Curso (Graduação em </w:t>
      </w:r>
      <w:r>
        <w:t>Sistemas de Informação</w:t>
      </w:r>
      <w:r w:rsidRPr="00704DCA">
        <w:t xml:space="preserve">) — </w:t>
      </w:r>
      <w:r>
        <w:t>Instituto Federal do Espírito Santo</w:t>
      </w:r>
      <w:r w:rsidRPr="00704DCA">
        <w:t xml:space="preserve">, </w:t>
      </w:r>
      <w:r>
        <w:t>Espírito Santo</w:t>
      </w:r>
      <w:r w:rsidRPr="00704DCA">
        <w:t>, 2022.</w:t>
      </w:r>
    </w:p>
    <w:p w14:paraId="46696990" w14:textId="73DAF6F9" w:rsidR="00926B3D" w:rsidRPr="00864670" w:rsidRDefault="00BC640D" w:rsidP="0040256E">
      <w:pPr>
        <w:pStyle w:val="TF-REFERNCIASITEM0"/>
        <w:rPr>
          <w:lang w:val="en-US"/>
        </w:rPr>
      </w:pPr>
      <w:r w:rsidRPr="00DD3770">
        <w:rPr>
          <w:lang w:val="en-US"/>
        </w:rPr>
        <w:t xml:space="preserve">ZIMÁNYI, Esteban </w:t>
      </w:r>
      <w:r w:rsidRPr="00DD3770">
        <w:rPr>
          <w:i/>
          <w:iCs/>
          <w:lang w:val="en-US"/>
        </w:rPr>
        <w:t>et al.</w:t>
      </w:r>
      <w:r w:rsidRPr="00DD3770">
        <w:rPr>
          <w:lang w:val="en-US"/>
        </w:rPr>
        <w:t xml:space="preserve"> MobilityDB: A mobility database based on PostgreSQL and PostGIS. </w:t>
      </w:r>
      <w:r w:rsidRPr="00864670">
        <w:rPr>
          <w:b/>
          <w:bCs/>
          <w:lang w:val="en-US"/>
        </w:rPr>
        <w:t>ACM Transactions on Database Systems (TODS)</w:t>
      </w:r>
      <w:r w:rsidRPr="00864670">
        <w:rPr>
          <w:lang w:val="en-US"/>
        </w:rPr>
        <w:t xml:space="preserve">, </w:t>
      </w:r>
      <w:r w:rsidR="00791E19" w:rsidRPr="00864670">
        <w:rPr>
          <w:lang w:val="en-US"/>
        </w:rPr>
        <w:t xml:space="preserve">2020, </w:t>
      </w:r>
      <w:r w:rsidRPr="00864670">
        <w:rPr>
          <w:lang w:val="en-US"/>
        </w:rPr>
        <w:t>v. 1, n. 1. Disponível em https://doi.org/10.1145/3406534. Acesso em 16 set. 2023.</w:t>
      </w:r>
    </w:p>
    <w:p w14:paraId="076A7A1B" w14:textId="77777777" w:rsidR="00864670" w:rsidRDefault="00864670" w:rsidP="0040256E">
      <w:pPr>
        <w:pStyle w:val="TF-REFERNCIASITEM0"/>
        <w:rPr>
          <w:lang w:val="en-US"/>
        </w:rPr>
      </w:pPr>
    </w:p>
    <w:p w14:paraId="607537BA" w14:textId="0BE7B769" w:rsidR="00864670" w:rsidRDefault="00864670">
      <w:pPr>
        <w:keepNext w:val="0"/>
        <w:keepLines w:val="0"/>
        <w:rPr>
          <w:sz w:val="18"/>
          <w:szCs w:val="20"/>
          <w:lang w:val="en-US"/>
        </w:rPr>
      </w:pPr>
      <w:r>
        <w:rPr>
          <w:lang w:val="en-US"/>
        </w:rPr>
        <w:br w:type="page"/>
      </w:r>
    </w:p>
    <w:p w14:paraId="75E3A85C" w14:textId="77777777" w:rsidR="00864670" w:rsidRPr="00320BFA" w:rsidRDefault="00864670" w:rsidP="00864670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39BEB77A" w14:textId="77777777" w:rsidR="00864670" w:rsidRDefault="00864670" w:rsidP="0086467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49185EE" w14:textId="77777777" w:rsidR="00864670" w:rsidRPr="00320BFA" w:rsidRDefault="00864670" w:rsidP="0086467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864670" w:rsidRPr="00320BFA" w14:paraId="769D8AF6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CBE7A8" w14:textId="77777777" w:rsidR="00864670" w:rsidRPr="00320BFA" w:rsidRDefault="00864670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82FCF5" w14:textId="77777777" w:rsidR="00864670" w:rsidRPr="00320BFA" w:rsidRDefault="00864670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62F368C" w14:textId="77777777" w:rsidR="00864670" w:rsidRPr="00320BFA" w:rsidRDefault="00864670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4C4FC8" w14:textId="77777777" w:rsidR="00864670" w:rsidRPr="00320BFA" w:rsidRDefault="00864670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864670" w:rsidRPr="00320BFA" w14:paraId="776CEF94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4E9015F" w14:textId="77777777" w:rsidR="00864670" w:rsidRPr="00320BFA" w:rsidRDefault="00864670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52AF" w14:textId="77777777" w:rsidR="00864670" w:rsidRPr="00821EE8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23FECDC1" w14:textId="77777777" w:rsidR="00864670" w:rsidRPr="00821EE8" w:rsidRDefault="00864670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3837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33F3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32E44B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26CA00F0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2FF4FB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1089" w14:textId="77777777" w:rsidR="00864670" w:rsidRPr="00821EE8" w:rsidRDefault="00864670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18F5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49E4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AE9654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0BE54CD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92CAA9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7635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544ADAA" w14:textId="77777777" w:rsidR="00864670" w:rsidRPr="00320BFA" w:rsidRDefault="00864670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80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440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966571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7CAA321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C81184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D504" w14:textId="77777777" w:rsidR="00864670" w:rsidRPr="00320BFA" w:rsidRDefault="00864670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8AE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1E2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72DE65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7A34E1F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E10C0C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E0C8" w14:textId="77777777" w:rsidR="00864670" w:rsidRPr="00EE20C1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4C9729E1" w14:textId="77777777" w:rsidR="00864670" w:rsidRPr="00EE20C1" w:rsidRDefault="00864670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72AE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642A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F968C4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7A8D6996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CCEA56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D4F6" w14:textId="77777777" w:rsidR="00864670" w:rsidRPr="00EE20C1" w:rsidRDefault="00864670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B48A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DD70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31DA39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E45711A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189821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EE66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31692AD" w14:textId="77777777" w:rsidR="00864670" w:rsidRPr="00320BFA" w:rsidRDefault="00864670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C599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54B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121F3D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CD68750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0DBB9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038E" w14:textId="77777777" w:rsidR="00864670" w:rsidRPr="00320BFA" w:rsidRDefault="00864670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0CA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CAC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49C34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292DDAF5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11EB32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9C8E" w14:textId="77777777" w:rsidR="00864670" w:rsidRPr="00801036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651AC0AF" w14:textId="77777777" w:rsidR="00864670" w:rsidRPr="00801036" w:rsidRDefault="00864670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F641" w14:textId="77777777" w:rsidR="00864670" w:rsidRPr="00801036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FF0B" w14:textId="77777777" w:rsidR="00864670" w:rsidRPr="00801036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5A2441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007F0B54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35C0E5" w14:textId="77777777" w:rsidR="00864670" w:rsidRPr="00320BFA" w:rsidRDefault="00864670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ED81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BE53F50" w14:textId="77777777" w:rsidR="00864670" w:rsidRPr="00320BFA" w:rsidRDefault="00864670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A48D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6972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A52B67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368B61A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E24120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3787" w14:textId="77777777" w:rsidR="00864670" w:rsidRPr="00320BFA" w:rsidRDefault="00864670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FF4A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6F6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70408A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31A25D0A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1EDBF8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BD7F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F17631C" w14:textId="77777777" w:rsidR="00864670" w:rsidRPr="00320BFA" w:rsidRDefault="00864670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2F4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4642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1D2F0A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429F442C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D80A45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D767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F6A5832" w14:textId="77777777" w:rsidR="00864670" w:rsidRPr="00320BFA" w:rsidRDefault="00864670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3E78" w14:textId="77777777" w:rsidR="00864670" w:rsidRPr="00320BFA" w:rsidRDefault="00864670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664C" w14:textId="77777777" w:rsidR="00864670" w:rsidRPr="00320BFA" w:rsidRDefault="00864670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FC503F" w14:textId="77777777" w:rsidR="00864670" w:rsidRPr="00320BFA" w:rsidRDefault="00864670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66E00303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072A2B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99D2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0BF0433" w14:textId="77777777" w:rsidR="00864670" w:rsidRPr="00320BFA" w:rsidRDefault="00864670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FC8E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03B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9C7FC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009B1D3C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E069A0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E94E" w14:textId="77777777" w:rsidR="00864670" w:rsidRPr="00320BFA" w:rsidRDefault="00864670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286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EEA9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3A960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7CF421E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BD363A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D62816" w14:textId="77777777" w:rsidR="00864670" w:rsidRPr="00320BFA" w:rsidRDefault="00864670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CCB135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B6F03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2AE732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CC4C833" w14:textId="77777777" w:rsidR="00864670" w:rsidRPr="003F5F25" w:rsidRDefault="00864670" w:rsidP="00864670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864670" w:rsidRPr="00320BFA" w14:paraId="6FCF9F12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44111FC" w14:textId="77777777" w:rsidR="00864670" w:rsidRPr="00320BFA" w:rsidRDefault="00864670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F5BD900" w14:textId="77777777" w:rsidR="00864670" w:rsidRPr="00320BFA" w:rsidRDefault="0086467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1A0906A" w14:textId="77777777" w:rsidR="00864670" w:rsidRPr="00320BFA" w:rsidRDefault="0086467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37D13449" w14:textId="77777777" w:rsidR="00864670" w:rsidRPr="00320BFA" w:rsidRDefault="0086467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864670" w:rsidRPr="00320BFA" w14:paraId="495D0C88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B166B7B" w14:textId="77777777" w:rsidR="00864670" w:rsidRPr="00320BFA" w:rsidRDefault="00864670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625FD69" w14:textId="77777777" w:rsidR="00864670" w:rsidRPr="00320BFA" w:rsidRDefault="00864670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A779A09" w14:textId="77777777" w:rsidR="00864670" w:rsidRPr="00320BFA" w:rsidRDefault="00864670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11B69F44" w14:textId="77777777" w:rsidR="00864670" w:rsidRDefault="00864670" w:rsidP="00864670">
      <w:pPr>
        <w:pStyle w:val="TF-xAvalTTULO"/>
        <w:ind w:left="0" w:firstLine="0"/>
        <w:jc w:val="left"/>
      </w:pPr>
    </w:p>
    <w:p w14:paraId="5373ECA4" w14:textId="77777777" w:rsidR="00864670" w:rsidRPr="00864670" w:rsidRDefault="00864670" w:rsidP="0040256E">
      <w:pPr>
        <w:pStyle w:val="TF-REFERNCIASITEM0"/>
        <w:rPr>
          <w:lang w:val="en-US"/>
        </w:rPr>
      </w:pPr>
    </w:p>
    <w:sectPr w:rsidR="00864670" w:rsidRPr="00864670" w:rsidSect="004F3CF6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15EB" w14:textId="77777777" w:rsidR="006C17CE" w:rsidRDefault="006C17CE">
      <w:r>
        <w:separator/>
      </w:r>
    </w:p>
  </w:endnote>
  <w:endnote w:type="continuationSeparator" w:id="0">
    <w:p w14:paraId="2570D46A" w14:textId="77777777" w:rsidR="006C17CE" w:rsidRDefault="006C17CE">
      <w:r>
        <w:continuationSeparator/>
      </w:r>
    </w:p>
  </w:endnote>
  <w:endnote w:type="continuationNotice" w:id="1">
    <w:p w14:paraId="149B9E61" w14:textId="77777777" w:rsidR="006C17CE" w:rsidRDefault="006C17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C576" w14:textId="77777777" w:rsidR="006C17CE" w:rsidRDefault="006C17CE">
      <w:r>
        <w:separator/>
      </w:r>
    </w:p>
  </w:footnote>
  <w:footnote w:type="continuationSeparator" w:id="0">
    <w:p w14:paraId="56382EF6" w14:textId="77777777" w:rsidR="006C17CE" w:rsidRDefault="006C17CE">
      <w:r>
        <w:continuationSeparator/>
      </w:r>
    </w:p>
  </w:footnote>
  <w:footnote w:type="continuationNotice" w:id="1">
    <w:p w14:paraId="5EEF92EE" w14:textId="77777777" w:rsidR="006C17CE" w:rsidRDefault="006C17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670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4CF8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3BDB"/>
    <w:rsid w:val="00065F86"/>
    <w:rsid w:val="000667DF"/>
    <w:rsid w:val="0006726C"/>
    <w:rsid w:val="00067C41"/>
    <w:rsid w:val="00070C4D"/>
    <w:rsid w:val="000717B2"/>
    <w:rsid w:val="0007209B"/>
    <w:rsid w:val="0007222F"/>
    <w:rsid w:val="00075792"/>
    <w:rsid w:val="00077408"/>
    <w:rsid w:val="00077608"/>
    <w:rsid w:val="00077DAC"/>
    <w:rsid w:val="00080F9C"/>
    <w:rsid w:val="00083862"/>
    <w:rsid w:val="000841B9"/>
    <w:rsid w:val="00084A68"/>
    <w:rsid w:val="00085132"/>
    <w:rsid w:val="0008579A"/>
    <w:rsid w:val="000865B2"/>
    <w:rsid w:val="00086AA8"/>
    <w:rsid w:val="0008732D"/>
    <w:rsid w:val="00090514"/>
    <w:rsid w:val="00093437"/>
    <w:rsid w:val="00094CA4"/>
    <w:rsid w:val="0009735C"/>
    <w:rsid w:val="000A0D0B"/>
    <w:rsid w:val="000A104C"/>
    <w:rsid w:val="000A19DE"/>
    <w:rsid w:val="000A276B"/>
    <w:rsid w:val="000A3EAB"/>
    <w:rsid w:val="000A4390"/>
    <w:rsid w:val="000A49D2"/>
    <w:rsid w:val="000A7029"/>
    <w:rsid w:val="000B0979"/>
    <w:rsid w:val="000B1120"/>
    <w:rsid w:val="000B12B2"/>
    <w:rsid w:val="000B3868"/>
    <w:rsid w:val="000B5374"/>
    <w:rsid w:val="000B5D36"/>
    <w:rsid w:val="000C1926"/>
    <w:rsid w:val="000C1A18"/>
    <w:rsid w:val="000C1F66"/>
    <w:rsid w:val="000C648D"/>
    <w:rsid w:val="000D078F"/>
    <w:rsid w:val="000D10A8"/>
    <w:rsid w:val="000D1294"/>
    <w:rsid w:val="000D3435"/>
    <w:rsid w:val="000D36C8"/>
    <w:rsid w:val="000D54C1"/>
    <w:rsid w:val="000D57F6"/>
    <w:rsid w:val="000D76F1"/>
    <w:rsid w:val="000D77C2"/>
    <w:rsid w:val="000D7999"/>
    <w:rsid w:val="000E039E"/>
    <w:rsid w:val="000E27F9"/>
    <w:rsid w:val="000E2B1E"/>
    <w:rsid w:val="000E311F"/>
    <w:rsid w:val="000E3766"/>
    <w:rsid w:val="000E3A68"/>
    <w:rsid w:val="000E3AAF"/>
    <w:rsid w:val="000E5D98"/>
    <w:rsid w:val="000E6CE0"/>
    <w:rsid w:val="000F1BAE"/>
    <w:rsid w:val="000F3B43"/>
    <w:rsid w:val="000F4A3A"/>
    <w:rsid w:val="000F4CCB"/>
    <w:rsid w:val="000F77E3"/>
    <w:rsid w:val="000F7FF9"/>
    <w:rsid w:val="00101021"/>
    <w:rsid w:val="0010260B"/>
    <w:rsid w:val="00103629"/>
    <w:rsid w:val="0010656D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19ED"/>
    <w:rsid w:val="00125084"/>
    <w:rsid w:val="00125277"/>
    <w:rsid w:val="0013078C"/>
    <w:rsid w:val="00133068"/>
    <w:rsid w:val="001352D4"/>
    <w:rsid w:val="0013549E"/>
    <w:rsid w:val="00135867"/>
    <w:rsid w:val="001375F7"/>
    <w:rsid w:val="0014049C"/>
    <w:rsid w:val="00144825"/>
    <w:rsid w:val="0014563C"/>
    <w:rsid w:val="001460E6"/>
    <w:rsid w:val="00147A21"/>
    <w:rsid w:val="0015261F"/>
    <w:rsid w:val="0015523A"/>
    <w:rsid w:val="001554E9"/>
    <w:rsid w:val="00156726"/>
    <w:rsid w:val="00162BF1"/>
    <w:rsid w:val="0016443E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84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15AC"/>
    <w:rsid w:val="001C2716"/>
    <w:rsid w:val="001C33B0"/>
    <w:rsid w:val="001C37BD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30AF"/>
    <w:rsid w:val="001E4562"/>
    <w:rsid w:val="001E646A"/>
    <w:rsid w:val="001E682E"/>
    <w:rsid w:val="001F007F"/>
    <w:rsid w:val="001F0D36"/>
    <w:rsid w:val="001F16F8"/>
    <w:rsid w:val="001F3BC2"/>
    <w:rsid w:val="001F4133"/>
    <w:rsid w:val="001F5A60"/>
    <w:rsid w:val="00201566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086B"/>
    <w:rsid w:val="0024110F"/>
    <w:rsid w:val="002423AB"/>
    <w:rsid w:val="002440B0"/>
    <w:rsid w:val="00247A0E"/>
    <w:rsid w:val="00255283"/>
    <w:rsid w:val="0025685C"/>
    <w:rsid w:val="00261C2C"/>
    <w:rsid w:val="0026315A"/>
    <w:rsid w:val="0026324D"/>
    <w:rsid w:val="0026774F"/>
    <w:rsid w:val="0027259B"/>
    <w:rsid w:val="00272A0B"/>
    <w:rsid w:val="002737C9"/>
    <w:rsid w:val="00274460"/>
    <w:rsid w:val="00274874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2CBC"/>
    <w:rsid w:val="00294339"/>
    <w:rsid w:val="00294468"/>
    <w:rsid w:val="002952D1"/>
    <w:rsid w:val="0029608A"/>
    <w:rsid w:val="0029659F"/>
    <w:rsid w:val="002A0BF2"/>
    <w:rsid w:val="002A167F"/>
    <w:rsid w:val="002A1A35"/>
    <w:rsid w:val="002A6617"/>
    <w:rsid w:val="002A7E1B"/>
    <w:rsid w:val="002B0EDC"/>
    <w:rsid w:val="002B1341"/>
    <w:rsid w:val="002B35D4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6DD1"/>
    <w:rsid w:val="002E7392"/>
    <w:rsid w:val="002F00A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1E95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2738C"/>
    <w:rsid w:val="003323B0"/>
    <w:rsid w:val="00333458"/>
    <w:rsid w:val="003335DC"/>
    <w:rsid w:val="00333DDE"/>
    <w:rsid w:val="00335048"/>
    <w:rsid w:val="00335D50"/>
    <w:rsid w:val="00340AD0"/>
    <w:rsid w:val="00340B6D"/>
    <w:rsid w:val="00340C8E"/>
    <w:rsid w:val="0034249A"/>
    <w:rsid w:val="00344540"/>
    <w:rsid w:val="00344EB5"/>
    <w:rsid w:val="003452D2"/>
    <w:rsid w:val="003455C1"/>
    <w:rsid w:val="003458AD"/>
    <w:rsid w:val="003472B2"/>
    <w:rsid w:val="00347AC5"/>
    <w:rsid w:val="00347EB9"/>
    <w:rsid w:val="003501E2"/>
    <w:rsid w:val="003519A3"/>
    <w:rsid w:val="00354DB9"/>
    <w:rsid w:val="00357E5F"/>
    <w:rsid w:val="00362443"/>
    <w:rsid w:val="00363B0E"/>
    <w:rsid w:val="00366D14"/>
    <w:rsid w:val="00367D4E"/>
    <w:rsid w:val="0037046F"/>
    <w:rsid w:val="00370ED6"/>
    <w:rsid w:val="00377DA7"/>
    <w:rsid w:val="00383087"/>
    <w:rsid w:val="00383FE2"/>
    <w:rsid w:val="0038583C"/>
    <w:rsid w:val="00391A58"/>
    <w:rsid w:val="003A2B7D"/>
    <w:rsid w:val="003A4A75"/>
    <w:rsid w:val="003A5366"/>
    <w:rsid w:val="003A609F"/>
    <w:rsid w:val="003A6DDA"/>
    <w:rsid w:val="003A6F4D"/>
    <w:rsid w:val="003A76BE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18EC"/>
    <w:rsid w:val="003D398C"/>
    <w:rsid w:val="003D4418"/>
    <w:rsid w:val="003D473B"/>
    <w:rsid w:val="003D4B35"/>
    <w:rsid w:val="003D53E0"/>
    <w:rsid w:val="003D53EE"/>
    <w:rsid w:val="003D7A9B"/>
    <w:rsid w:val="003E08BF"/>
    <w:rsid w:val="003E2B2B"/>
    <w:rsid w:val="003E2F5D"/>
    <w:rsid w:val="003E4F19"/>
    <w:rsid w:val="003F0132"/>
    <w:rsid w:val="003F2C0D"/>
    <w:rsid w:val="003F5E9D"/>
    <w:rsid w:val="003F5F25"/>
    <w:rsid w:val="003F6133"/>
    <w:rsid w:val="003F66E9"/>
    <w:rsid w:val="003F6B41"/>
    <w:rsid w:val="00400A06"/>
    <w:rsid w:val="0040256E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6C2"/>
    <w:rsid w:val="00425E22"/>
    <w:rsid w:val="00430C90"/>
    <w:rsid w:val="004314D4"/>
    <w:rsid w:val="00431C8E"/>
    <w:rsid w:val="00431DF5"/>
    <w:rsid w:val="00433065"/>
    <w:rsid w:val="0043492A"/>
    <w:rsid w:val="00435424"/>
    <w:rsid w:val="00435C55"/>
    <w:rsid w:val="00436281"/>
    <w:rsid w:val="00437EF0"/>
    <w:rsid w:val="00440D8E"/>
    <w:rsid w:val="0044337D"/>
    <w:rsid w:val="00443577"/>
    <w:rsid w:val="00443CD4"/>
    <w:rsid w:val="00444F72"/>
    <w:rsid w:val="00444F78"/>
    <w:rsid w:val="00447D05"/>
    <w:rsid w:val="00450531"/>
    <w:rsid w:val="00451B94"/>
    <w:rsid w:val="00452F12"/>
    <w:rsid w:val="00454469"/>
    <w:rsid w:val="004555A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502B"/>
    <w:rsid w:val="00497EF6"/>
    <w:rsid w:val="004A0822"/>
    <w:rsid w:val="004A3A9D"/>
    <w:rsid w:val="004A7812"/>
    <w:rsid w:val="004A7ED7"/>
    <w:rsid w:val="004B09A2"/>
    <w:rsid w:val="004B1977"/>
    <w:rsid w:val="004B2E24"/>
    <w:rsid w:val="004B425E"/>
    <w:rsid w:val="004B42D8"/>
    <w:rsid w:val="004B6550"/>
    <w:rsid w:val="004B6B8F"/>
    <w:rsid w:val="004B7278"/>
    <w:rsid w:val="004B73C7"/>
    <w:rsid w:val="004B7511"/>
    <w:rsid w:val="004C0532"/>
    <w:rsid w:val="004C1973"/>
    <w:rsid w:val="004C2B9B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3C61"/>
    <w:rsid w:val="00517828"/>
    <w:rsid w:val="00520F8B"/>
    <w:rsid w:val="00521E42"/>
    <w:rsid w:val="005246AF"/>
    <w:rsid w:val="00524F15"/>
    <w:rsid w:val="005312EB"/>
    <w:rsid w:val="005348D2"/>
    <w:rsid w:val="005362E3"/>
    <w:rsid w:val="00536336"/>
    <w:rsid w:val="00536C65"/>
    <w:rsid w:val="0054044B"/>
    <w:rsid w:val="0054097A"/>
    <w:rsid w:val="00541249"/>
    <w:rsid w:val="00542ED7"/>
    <w:rsid w:val="00544CA0"/>
    <w:rsid w:val="005505E6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0288"/>
    <w:rsid w:val="00581BD6"/>
    <w:rsid w:val="0058482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4D1F"/>
    <w:rsid w:val="005A6BD0"/>
    <w:rsid w:val="005A76C3"/>
    <w:rsid w:val="005B0B2F"/>
    <w:rsid w:val="005B20A1"/>
    <w:rsid w:val="005B215E"/>
    <w:rsid w:val="005B2478"/>
    <w:rsid w:val="005B2C61"/>
    <w:rsid w:val="005B2E12"/>
    <w:rsid w:val="005C140E"/>
    <w:rsid w:val="005C1B19"/>
    <w:rsid w:val="005C21FC"/>
    <w:rsid w:val="005C30AE"/>
    <w:rsid w:val="005C4CE0"/>
    <w:rsid w:val="005C5141"/>
    <w:rsid w:val="005C7605"/>
    <w:rsid w:val="005D11CB"/>
    <w:rsid w:val="005D1300"/>
    <w:rsid w:val="005D1D86"/>
    <w:rsid w:val="005D7615"/>
    <w:rsid w:val="005E1787"/>
    <w:rsid w:val="005E2C91"/>
    <w:rsid w:val="005E35F3"/>
    <w:rsid w:val="005E37E9"/>
    <w:rsid w:val="005E3F6B"/>
    <w:rsid w:val="005E400D"/>
    <w:rsid w:val="005E4141"/>
    <w:rsid w:val="005E642A"/>
    <w:rsid w:val="005E698D"/>
    <w:rsid w:val="005F09F1"/>
    <w:rsid w:val="005F39E7"/>
    <w:rsid w:val="005F3DCB"/>
    <w:rsid w:val="005F4C30"/>
    <w:rsid w:val="005F62E7"/>
    <w:rsid w:val="005F645A"/>
    <w:rsid w:val="005F798B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1DBE"/>
    <w:rsid w:val="0061251F"/>
    <w:rsid w:val="00613635"/>
    <w:rsid w:val="00613B57"/>
    <w:rsid w:val="006146A0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1C38"/>
    <w:rsid w:val="006426D5"/>
    <w:rsid w:val="00642924"/>
    <w:rsid w:val="00645E46"/>
    <w:rsid w:val="00646366"/>
    <w:rsid w:val="006466FF"/>
    <w:rsid w:val="00646A5F"/>
    <w:rsid w:val="006475C1"/>
    <w:rsid w:val="00647F4A"/>
    <w:rsid w:val="00650C09"/>
    <w:rsid w:val="0065510C"/>
    <w:rsid w:val="00656C00"/>
    <w:rsid w:val="00660431"/>
    <w:rsid w:val="00660FA3"/>
    <w:rsid w:val="00661967"/>
    <w:rsid w:val="00661F61"/>
    <w:rsid w:val="00671B49"/>
    <w:rsid w:val="00671D9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5B15"/>
    <w:rsid w:val="00686CD8"/>
    <w:rsid w:val="0069069E"/>
    <w:rsid w:val="00690B70"/>
    <w:rsid w:val="00693BCF"/>
    <w:rsid w:val="00695745"/>
    <w:rsid w:val="0069600B"/>
    <w:rsid w:val="00696CE6"/>
    <w:rsid w:val="00696D04"/>
    <w:rsid w:val="006A010A"/>
    <w:rsid w:val="006A0A1A"/>
    <w:rsid w:val="006A15FC"/>
    <w:rsid w:val="006A1808"/>
    <w:rsid w:val="006A19A3"/>
    <w:rsid w:val="006A6460"/>
    <w:rsid w:val="006B06D3"/>
    <w:rsid w:val="006B0760"/>
    <w:rsid w:val="006B104E"/>
    <w:rsid w:val="006B2BA0"/>
    <w:rsid w:val="006B4C8E"/>
    <w:rsid w:val="006B5AEA"/>
    <w:rsid w:val="006B6383"/>
    <w:rsid w:val="006B63C4"/>
    <w:rsid w:val="006B640D"/>
    <w:rsid w:val="006C17CE"/>
    <w:rsid w:val="006C258F"/>
    <w:rsid w:val="006C4FF8"/>
    <w:rsid w:val="006C5F6A"/>
    <w:rsid w:val="006C61FA"/>
    <w:rsid w:val="006C7C70"/>
    <w:rsid w:val="006D0896"/>
    <w:rsid w:val="006D2982"/>
    <w:rsid w:val="006D43FD"/>
    <w:rsid w:val="006D5258"/>
    <w:rsid w:val="006E18C9"/>
    <w:rsid w:val="006E2306"/>
    <w:rsid w:val="006E25D2"/>
    <w:rsid w:val="006E3BF3"/>
    <w:rsid w:val="006E5484"/>
    <w:rsid w:val="006E596D"/>
    <w:rsid w:val="006E6EA2"/>
    <w:rsid w:val="006E793E"/>
    <w:rsid w:val="006F10E0"/>
    <w:rsid w:val="006F16F6"/>
    <w:rsid w:val="006F1785"/>
    <w:rsid w:val="006F19A5"/>
    <w:rsid w:val="006F1EA2"/>
    <w:rsid w:val="006F5E70"/>
    <w:rsid w:val="006F606E"/>
    <w:rsid w:val="0070227A"/>
    <w:rsid w:val="0070391A"/>
    <w:rsid w:val="00704D69"/>
    <w:rsid w:val="00704DCA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B92"/>
    <w:rsid w:val="00730F60"/>
    <w:rsid w:val="007316BE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4B59"/>
    <w:rsid w:val="007554DF"/>
    <w:rsid w:val="00756A27"/>
    <w:rsid w:val="0075776D"/>
    <w:rsid w:val="00757771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77277"/>
    <w:rsid w:val="0078092F"/>
    <w:rsid w:val="00781167"/>
    <w:rsid w:val="00782F5B"/>
    <w:rsid w:val="007832A5"/>
    <w:rsid w:val="007854B3"/>
    <w:rsid w:val="007861F5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5CB2"/>
    <w:rsid w:val="007C68B9"/>
    <w:rsid w:val="007D0720"/>
    <w:rsid w:val="007D10F2"/>
    <w:rsid w:val="007D207E"/>
    <w:rsid w:val="007D26CA"/>
    <w:rsid w:val="007D29D0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1EE3"/>
    <w:rsid w:val="007F20C0"/>
    <w:rsid w:val="007F38A6"/>
    <w:rsid w:val="007F3E89"/>
    <w:rsid w:val="007F403E"/>
    <w:rsid w:val="007F7307"/>
    <w:rsid w:val="007F735E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13A2E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56FB"/>
    <w:rsid w:val="00847B4C"/>
    <w:rsid w:val="00847D37"/>
    <w:rsid w:val="0085001D"/>
    <w:rsid w:val="00855BA0"/>
    <w:rsid w:val="00860734"/>
    <w:rsid w:val="00864670"/>
    <w:rsid w:val="00870802"/>
    <w:rsid w:val="00871A41"/>
    <w:rsid w:val="0087731B"/>
    <w:rsid w:val="00880A2A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3CC5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4C73"/>
    <w:rsid w:val="008D5522"/>
    <w:rsid w:val="008D69C5"/>
    <w:rsid w:val="008D7404"/>
    <w:rsid w:val="008D7F9C"/>
    <w:rsid w:val="008E0475"/>
    <w:rsid w:val="008E0F86"/>
    <w:rsid w:val="008E189B"/>
    <w:rsid w:val="008E25F4"/>
    <w:rsid w:val="008E4A46"/>
    <w:rsid w:val="008E4A72"/>
    <w:rsid w:val="008E52A3"/>
    <w:rsid w:val="008E582D"/>
    <w:rsid w:val="008E6A80"/>
    <w:rsid w:val="008F2B21"/>
    <w:rsid w:val="008F2DC1"/>
    <w:rsid w:val="008F415B"/>
    <w:rsid w:val="008F4CDB"/>
    <w:rsid w:val="008F69D1"/>
    <w:rsid w:val="008F70AD"/>
    <w:rsid w:val="008F7CE2"/>
    <w:rsid w:val="00900DB1"/>
    <w:rsid w:val="009022BF"/>
    <w:rsid w:val="00902B06"/>
    <w:rsid w:val="00904138"/>
    <w:rsid w:val="00910413"/>
    <w:rsid w:val="00910ED6"/>
    <w:rsid w:val="009118BE"/>
    <w:rsid w:val="00911CD9"/>
    <w:rsid w:val="00912B71"/>
    <w:rsid w:val="00912D0D"/>
    <w:rsid w:val="009134AA"/>
    <w:rsid w:val="00913D17"/>
    <w:rsid w:val="00915ECF"/>
    <w:rsid w:val="00916E6B"/>
    <w:rsid w:val="00917563"/>
    <w:rsid w:val="009208E8"/>
    <w:rsid w:val="00920CCC"/>
    <w:rsid w:val="009214C7"/>
    <w:rsid w:val="009261DE"/>
    <w:rsid w:val="00926B3D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4D4B"/>
    <w:rsid w:val="00976CB1"/>
    <w:rsid w:val="00980666"/>
    <w:rsid w:val="0098119F"/>
    <w:rsid w:val="00984240"/>
    <w:rsid w:val="009853E9"/>
    <w:rsid w:val="00987F2B"/>
    <w:rsid w:val="0099465D"/>
    <w:rsid w:val="00995B07"/>
    <w:rsid w:val="009978D9"/>
    <w:rsid w:val="009A06C5"/>
    <w:rsid w:val="009A0A5A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2FC6"/>
    <w:rsid w:val="009B38AB"/>
    <w:rsid w:val="009B47FE"/>
    <w:rsid w:val="009B4DC0"/>
    <w:rsid w:val="009B58B9"/>
    <w:rsid w:val="009B58C9"/>
    <w:rsid w:val="009C1F55"/>
    <w:rsid w:val="009C22E1"/>
    <w:rsid w:val="009C2E04"/>
    <w:rsid w:val="009C4014"/>
    <w:rsid w:val="009C60D3"/>
    <w:rsid w:val="009C6C1F"/>
    <w:rsid w:val="009C75F4"/>
    <w:rsid w:val="009D319A"/>
    <w:rsid w:val="009D54EC"/>
    <w:rsid w:val="009D5DD0"/>
    <w:rsid w:val="009D5DE2"/>
    <w:rsid w:val="009D65D0"/>
    <w:rsid w:val="009D7220"/>
    <w:rsid w:val="009D7E91"/>
    <w:rsid w:val="009D7FA5"/>
    <w:rsid w:val="009E135E"/>
    <w:rsid w:val="009E2870"/>
    <w:rsid w:val="009E36E1"/>
    <w:rsid w:val="009E36F8"/>
    <w:rsid w:val="009E3C92"/>
    <w:rsid w:val="009E54F4"/>
    <w:rsid w:val="009E638E"/>
    <w:rsid w:val="009E6FF0"/>
    <w:rsid w:val="009E71AD"/>
    <w:rsid w:val="009F1DD8"/>
    <w:rsid w:val="009F2BFA"/>
    <w:rsid w:val="009F4017"/>
    <w:rsid w:val="009F6222"/>
    <w:rsid w:val="00A015C4"/>
    <w:rsid w:val="00A017C9"/>
    <w:rsid w:val="00A0308E"/>
    <w:rsid w:val="00A03A3D"/>
    <w:rsid w:val="00A045C4"/>
    <w:rsid w:val="00A04D25"/>
    <w:rsid w:val="00A05A10"/>
    <w:rsid w:val="00A05BE6"/>
    <w:rsid w:val="00A10DFA"/>
    <w:rsid w:val="00A12941"/>
    <w:rsid w:val="00A20726"/>
    <w:rsid w:val="00A21708"/>
    <w:rsid w:val="00A22362"/>
    <w:rsid w:val="00A249BA"/>
    <w:rsid w:val="00A307C7"/>
    <w:rsid w:val="00A32326"/>
    <w:rsid w:val="00A358C4"/>
    <w:rsid w:val="00A369F2"/>
    <w:rsid w:val="00A4085C"/>
    <w:rsid w:val="00A41EE9"/>
    <w:rsid w:val="00A43231"/>
    <w:rsid w:val="00A44581"/>
    <w:rsid w:val="00A45093"/>
    <w:rsid w:val="00A50252"/>
    <w:rsid w:val="00A50EAF"/>
    <w:rsid w:val="00A51F0F"/>
    <w:rsid w:val="00A537A6"/>
    <w:rsid w:val="00A54E08"/>
    <w:rsid w:val="00A602F9"/>
    <w:rsid w:val="00A61CFA"/>
    <w:rsid w:val="00A650EE"/>
    <w:rsid w:val="00A6587D"/>
    <w:rsid w:val="00A662C8"/>
    <w:rsid w:val="00A66F1D"/>
    <w:rsid w:val="00A67A01"/>
    <w:rsid w:val="00A70255"/>
    <w:rsid w:val="00A71157"/>
    <w:rsid w:val="00A7128F"/>
    <w:rsid w:val="00A722FD"/>
    <w:rsid w:val="00A7615B"/>
    <w:rsid w:val="00A77392"/>
    <w:rsid w:val="00A7746E"/>
    <w:rsid w:val="00A80E29"/>
    <w:rsid w:val="00A81A7E"/>
    <w:rsid w:val="00A83DC6"/>
    <w:rsid w:val="00A91A20"/>
    <w:rsid w:val="00A92366"/>
    <w:rsid w:val="00A926E0"/>
    <w:rsid w:val="00A955B2"/>
    <w:rsid w:val="00A966E6"/>
    <w:rsid w:val="00A978EE"/>
    <w:rsid w:val="00AA1EF3"/>
    <w:rsid w:val="00AA7F42"/>
    <w:rsid w:val="00AB2BE3"/>
    <w:rsid w:val="00AB3654"/>
    <w:rsid w:val="00AB43EB"/>
    <w:rsid w:val="00AB55DA"/>
    <w:rsid w:val="00AB7834"/>
    <w:rsid w:val="00AC014A"/>
    <w:rsid w:val="00AC01A3"/>
    <w:rsid w:val="00AC0832"/>
    <w:rsid w:val="00AC1BC6"/>
    <w:rsid w:val="00AC470F"/>
    <w:rsid w:val="00AC4D5F"/>
    <w:rsid w:val="00AD00D5"/>
    <w:rsid w:val="00AD1D2C"/>
    <w:rsid w:val="00AD1DF0"/>
    <w:rsid w:val="00AD25A9"/>
    <w:rsid w:val="00AE01C6"/>
    <w:rsid w:val="00AE0525"/>
    <w:rsid w:val="00AE08DB"/>
    <w:rsid w:val="00AE2168"/>
    <w:rsid w:val="00AE2729"/>
    <w:rsid w:val="00AE3148"/>
    <w:rsid w:val="00AE3F7B"/>
    <w:rsid w:val="00AE4645"/>
    <w:rsid w:val="00AE48EE"/>
    <w:rsid w:val="00AE5AE2"/>
    <w:rsid w:val="00AE7343"/>
    <w:rsid w:val="00AF0083"/>
    <w:rsid w:val="00AF07D0"/>
    <w:rsid w:val="00AF17CE"/>
    <w:rsid w:val="00AF42AA"/>
    <w:rsid w:val="00AF4596"/>
    <w:rsid w:val="00AF507A"/>
    <w:rsid w:val="00AF53C8"/>
    <w:rsid w:val="00AF7450"/>
    <w:rsid w:val="00B00A13"/>
    <w:rsid w:val="00B00D69"/>
    <w:rsid w:val="00B00E04"/>
    <w:rsid w:val="00B028B8"/>
    <w:rsid w:val="00B03131"/>
    <w:rsid w:val="00B0434B"/>
    <w:rsid w:val="00B04679"/>
    <w:rsid w:val="00B04C0B"/>
    <w:rsid w:val="00B05485"/>
    <w:rsid w:val="00B12369"/>
    <w:rsid w:val="00B13E14"/>
    <w:rsid w:val="00B1458E"/>
    <w:rsid w:val="00B14C51"/>
    <w:rsid w:val="00B14EE7"/>
    <w:rsid w:val="00B1519E"/>
    <w:rsid w:val="00B15848"/>
    <w:rsid w:val="00B15E50"/>
    <w:rsid w:val="00B20021"/>
    <w:rsid w:val="00B204E3"/>
    <w:rsid w:val="00B20FDE"/>
    <w:rsid w:val="00B23478"/>
    <w:rsid w:val="00B2494E"/>
    <w:rsid w:val="00B265D3"/>
    <w:rsid w:val="00B30C20"/>
    <w:rsid w:val="00B3204D"/>
    <w:rsid w:val="00B34177"/>
    <w:rsid w:val="00B350F3"/>
    <w:rsid w:val="00B355F7"/>
    <w:rsid w:val="00B36BDA"/>
    <w:rsid w:val="00B40CDC"/>
    <w:rsid w:val="00B42041"/>
    <w:rsid w:val="00B42A25"/>
    <w:rsid w:val="00B43FBF"/>
    <w:rsid w:val="00B44F11"/>
    <w:rsid w:val="00B45A8B"/>
    <w:rsid w:val="00B46DA5"/>
    <w:rsid w:val="00B51846"/>
    <w:rsid w:val="00B5253A"/>
    <w:rsid w:val="00B531CA"/>
    <w:rsid w:val="00B54BB5"/>
    <w:rsid w:val="00B54E9D"/>
    <w:rsid w:val="00B55A56"/>
    <w:rsid w:val="00B5733F"/>
    <w:rsid w:val="00B60E72"/>
    <w:rsid w:val="00B62979"/>
    <w:rsid w:val="00B64060"/>
    <w:rsid w:val="00B646E6"/>
    <w:rsid w:val="00B64FA5"/>
    <w:rsid w:val="00B663E3"/>
    <w:rsid w:val="00B67718"/>
    <w:rsid w:val="00B70056"/>
    <w:rsid w:val="00B74D75"/>
    <w:rsid w:val="00B7588E"/>
    <w:rsid w:val="00B75D03"/>
    <w:rsid w:val="00B768F4"/>
    <w:rsid w:val="00B77B24"/>
    <w:rsid w:val="00B823A7"/>
    <w:rsid w:val="00B82459"/>
    <w:rsid w:val="00B83DA8"/>
    <w:rsid w:val="00B83EF4"/>
    <w:rsid w:val="00B854AC"/>
    <w:rsid w:val="00B85E1B"/>
    <w:rsid w:val="00B90A4A"/>
    <w:rsid w:val="00B90FA5"/>
    <w:rsid w:val="00B9176C"/>
    <w:rsid w:val="00B919F1"/>
    <w:rsid w:val="00B92A45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19FE"/>
    <w:rsid w:val="00BC4F18"/>
    <w:rsid w:val="00BC5DD4"/>
    <w:rsid w:val="00BC640D"/>
    <w:rsid w:val="00BC6C38"/>
    <w:rsid w:val="00BD7584"/>
    <w:rsid w:val="00BE0DEE"/>
    <w:rsid w:val="00BE37D6"/>
    <w:rsid w:val="00BE6551"/>
    <w:rsid w:val="00BE6BD5"/>
    <w:rsid w:val="00BF042C"/>
    <w:rsid w:val="00BF093B"/>
    <w:rsid w:val="00BF2DB5"/>
    <w:rsid w:val="00BF4F88"/>
    <w:rsid w:val="00BF64D4"/>
    <w:rsid w:val="00C00B88"/>
    <w:rsid w:val="00C01010"/>
    <w:rsid w:val="00C03029"/>
    <w:rsid w:val="00C06B2A"/>
    <w:rsid w:val="00C076A9"/>
    <w:rsid w:val="00C07F4F"/>
    <w:rsid w:val="00C11335"/>
    <w:rsid w:val="00C12346"/>
    <w:rsid w:val="00C148A4"/>
    <w:rsid w:val="00C167F2"/>
    <w:rsid w:val="00C21D67"/>
    <w:rsid w:val="00C21FD9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2A63"/>
    <w:rsid w:val="00C55434"/>
    <w:rsid w:val="00C5558F"/>
    <w:rsid w:val="00C57F6E"/>
    <w:rsid w:val="00C632ED"/>
    <w:rsid w:val="00C66150"/>
    <w:rsid w:val="00C66669"/>
    <w:rsid w:val="00C70EF5"/>
    <w:rsid w:val="00C712D8"/>
    <w:rsid w:val="00C74661"/>
    <w:rsid w:val="00C756C5"/>
    <w:rsid w:val="00C75F2D"/>
    <w:rsid w:val="00C779D9"/>
    <w:rsid w:val="00C82195"/>
    <w:rsid w:val="00C82CAE"/>
    <w:rsid w:val="00C83AC6"/>
    <w:rsid w:val="00C8442E"/>
    <w:rsid w:val="00C85EBA"/>
    <w:rsid w:val="00C86B4A"/>
    <w:rsid w:val="00C877F1"/>
    <w:rsid w:val="00C90512"/>
    <w:rsid w:val="00C91F88"/>
    <w:rsid w:val="00C930A8"/>
    <w:rsid w:val="00C9314C"/>
    <w:rsid w:val="00C94256"/>
    <w:rsid w:val="00C942B4"/>
    <w:rsid w:val="00C94F17"/>
    <w:rsid w:val="00C961ED"/>
    <w:rsid w:val="00CA108B"/>
    <w:rsid w:val="00CA22BA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5EE9"/>
    <w:rsid w:val="00CF6903"/>
    <w:rsid w:val="00CF6E39"/>
    <w:rsid w:val="00CF72DA"/>
    <w:rsid w:val="00CF777B"/>
    <w:rsid w:val="00D00CEB"/>
    <w:rsid w:val="00D02BFD"/>
    <w:rsid w:val="00D03B57"/>
    <w:rsid w:val="00D04FBB"/>
    <w:rsid w:val="00D0769A"/>
    <w:rsid w:val="00D15B4E"/>
    <w:rsid w:val="00D15FA3"/>
    <w:rsid w:val="00D177E7"/>
    <w:rsid w:val="00D2079F"/>
    <w:rsid w:val="00D20D3E"/>
    <w:rsid w:val="00D215C4"/>
    <w:rsid w:val="00D25473"/>
    <w:rsid w:val="00D255C8"/>
    <w:rsid w:val="00D31E67"/>
    <w:rsid w:val="00D33CF6"/>
    <w:rsid w:val="00D3405D"/>
    <w:rsid w:val="00D36796"/>
    <w:rsid w:val="00D373BE"/>
    <w:rsid w:val="00D3761C"/>
    <w:rsid w:val="00D415F2"/>
    <w:rsid w:val="00D432E8"/>
    <w:rsid w:val="00D447EF"/>
    <w:rsid w:val="00D456D2"/>
    <w:rsid w:val="00D45EA1"/>
    <w:rsid w:val="00D50540"/>
    <w:rsid w:val="00D505E2"/>
    <w:rsid w:val="00D51313"/>
    <w:rsid w:val="00D52813"/>
    <w:rsid w:val="00D53103"/>
    <w:rsid w:val="00D54404"/>
    <w:rsid w:val="00D5669F"/>
    <w:rsid w:val="00D57A1E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892"/>
    <w:rsid w:val="00DB0F8B"/>
    <w:rsid w:val="00DB27D3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3770"/>
    <w:rsid w:val="00DD515A"/>
    <w:rsid w:val="00DD5AC0"/>
    <w:rsid w:val="00DD5D4C"/>
    <w:rsid w:val="00DD7068"/>
    <w:rsid w:val="00DD74F3"/>
    <w:rsid w:val="00DE0553"/>
    <w:rsid w:val="00DE2118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03C5"/>
    <w:rsid w:val="00E00C83"/>
    <w:rsid w:val="00E01491"/>
    <w:rsid w:val="00E02A70"/>
    <w:rsid w:val="00E044D5"/>
    <w:rsid w:val="00E04D6D"/>
    <w:rsid w:val="00E0526E"/>
    <w:rsid w:val="00E06FB5"/>
    <w:rsid w:val="00E10AB9"/>
    <w:rsid w:val="00E1216D"/>
    <w:rsid w:val="00E12A2A"/>
    <w:rsid w:val="00E13EE9"/>
    <w:rsid w:val="00E151BE"/>
    <w:rsid w:val="00E15F06"/>
    <w:rsid w:val="00E2241A"/>
    <w:rsid w:val="00E2252C"/>
    <w:rsid w:val="00E228D5"/>
    <w:rsid w:val="00E235C9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1A5A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0C7C"/>
    <w:rsid w:val="00ED1A4A"/>
    <w:rsid w:val="00ED1B9D"/>
    <w:rsid w:val="00ED50FD"/>
    <w:rsid w:val="00EE036F"/>
    <w:rsid w:val="00EE056F"/>
    <w:rsid w:val="00EE096E"/>
    <w:rsid w:val="00EE0CEB"/>
    <w:rsid w:val="00EE1C97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31B7"/>
    <w:rsid w:val="00F037AD"/>
    <w:rsid w:val="00F03E4D"/>
    <w:rsid w:val="00F041C4"/>
    <w:rsid w:val="00F05731"/>
    <w:rsid w:val="00F109D7"/>
    <w:rsid w:val="00F10DEE"/>
    <w:rsid w:val="00F1151A"/>
    <w:rsid w:val="00F12010"/>
    <w:rsid w:val="00F12419"/>
    <w:rsid w:val="00F142D1"/>
    <w:rsid w:val="00F14812"/>
    <w:rsid w:val="00F15921"/>
    <w:rsid w:val="00F1598C"/>
    <w:rsid w:val="00F205F1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569D"/>
    <w:rsid w:val="00F36139"/>
    <w:rsid w:val="00F3649F"/>
    <w:rsid w:val="00F369A5"/>
    <w:rsid w:val="00F37CFA"/>
    <w:rsid w:val="00F40203"/>
    <w:rsid w:val="00F40690"/>
    <w:rsid w:val="00F40947"/>
    <w:rsid w:val="00F40FA4"/>
    <w:rsid w:val="00F43B8F"/>
    <w:rsid w:val="00F45C26"/>
    <w:rsid w:val="00F47BF8"/>
    <w:rsid w:val="00F47FE1"/>
    <w:rsid w:val="00F51785"/>
    <w:rsid w:val="00F51B9D"/>
    <w:rsid w:val="00F530D7"/>
    <w:rsid w:val="00F53765"/>
    <w:rsid w:val="00F541E6"/>
    <w:rsid w:val="00F5729B"/>
    <w:rsid w:val="00F614C6"/>
    <w:rsid w:val="00F621C2"/>
    <w:rsid w:val="00F623F6"/>
    <w:rsid w:val="00F62F49"/>
    <w:rsid w:val="00F63A5E"/>
    <w:rsid w:val="00F63AA8"/>
    <w:rsid w:val="00F640BF"/>
    <w:rsid w:val="00F70754"/>
    <w:rsid w:val="00F70F44"/>
    <w:rsid w:val="00F76F6A"/>
    <w:rsid w:val="00F77926"/>
    <w:rsid w:val="00F80384"/>
    <w:rsid w:val="00F80544"/>
    <w:rsid w:val="00F823AE"/>
    <w:rsid w:val="00F8331A"/>
    <w:rsid w:val="00F833CF"/>
    <w:rsid w:val="00F8382C"/>
    <w:rsid w:val="00F83A19"/>
    <w:rsid w:val="00F87418"/>
    <w:rsid w:val="00F879A1"/>
    <w:rsid w:val="00F90FCA"/>
    <w:rsid w:val="00F9193F"/>
    <w:rsid w:val="00F91E1C"/>
    <w:rsid w:val="00F92FC4"/>
    <w:rsid w:val="00F947A4"/>
    <w:rsid w:val="00F971E5"/>
    <w:rsid w:val="00F9793C"/>
    <w:rsid w:val="00FA0C14"/>
    <w:rsid w:val="00FA137A"/>
    <w:rsid w:val="00FA5504"/>
    <w:rsid w:val="00FA6B52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59D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4A0"/>
    <w:rsid w:val="00FF26AA"/>
    <w:rsid w:val="00FF27D5"/>
    <w:rsid w:val="00FF3BCA"/>
    <w:rsid w:val="00FF695F"/>
    <w:rsid w:val="222EC26D"/>
    <w:rsid w:val="6D54C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4887</Words>
  <Characters>26395</Characters>
  <Application>Microsoft Office Word</Application>
  <DocSecurity>0</DocSecurity>
  <Lines>219</Lines>
  <Paragraphs>62</Paragraphs>
  <ScaleCrop>false</ScaleCrop>
  <Company>Universidade Regional de Blumenau (FURB)</Company>
  <LinksUpToDate>false</LinksUpToDate>
  <CharactersWithSpaces>31220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192</cp:revision>
  <cp:lastPrinted>2015-03-26T17:00:00Z</cp:lastPrinted>
  <dcterms:created xsi:type="dcterms:W3CDTF">2024-06-17T15:32:00Z</dcterms:created>
  <dcterms:modified xsi:type="dcterms:W3CDTF">2024-06-24T17:36:00Z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