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6D947F" w:rsidR="00620BF5" w:rsidRPr="003C5262" w:rsidRDefault="00B37046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F2C8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6FF3F2FA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35089366" w:rsidR="00F17A82" w:rsidRDefault="00FE4E66" w:rsidP="009C2708">
      <w:pPr>
        <w:pStyle w:val="TF-TEXTO"/>
      </w:pPr>
      <w:r>
        <w:t>A Servmed Ocupacional é uma empresa especializada em medicina ocupacional. Sua equipe técnica é formada por Engenheiros e Técnicos de Segurança do Trabalho, Médicos do Trabalho, Técnicos em Enfermagem, Enfermeiros do Trabalho e Fisioterapeutas do Trabalho (</w:t>
      </w:r>
      <w:proofErr w:type="spellStart"/>
      <w:r w:rsidR="00EA7A33">
        <w:t>S</w:t>
      </w:r>
      <w:r w:rsidR="00B90CBF">
        <w:t>ervmed</w:t>
      </w:r>
      <w:proofErr w:type="spellEnd"/>
      <w:r w:rsidR="00EA7A33">
        <w:t xml:space="preserve"> O</w:t>
      </w:r>
      <w:r w:rsidR="00B90CBF">
        <w:t>cupacional</w:t>
      </w:r>
      <w:r>
        <w:t>, 2024). Além disso, conta com Fonoaudiólogos para realização de exames</w:t>
      </w:r>
      <w:r w:rsidR="00D072AA">
        <w:t xml:space="preserve"> audiológicos</w:t>
      </w:r>
      <w:r w:rsidR="002C0B40">
        <w:t xml:space="preserve"> ocupacionais</w:t>
      </w:r>
      <w:r>
        <w:t xml:space="preserve">. </w:t>
      </w:r>
      <w:r w:rsidR="00D072AA">
        <w:t xml:space="preserve">Os exames </w:t>
      </w:r>
      <w:r>
        <w:t>podem ser realizad</w:t>
      </w:r>
      <w:r w:rsidR="00D072AA">
        <w:t>os</w:t>
      </w:r>
      <w:r>
        <w:t xml:space="preserve"> tanto na própria empresa contratante quanto em consultórios da própria Servmed. Atualmente, o controle d</w:t>
      </w:r>
      <w:r w:rsidR="00D072AA">
        <w:t>os exames</w:t>
      </w:r>
      <w:r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08F986AC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447844BA" w:rsidR="000D4CBE" w:rsidRDefault="003B52EE" w:rsidP="000758C5">
      <w:pPr>
        <w:pStyle w:val="TF-TEXTO"/>
      </w:pPr>
      <w:r>
        <w:t xml:space="preserve">Silva </w:t>
      </w:r>
      <w:r w:rsidR="00F70BDE">
        <w:t xml:space="preserve">(2024)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</w:t>
      </w:r>
      <w:r w:rsidR="00F70BDE">
        <w:lastRenderedPageBreak/>
        <w:t>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36F3137E" w:rsidR="006E2D2D" w:rsidRDefault="005E677B" w:rsidP="003B52EE">
      <w:pPr>
        <w:pStyle w:val="TF-TEXTO"/>
      </w:pPr>
      <w:r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2FEE4AD5" w14:textId="46A82049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relacionados </w:t>
      </w:r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66506923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a Anamnase Audiológica e </w:t>
      </w:r>
      <w:r w:rsidR="007678CC">
        <w:t xml:space="preserve">a Audiometria Tonal Limiar.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6674541A" w:rsidR="00C67979" w:rsidRDefault="00C05EF7" w:rsidP="00C67979">
      <w:pPr>
        <w:pStyle w:val="Ttulo3"/>
      </w:pPr>
      <w:r>
        <w:t xml:space="preserve">Anamnese </w:t>
      </w:r>
      <w:proofErr w:type="spellStart"/>
      <w:r>
        <w:t>Audiológica</w:t>
      </w:r>
      <w:proofErr w:type="spellEnd"/>
      <w:r>
        <w:t xml:space="preserve"> e Audiometria Tonal Limiar</w:t>
      </w:r>
    </w:p>
    <w:p w14:paraId="7EDDFF0A" w14:textId="0388AB3F" w:rsidR="00AE2A2D" w:rsidRDefault="00C05EF7" w:rsidP="00AE2A2D">
      <w:pPr>
        <w:pStyle w:val="TF-TEXTO"/>
      </w:pPr>
      <w:r>
        <w:t>Segundo</w:t>
      </w:r>
      <w:r w:rsidRPr="00841BD1">
        <w:t xml:space="preserve"> </w:t>
      </w:r>
      <w:proofErr w:type="spellStart"/>
      <w:r w:rsidR="007B24D9"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 w:rsidR="007B24D9">
        <w:rPr>
          <w:i/>
          <w:iCs/>
        </w:rPr>
        <w:t>l.</w:t>
      </w:r>
      <w:r>
        <w:t xml:space="preserve"> (2022, p. 97)</w:t>
      </w:r>
      <w:r w:rsidR="00AE2A2D">
        <w:t>:</w:t>
      </w:r>
    </w:p>
    <w:p w14:paraId="33D6D9E3" w14:textId="6F007038" w:rsidR="00C05EF7" w:rsidRDefault="00C05EF7" w:rsidP="00AE2A2D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AE2A2D">
        <w:rPr>
          <w:color w:val="0D0D0D"/>
          <w:sz w:val="22"/>
          <w:szCs w:val="22"/>
          <w:shd w:val="clear" w:color="auto" w:fill="FFFFFF"/>
        </w:rPr>
        <w:t xml:space="preserve">a anamnese </w:t>
      </w:r>
      <w:proofErr w:type="spellStart"/>
      <w:r w:rsidRPr="00AE2A2D">
        <w:rPr>
          <w:color w:val="0D0D0D"/>
          <w:sz w:val="22"/>
          <w:szCs w:val="22"/>
          <w:shd w:val="clear" w:color="auto" w:fill="FFFFFF"/>
        </w:rPr>
        <w:t>audiológica</w:t>
      </w:r>
      <w:proofErr w:type="spellEnd"/>
      <w:r w:rsidRPr="00AE2A2D">
        <w:rPr>
          <w:color w:val="0D0D0D"/>
          <w:sz w:val="22"/>
          <w:szCs w:val="22"/>
          <w:shd w:val="clear" w:color="auto" w:fill="FFFFFF"/>
        </w:rPr>
        <w:t xml:space="preserve"> </w:t>
      </w:r>
      <w:r w:rsidR="000721AA" w:rsidRPr="00AE2A2D">
        <w:rPr>
          <w:color w:val="0D0D0D"/>
          <w:sz w:val="22"/>
          <w:szCs w:val="22"/>
          <w:shd w:val="clear" w:color="auto" w:fill="FFFFFF"/>
        </w:rPr>
        <w:t>deve se</w:t>
      </w:r>
      <w:r w:rsidR="00EE4A10" w:rsidRPr="00AE2A2D">
        <w:rPr>
          <w:color w:val="0D0D0D"/>
          <w:sz w:val="22"/>
          <w:szCs w:val="22"/>
          <w:shd w:val="clear" w:color="auto" w:fill="FFFFFF"/>
        </w:rPr>
        <w:t>r objetiva e apresentar as perguntas de forma clara ao indivíduo sobre teste e/ou acompanhante. Esta entrevista tem</w:t>
      </w:r>
      <w:r w:rsidRPr="00AE2A2D">
        <w:rPr>
          <w:color w:val="0D0D0D"/>
          <w:sz w:val="22"/>
          <w:szCs w:val="22"/>
          <w:shd w:val="clear" w:color="auto" w:fill="FFFFFF"/>
        </w:rPr>
        <w:t xml:space="preserve"> como propósito levantar dados sobre [...] exames anteriormente realizados, se há um lado percebido como melhor que o outro, aspectos de saúde geral/medicamentos, hábitos nocivos, tratamentos realizados e desempenho comunicativo</w:t>
      </w:r>
      <w:r w:rsidR="00666EB9" w:rsidRPr="00AE2A2D">
        <w:rPr>
          <w:color w:val="0D0D0D"/>
          <w:sz w:val="22"/>
          <w:szCs w:val="22"/>
          <w:shd w:val="clear" w:color="auto" w:fill="FFFFFF"/>
        </w:rPr>
        <w:t>.</w:t>
      </w:r>
    </w:p>
    <w:p w14:paraId="09A11534" w14:textId="77777777" w:rsidR="00AE2A2D" w:rsidRPr="00AE2A2D" w:rsidRDefault="00AE2A2D" w:rsidP="00AE2A2D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54719D59" w14:textId="0749174C" w:rsidR="00C05EF7" w:rsidRPr="00106429" w:rsidRDefault="00C05EF7" w:rsidP="00C05EF7">
      <w:pPr>
        <w:pStyle w:val="TF-TEXTO"/>
      </w:pPr>
      <w:proofErr w:type="spellStart"/>
      <w:r w:rsidRPr="00AE2A2D">
        <w:t>S</w:t>
      </w:r>
      <w:r w:rsidR="00AE2A2D">
        <w:t>chochat</w:t>
      </w:r>
      <w:proofErr w:type="spellEnd"/>
      <w:r w:rsidR="00AE2A2D">
        <w:t xml:space="preserve"> </w:t>
      </w:r>
      <w:r w:rsidRPr="00AE2A2D">
        <w:t>et</w:t>
      </w:r>
      <w:r w:rsidRPr="007B24D9">
        <w:rPr>
          <w:i/>
          <w:iCs/>
        </w:rPr>
        <w:t xml:space="preserve"> al</w:t>
      </w:r>
      <w:r w:rsidR="007B24D9">
        <w:t>.</w:t>
      </w:r>
      <w:r w:rsidRPr="00106429">
        <w:t xml:space="preserve"> (2022, p. 97) define a audiometria tonal limiar com</w:t>
      </w:r>
      <w:r>
        <w:t>o:</w:t>
      </w:r>
    </w:p>
    <w:p w14:paraId="25AE4EE7" w14:textId="77777777" w:rsidR="00C05EF7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  <w:r w:rsidRPr="00106429">
        <w:rPr>
          <w:sz w:val="22"/>
          <w:szCs w:val="22"/>
        </w:rPr>
        <w:t>o teste auditivo padrão ouro utilizado para mensurar a sensibilidade auditiva de um indivíduo. A audiometria tonal limiar determina o tipo, grau e configuração da perda auditiva, fornecendo assim uma base para o diagnóstico, acompanhamento e intervenção indivíduo.</w:t>
      </w:r>
    </w:p>
    <w:p w14:paraId="2B15B927" w14:textId="77777777" w:rsidR="00C05EF7" w:rsidRPr="00106429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179F443D" w14:textId="60834F5C" w:rsidR="004E5E56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é o equipamento eletrônico utilizado na obtenção do limiar de audição. Segundo </w:t>
      </w:r>
      <w:proofErr w:type="spellStart"/>
      <w:r>
        <w:rPr>
          <w:color w:val="0D0D0D"/>
          <w:shd w:val="clear" w:color="auto" w:fill="FFFFFF"/>
        </w:rPr>
        <w:t>S</w:t>
      </w:r>
      <w:r w:rsidR="00B90CBF">
        <w:rPr>
          <w:color w:val="0D0D0D"/>
          <w:shd w:val="clear" w:color="auto" w:fill="FFFFFF"/>
        </w:rPr>
        <w:t>chochat</w:t>
      </w:r>
      <w:proofErr w:type="spellEnd"/>
      <w:r w:rsidR="00B90CBF">
        <w:rPr>
          <w:color w:val="0D0D0D"/>
          <w:shd w:val="clear" w:color="auto" w:fill="FFFFFF"/>
        </w:rPr>
        <w:t xml:space="preserve"> </w:t>
      </w:r>
      <w:r w:rsidRPr="00B90CBF">
        <w:rPr>
          <w:i/>
          <w:iCs/>
          <w:color w:val="0D0D0D"/>
          <w:shd w:val="clear" w:color="auto" w:fill="FFFFFF"/>
        </w:rPr>
        <w:t>et al</w:t>
      </w:r>
      <w:r w:rsidR="00B90CBF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(2022, p. 97), </w:t>
      </w:r>
      <w:r w:rsidR="0082645E">
        <w:rPr>
          <w:color w:val="0D0D0D"/>
          <w:shd w:val="clear" w:color="auto" w:fill="FFFFFF"/>
        </w:rPr>
        <w:t>“</w:t>
      </w:r>
      <w:r>
        <w:rPr>
          <w:color w:val="0D0D0D"/>
          <w:shd w:val="clear" w:color="auto" w:fill="FFFFFF"/>
        </w:rPr>
        <w:t>o limiar de audição é definido como a menor intensidade sonora necessária para provocar a sensação auditiva em pelo menos, 50% das vezes em que o estímulo é apresentado naquela intensidade</w:t>
      </w:r>
      <w:r w:rsidR="0082645E">
        <w:rPr>
          <w:color w:val="0D0D0D"/>
          <w:shd w:val="clear" w:color="auto" w:fill="FFFFFF"/>
        </w:rPr>
        <w:t>”</w:t>
      </w:r>
      <w:r>
        <w:rPr>
          <w:color w:val="0D0D0D"/>
          <w:shd w:val="clear" w:color="auto" w:fill="FFFFFF"/>
        </w:rPr>
        <w:t>. O exame audiométrico deve ser realizado em cabine audiométrica</w:t>
      </w:r>
      <w:r w:rsidR="003B52EE">
        <w:rPr>
          <w:color w:val="0D0D0D"/>
          <w:shd w:val="clear" w:color="auto" w:fill="FFFFFF"/>
        </w:rPr>
        <w:t xml:space="preserve"> 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ou ambiente acusticamente tratado cuja especificações estejam de acordo com a norma técnica ISO </w:t>
      </w:r>
      <w:r w:rsidRPr="008B1F4D">
        <w:rPr>
          <w:color w:val="0D0D0D"/>
          <w:shd w:val="clear" w:color="auto" w:fill="FFFFFF"/>
        </w:rPr>
        <w:t>8253</w:t>
      </w:r>
      <w:r>
        <w:rPr>
          <w:color w:val="0D0D0D"/>
          <w:shd w:val="clear" w:color="auto" w:fill="FFFFFF"/>
        </w:rPr>
        <w:t>-1.</w:t>
      </w:r>
    </w:p>
    <w:p w14:paraId="2D0FD6C5" w14:textId="731A533C" w:rsidR="004E5E56" w:rsidRDefault="004E5E56" w:rsidP="004E5E56">
      <w:pPr>
        <w:pStyle w:val="TF-LEGENDA"/>
      </w:pPr>
      <w:bookmarkStart w:id="11" w:name="_Ref112957716"/>
      <w:bookmarkStart w:id="12" w:name="_Ref53317281"/>
      <w:r>
        <w:lastRenderedPageBreak/>
        <w:t xml:space="preserve">Figura </w:t>
      </w:r>
      <w:r w:rsidR="00AE2A2D">
        <w:fldChar w:fldCharType="begin"/>
      </w:r>
      <w:r w:rsidR="00AE2A2D">
        <w:instrText xml:space="preserve"> SEQ Figura \* ARABIC </w:instrText>
      </w:r>
      <w:r w:rsidR="00AE2A2D">
        <w:fldChar w:fldCharType="separate"/>
      </w:r>
      <w:r w:rsidR="00B12D45">
        <w:rPr>
          <w:noProof/>
        </w:rPr>
        <w:t>1</w:t>
      </w:r>
      <w:r w:rsidR="00AE2A2D">
        <w:fldChar w:fldCharType="end"/>
      </w:r>
      <w:bookmarkEnd w:id="11"/>
      <w:r>
        <w:t xml:space="preserve"> – </w:t>
      </w:r>
      <w:bookmarkEnd w:id="12"/>
      <w:r>
        <w:t>Audiômetro</w:t>
      </w:r>
    </w:p>
    <w:p w14:paraId="53AF043B" w14:textId="32A5A2B4" w:rsidR="004E5E56" w:rsidRDefault="004E5E56" w:rsidP="004E5E56">
      <w:pPr>
        <w:pStyle w:val="TF-FIGURA"/>
        <w:rPr>
          <w:highlight w:val="yellow"/>
        </w:rPr>
      </w:pPr>
      <w:bookmarkStart w:id="13" w:name="audiometro"/>
      <w:r w:rsidRPr="004E5E56">
        <w:rPr>
          <w:noProof/>
          <w:u w:val="single"/>
        </w:rPr>
        <w:drawing>
          <wp:inline distT="0" distB="0" distL="0" distR="0" wp14:anchorId="1A32E1DF" wp14:editId="5816D2B9">
            <wp:extent cx="3414264" cy="1680096"/>
            <wp:effectExtent l="19050" t="19050" r="0" b="0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6" cy="1698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3"/>
    </w:p>
    <w:p w14:paraId="67C13B7C" w14:textId="61454292" w:rsidR="00AB2A76" w:rsidRPr="00AB2A76" w:rsidRDefault="004E5E56" w:rsidP="00AB2A76">
      <w:pPr>
        <w:pStyle w:val="TF-FONTE"/>
      </w:pPr>
      <w:r>
        <w:t xml:space="preserve">Fonte: </w:t>
      </w:r>
      <w:r w:rsidR="00C26C57">
        <w:t>SILVA</w:t>
      </w:r>
      <w:r>
        <w:t xml:space="preserve"> (20</w:t>
      </w:r>
      <w:r w:rsidR="00C26C57">
        <w:t>24</w:t>
      </w:r>
      <w:r>
        <w:t>).</w:t>
      </w:r>
    </w:p>
    <w:p w14:paraId="4FBF62CE" w14:textId="77777777" w:rsid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4" w:name="cabine"/>
    </w:p>
    <w:p w14:paraId="3DCA6C2A" w14:textId="11B95FBA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5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B12D45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Default="00C26C57" w:rsidP="00AE2A2D">
      <w:pPr>
        <w:pStyle w:val="TF-FIGURA"/>
      </w:pPr>
      <w:r w:rsidRPr="004E5E56">
        <w:rPr>
          <w:noProof/>
          <w:u w:val="single"/>
        </w:rPr>
        <w:drawing>
          <wp:inline distT="0" distB="0" distL="0" distR="0" wp14:anchorId="0B7AB53E" wp14:editId="321483F3">
            <wp:extent cx="2034037" cy="4164761"/>
            <wp:effectExtent l="19050" t="19050" r="4445" b="762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37" cy="41647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14:paraId="2B3F0BEF" w14:textId="7DF83E8F" w:rsidR="00C26C57" w:rsidRPr="00C26C57" w:rsidRDefault="00C26C57" w:rsidP="00C26C57">
      <w:pPr>
        <w:pStyle w:val="TF-FONTE"/>
      </w:pPr>
      <w:r>
        <w:t>Fonte: SILVA (2024)</w:t>
      </w:r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5E5019CC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 xml:space="preserve">, 1978)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PCMSO), detalha, em seu Anexo II, os procedimentos para monitoramento e avaliação médica dos trabalhadores expostos a altos 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3864C187" w14:textId="5D6C3790" w:rsidR="00C05EF7" w:rsidRDefault="00CB5912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>valor acima do qual devem ser implementadas ações de controle sistemático de forma a minimizar a probabilidade de que as exposições ocupacionais ultrapassem os limites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>Ministério do Trabalho e Emprego</w:t>
      </w:r>
      <w:r w:rsidR="002049C4">
        <w:rPr>
          <w:color w:val="0D0D0D"/>
          <w:shd w:val="clear" w:color="auto" w:fill="FFFFFF"/>
        </w:rPr>
        <w:t xml:space="preserve">, 1978) diz que o exame de </w:t>
      </w:r>
      <w:r w:rsidR="002049C4" w:rsidRPr="000A23BF">
        <w:rPr>
          <w:color w:val="0D0D0D"/>
          <w:shd w:val="clear" w:color="auto" w:fill="FFFFFF"/>
        </w:rPr>
        <w:t>referência</w:t>
      </w:r>
      <w:r w:rsidR="002049C4">
        <w:rPr>
          <w:color w:val="0D0D0D"/>
          <w:shd w:val="clear" w:color="auto" w:fill="FFFFFF"/>
        </w:rPr>
        <w:t xml:space="preserve"> deve ser realizado em duas situações:</w:t>
      </w:r>
    </w:p>
    <w:p w14:paraId="2BC38D01" w14:textId="671EE63F" w:rsidR="002049C4" w:rsidRDefault="002049C4" w:rsidP="002049C4">
      <w:pPr>
        <w:pStyle w:val="TF-TEXTO"/>
        <w:numPr>
          <w:ilvl w:val="0"/>
          <w:numId w:val="29"/>
        </w:num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quando não houver um exame audiométrico de referência prévio;</w:t>
      </w:r>
    </w:p>
    <w:p w14:paraId="248A2F82" w14:textId="1605D402" w:rsidR="002049C4" w:rsidRDefault="002049C4" w:rsidP="002049C4">
      <w:pPr>
        <w:pStyle w:val="TF-TEXTO"/>
        <w:numPr>
          <w:ilvl w:val="0"/>
          <w:numId w:val="29"/>
        </w:numPr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quando algum exame audiométrico sequencial apresentar alteração significativa em relação ao exame de referência.</w:t>
      </w:r>
    </w:p>
    <w:p w14:paraId="07702087" w14:textId="0B769605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clínico-ocupacional e o exame audiométrico. </w:t>
      </w:r>
      <w:r>
        <w:t>O exame audiométrico deve ser realizado,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4C30AA82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 xml:space="preserve">, 1978)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C05EF7">
      <w:pPr>
        <w:pStyle w:val="TF-TEXTO"/>
        <w:numPr>
          <w:ilvl w:val="0"/>
          <w:numId w:val="23"/>
        </w:numPr>
      </w:pPr>
      <w:r>
        <w:rPr>
          <w:color w:val="0D0D0D"/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C05EF7">
      <w:pPr>
        <w:pStyle w:val="TF-TEXTO"/>
        <w:numPr>
          <w:ilvl w:val="0"/>
          <w:numId w:val="23"/>
        </w:numPr>
      </w:pPr>
      <w:r>
        <w:rPr>
          <w:color w:val="0D0D0D"/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C05EF7">
      <w:pPr>
        <w:pStyle w:val="TF-TEXTO"/>
        <w:numPr>
          <w:ilvl w:val="0"/>
          <w:numId w:val="23"/>
        </w:numPr>
      </w:pPr>
      <w:r>
        <w:rPr>
          <w:color w:val="0D0D0D"/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C05EF7">
      <w:pPr>
        <w:pStyle w:val="TF-TEXTO"/>
        <w:numPr>
          <w:ilvl w:val="0"/>
          <w:numId w:val="23"/>
        </w:numPr>
      </w:pPr>
      <w:r>
        <w:rPr>
          <w:color w:val="0D0D0D"/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0721AA">
      <w:pPr>
        <w:pStyle w:val="TF-TEXTO"/>
        <w:numPr>
          <w:ilvl w:val="0"/>
          <w:numId w:val="23"/>
        </w:numPr>
      </w:pPr>
      <w:r>
        <w:rPr>
          <w:color w:val="0D0D0D"/>
          <w:shd w:val="clear" w:color="auto" w:fill="FFFFFF"/>
        </w:rPr>
        <w:t>traçado audiométrico e símbolos</w:t>
      </w:r>
      <w:r w:rsidR="000721AA">
        <w:rPr>
          <w:color w:val="0D0D0D"/>
          <w:shd w:val="clear" w:color="auto" w:fill="FFFFFF"/>
        </w:rPr>
        <w:t>;</w:t>
      </w:r>
    </w:p>
    <w:p w14:paraId="1D8927A1" w14:textId="324ACBB9" w:rsidR="008904E0" w:rsidRPr="003B52EE" w:rsidRDefault="00C05EF7" w:rsidP="003B52EE">
      <w:pPr>
        <w:pStyle w:val="TF-TEXTO"/>
        <w:numPr>
          <w:ilvl w:val="0"/>
          <w:numId w:val="23"/>
        </w:numPr>
      </w:pPr>
      <w:r w:rsidRPr="000721AA">
        <w:rPr>
          <w:color w:val="0D0D0D"/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lastRenderedPageBreak/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3AD572A1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Silveira 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r w:rsidR="005746FB" w:rsidRPr="00B85ACE">
        <w:t>http</w:t>
      </w:r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(2024)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(2024)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16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1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4080"/>
        <w:gridCol w:w="1930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9F3A857" w:rsidR="008F0CFD" w:rsidRDefault="001A090D" w:rsidP="00C6414A">
            <w:pPr>
              <w:pStyle w:val="TF-TEXTOQUADRO"/>
              <w:jc w:val="center"/>
            </w:pPr>
            <w:r>
              <w:t>Silveira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7" w:name="_Toc54164921"/>
      <w:bookmarkStart w:id="18" w:name="_Toc54165675"/>
      <w:bookmarkStart w:id="19" w:name="_Toc54169333"/>
      <w:bookmarkStart w:id="20" w:name="_Toc96347439"/>
      <w:bookmarkStart w:id="21" w:name="_Toc96357723"/>
      <w:bookmarkStart w:id="22" w:name="_Toc96491866"/>
      <w:bookmarkStart w:id="23" w:name="_Toc411603107"/>
      <w:bookmarkEnd w:id="10"/>
      <w:r>
        <w:t>Justificativa</w:t>
      </w:r>
    </w:p>
    <w:p w14:paraId="65A62574" w14:textId="77777777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 pelos profissionais de saúde auditiva da </w:t>
      </w:r>
      <w:proofErr w:type="spellStart"/>
      <w:r w:rsidR="009A20E2">
        <w:t>Servmed</w:t>
      </w:r>
      <w:proofErr w:type="spellEnd"/>
      <w:r w:rsidR="009A20E2">
        <w:t xml:space="preserve"> Ocupacional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lastRenderedPageBreak/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24" w:name="_Toc351015602"/>
      <w:bookmarkEnd w:id="17"/>
      <w:bookmarkEnd w:id="18"/>
      <w:bookmarkEnd w:id="19"/>
      <w:bookmarkEnd w:id="20"/>
      <w:bookmarkEnd w:id="21"/>
      <w:bookmarkEnd w:id="22"/>
      <w:bookmarkEnd w:id="23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2D704C">
      <w:pPr>
        <w:pStyle w:val="TF-ALNEA"/>
        <w:numPr>
          <w:ilvl w:val="0"/>
          <w:numId w:val="5"/>
        </w:numPr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2D704C">
      <w:pPr>
        <w:pStyle w:val="TF-ALNEA"/>
        <w:numPr>
          <w:ilvl w:val="0"/>
          <w:numId w:val="5"/>
        </w:numPr>
      </w:pPr>
      <w:r>
        <w:t>entender a dinâmica de realização dos exames audilógicos ocupacionais;</w:t>
      </w:r>
    </w:p>
    <w:p w14:paraId="71AC16AF" w14:textId="77777777" w:rsidR="002D704C" w:rsidRDefault="002D704C" w:rsidP="002D704C">
      <w:pPr>
        <w:pStyle w:val="TF-ALNEA"/>
        <w:numPr>
          <w:ilvl w:val="0"/>
          <w:numId w:val="5"/>
        </w:numPr>
      </w:pPr>
      <w:r>
        <w:t xml:space="preserve">formalizar os requisitos funcionais através de diagramas de caso de uso baseados na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2D704C">
      <w:pPr>
        <w:pStyle w:val="TF-ALNEA"/>
        <w:numPr>
          <w:ilvl w:val="0"/>
          <w:numId w:val="5"/>
        </w:numPr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2D704C">
      <w:pPr>
        <w:pStyle w:val="TF-ALNEA"/>
        <w:numPr>
          <w:ilvl w:val="0"/>
          <w:numId w:val="5"/>
        </w:numPr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ALNEA"/>
        <w:numPr>
          <w:ilvl w:val="0"/>
          <w:numId w:val="0"/>
        </w:numPr>
        <w:ind w:left="1077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24"/>
    </w:p>
    <w:p w14:paraId="58513616" w14:textId="1ED57B19" w:rsidR="00F26294" w:rsidRPr="00F26294" w:rsidRDefault="00F26294" w:rsidP="00312E8D">
      <w:pPr>
        <w:pStyle w:val="TF-refernciasITEM"/>
      </w:pPr>
      <w:r>
        <w:t>HOFFMAN,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r>
        <w:t xml:space="preserve">LIMA,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48FEA1A8" w:rsidR="004B072F" w:rsidRDefault="00512A29" w:rsidP="00312E8D">
      <w:pPr>
        <w:pStyle w:val="TF-refernciasITEM"/>
      </w:pPr>
      <w:r>
        <w:lastRenderedPageBreak/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 xml:space="preserve">Portaria nº 3.214, de 8 de junho de 1978.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7E26948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3E70AEE2" w:rsidR="00DA0EB9" w:rsidRPr="00DA0EB9" w:rsidRDefault="00DA0EB9" w:rsidP="00620BF5">
      <w:pPr>
        <w:pStyle w:val="TF-refernciasITEM"/>
      </w:pPr>
      <w:r>
        <w:t xml:space="preserve">RAMALHO et al. </w:t>
      </w:r>
      <w:r>
        <w:rPr>
          <w:b/>
          <w:bCs/>
        </w:rPr>
        <w:t>Perda Auditiva Induzia por Ruído no Trabalho: Análise de Casos, Mecanismos Fisiopatológicos e Repercussões Sócio Previdenciárias</w:t>
      </w:r>
      <w:r>
        <w:t xml:space="preserve">. Disponível em </w:t>
      </w:r>
      <w:r w:rsidRPr="00DA0EB9">
        <w:t>https://recisatec.com.br/index.php/recisatec/article/view/159/138</w:t>
      </w:r>
      <w:r>
        <w:t>. Acesso em: 13 abr. 2024.</w:t>
      </w:r>
    </w:p>
    <w:p w14:paraId="0628E6BC" w14:textId="6A2880F4" w:rsidR="00DC4C5A" w:rsidRDefault="00EA7A33" w:rsidP="00EA7A33">
      <w:pPr>
        <w:pStyle w:val="TF-refernciasITEM"/>
      </w:pPr>
      <w:r>
        <w:t xml:space="preserve">SERVMED OCUPCIONAL. Disponível em: </w:t>
      </w:r>
      <w:r w:rsidRPr="00312E8D">
        <w:t>https://www.servmedocupacional.com.br/</w:t>
      </w:r>
      <w:r>
        <w:t>. Acesso em 19 mar.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13C1CF59" w14:textId="737F58AA" w:rsidR="00DC4C5A" w:rsidRDefault="00DC4C5A" w:rsidP="00EA7A33">
      <w:pPr>
        <w:pStyle w:val="TF-refernciasITEM"/>
      </w:pPr>
      <w:r>
        <w:t xml:space="preserve">SILVEIRA, Bruno Cerqueira Silva. Análise Comparativa de Fatores de Desempenho na Adoção de Frameworks de Desenvolvimento Web Backend. Disponível em </w:t>
      </w:r>
      <w:r w:rsidRPr="00DC4C5A">
        <w:t>http://bib.pucminas.br:8080/pergamumweb/vinculos/0000bb/0000bb01.pdf</w:t>
      </w:r>
      <w:r>
        <w:t xml:space="preserve">. Acesso em 13 abr. 2024. </w:t>
      </w:r>
    </w:p>
    <w:p w14:paraId="2D230FBF" w14:textId="0D5A543B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audiológicos ocupacionais. Timbó, 04 de abr. 2024. Entrevista Pessoal. </w:t>
      </w:r>
    </w:p>
    <w:p w14:paraId="57ABC7BD" w14:textId="741A77A5" w:rsidR="00334B5D" w:rsidRDefault="00AB79A2" w:rsidP="00EA7A33">
      <w:pPr>
        <w:pStyle w:val="TF-refernciasITEM"/>
      </w:pPr>
      <w:r>
        <w:t xml:space="preserve">SILVA,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36FDEE8D" w14:textId="77777777" w:rsidR="00DA0EB9" w:rsidRDefault="00DA0EB9" w:rsidP="00EA7A33">
      <w:pPr>
        <w:pStyle w:val="TF-refernciasITEM"/>
      </w:pPr>
    </w:p>
    <w:p w14:paraId="6864F168" w14:textId="77777777" w:rsidR="00EA7A33" w:rsidRDefault="00EA7A33" w:rsidP="00620BF5">
      <w:pPr>
        <w:pStyle w:val="TF-refernciasITEM"/>
      </w:pPr>
    </w:p>
    <w:p w14:paraId="501DD22D" w14:textId="547F85AA" w:rsidR="009E6970" w:rsidRPr="008C3052" w:rsidRDefault="008C3052" w:rsidP="00620BF5">
      <w:pPr>
        <w:pStyle w:val="TF-refernciasITEM"/>
      </w:pPr>
      <w:r>
        <w:t xml:space="preserve"> </w:t>
      </w:r>
    </w:p>
    <w:sectPr w:rsidR="009E6970" w:rsidRPr="008C3052" w:rsidSect="00F54314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9A38E" w14:textId="77777777" w:rsidR="00F54314" w:rsidRDefault="00F54314">
      <w:r>
        <w:separator/>
      </w:r>
    </w:p>
  </w:endnote>
  <w:endnote w:type="continuationSeparator" w:id="0">
    <w:p w14:paraId="098B9B98" w14:textId="77777777" w:rsidR="00F54314" w:rsidRDefault="00F5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CE107" w14:textId="77777777" w:rsidR="00F54314" w:rsidRDefault="00F54314">
      <w:r>
        <w:separator/>
      </w:r>
    </w:p>
  </w:footnote>
  <w:footnote w:type="continuationSeparator" w:id="0">
    <w:p w14:paraId="232CD419" w14:textId="77777777" w:rsidR="00F54314" w:rsidRDefault="00F54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2F"/>
    <w:rsid w:val="0000224C"/>
    <w:rsid w:val="00004ACB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A090D"/>
    <w:rsid w:val="001A12CE"/>
    <w:rsid w:val="001A13CF"/>
    <w:rsid w:val="001A47E2"/>
    <w:rsid w:val="001A6292"/>
    <w:rsid w:val="001A7511"/>
    <w:rsid w:val="001B2F1E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514C"/>
    <w:rsid w:val="002D704C"/>
    <w:rsid w:val="002E6993"/>
    <w:rsid w:val="002E6DD1"/>
    <w:rsid w:val="002F027E"/>
    <w:rsid w:val="002F1C9A"/>
    <w:rsid w:val="00312CEA"/>
    <w:rsid w:val="00312E8D"/>
    <w:rsid w:val="00320BFA"/>
    <w:rsid w:val="00320FA8"/>
    <w:rsid w:val="0032378D"/>
    <w:rsid w:val="003242E1"/>
    <w:rsid w:val="00325B37"/>
    <w:rsid w:val="00330F39"/>
    <w:rsid w:val="0033252F"/>
    <w:rsid w:val="00334B5D"/>
    <w:rsid w:val="00335048"/>
    <w:rsid w:val="00337595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773D"/>
    <w:rsid w:val="00394107"/>
    <w:rsid w:val="003A2B7D"/>
    <w:rsid w:val="003A4A75"/>
    <w:rsid w:val="003A5366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4F19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690F"/>
    <w:rsid w:val="00476C78"/>
    <w:rsid w:val="004831ED"/>
    <w:rsid w:val="0048576D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21FC"/>
    <w:rsid w:val="005C30AE"/>
    <w:rsid w:val="005D77D6"/>
    <w:rsid w:val="005D7F9F"/>
    <w:rsid w:val="005E35F3"/>
    <w:rsid w:val="005E400D"/>
    <w:rsid w:val="005E677B"/>
    <w:rsid w:val="005E698D"/>
    <w:rsid w:val="005F09F1"/>
    <w:rsid w:val="005F645A"/>
    <w:rsid w:val="0060060C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5368"/>
    <w:rsid w:val="007304F3"/>
    <w:rsid w:val="00730839"/>
    <w:rsid w:val="00730F60"/>
    <w:rsid w:val="00733FF9"/>
    <w:rsid w:val="00742330"/>
    <w:rsid w:val="00747769"/>
    <w:rsid w:val="007554DF"/>
    <w:rsid w:val="0075776D"/>
    <w:rsid w:val="007613FB"/>
    <w:rsid w:val="00761E34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B24D9"/>
    <w:rsid w:val="007C3907"/>
    <w:rsid w:val="007D0720"/>
    <w:rsid w:val="007D10F2"/>
    <w:rsid w:val="007D207E"/>
    <w:rsid w:val="007D6DEC"/>
    <w:rsid w:val="007E46A1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5839"/>
    <w:rsid w:val="00911CD9"/>
    <w:rsid w:val="00912B71"/>
    <w:rsid w:val="00912E80"/>
    <w:rsid w:val="00913CB0"/>
    <w:rsid w:val="00914F9F"/>
    <w:rsid w:val="00920A57"/>
    <w:rsid w:val="00921AB9"/>
    <w:rsid w:val="00931632"/>
    <w:rsid w:val="00932762"/>
    <w:rsid w:val="00932C92"/>
    <w:rsid w:val="009345F9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5850"/>
    <w:rsid w:val="009A640D"/>
    <w:rsid w:val="009B10D6"/>
    <w:rsid w:val="009B66A7"/>
    <w:rsid w:val="009C0C46"/>
    <w:rsid w:val="009C2708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50EAF"/>
    <w:rsid w:val="00A602F9"/>
    <w:rsid w:val="00A650EE"/>
    <w:rsid w:val="00A662C8"/>
    <w:rsid w:val="00A71157"/>
    <w:rsid w:val="00A72C67"/>
    <w:rsid w:val="00A74FB5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4D5F"/>
    <w:rsid w:val="00AD1D2C"/>
    <w:rsid w:val="00AE0525"/>
    <w:rsid w:val="00AE08DB"/>
    <w:rsid w:val="00AE2729"/>
    <w:rsid w:val="00AE2A2D"/>
    <w:rsid w:val="00AE3148"/>
    <w:rsid w:val="00AE52E6"/>
    <w:rsid w:val="00AE5AE2"/>
    <w:rsid w:val="00AE7343"/>
    <w:rsid w:val="00AF14A5"/>
    <w:rsid w:val="00AF5459"/>
    <w:rsid w:val="00AF6478"/>
    <w:rsid w:val="00B00A13"/>
    <w:rsid w:val="00B00D69"/>
    <w:rsid w:val="00B00E04"/>
    <w:rsid w:val="00B05485"/>
    <w:rsid w:val="00B12D45"/>
    <w:rsid w:val="00B137D9"/>
    <w:rsid w:val="00B1458E"/>
    <w:rsid w:val="00B14C51"/>
    <w:rsid w:val="00B1587F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70056"/>
    <w:rsid w:val="00B70D53"/>
    <w:rsid w:val="00B73E9F"/>
    <w:rsid w:val="00B823A7"/>
    <w:rsid w:val="00B85ACE"/>
    <w:rsid w:val="00B90CBF"/>
    <w:rsid w:val="00B90FA5"/>
    <w:rsid w:val="00B919F1"/>
    <w:rsid w:val="00B91B37"/>
    <w:rsid w:val="00BA2260"/>
    <w:rsid w:val="00BB468D"/>
    <w:rsid w:val="00BC0E8D"/>
    <w:rsid w:val="00BC4F18"/>
    <w:rsid w:val="00BD10D9"/>
    <w:rsid w:val="00BD466D"/>
    <w:rsid w:val="00BE123B"/>
    <w:rsid w:val="00BE6551"/>
    <w:rsid w:val="00BF093B"/>
    <w:rsid w:val="00C00B88"/>
    <w:rsid w:val="00C05EF7"/>
    <w:rsid w:val="00C06B2A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F0F"/>
    <w:rsid w:val="00CD7B30"/>
    <w:rsid w:val="00CE0BB7"/>
    <w:rsid w:val="00CE3E9A"/>
    <w:rsid w:val="00CE708B"/>
    <w:rsid w:val="00CF26B7"/>
    <w:rsid w:val="00CF5906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36AE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C2D17"/>
    <w:rsid w:val="00DC4C5A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633A"/>
    <w:rsid w:val="00EC727A"/>
    <w:rsid w:val="00ED0204"/>
    <w:rsid w:val="00ED1B9D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Eduardo Campestrini</cp:lastModifiedBy>
  <cp:revision>2</cp:revision>
  <cp:lastPrinted>2024-04-29T14:26:00Z</cp:lastPrinted>
  <dcterms:created xsi:type="dcterms:W3CDTF">2024-05-03T20:47:00Z</dcterms:created>
  <dcterms:modified xsi:type="dcterms:W3CDTF">2024-05-03T20:47:00Z</dcterms:modified>
</cp:coreProperties>
</file>